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xmlns:a16="http://schemas.microsoft.com/office/drawing/2014/main" xmlns:c="http://schemas.openxmlformats.org/drawingml/2006/chart" mc:Ignorable="w14 w15 w16se w16cid w16 w16cex w16sdtdh wp14">
  <w:body>
    <w:p w:rsidR="001F7FA3" w:rsidP="4E1C3D71" w:rsidRDefault="00C81149" w14:paraId="6848032B" w14:textId="56ACCB06">
      <w:r>
        <w:rPr>
          <w:noProof/>
        </w:rPr>
        <mc:AlternateContent>
          <mc:Choice Requires="wps">
            <w:drawing>
              <wp:anchor distT="0" distB="0" distL="114300" distR="114300" simplePos="0" relativeHeight="251658240" behindDoc="0" locked="0" layoutInCell="1" allowOverlap="1" wp14:anchorId="394CC9D7" wp14:editId="6C2CCCFF">
                <wp:simplePos x="0" y="0"/>
                <wp:positionH relativeFrom="column">
                  <wp:posOffset>-319135</wp:posOffset>
                </wp:positionH>
                <wp:positionV relativeFrom="paragraph">
                  <wp:posOffset>-355349</wp:posOffset>
                </wp:positionV>
                <wp:extent cx="4619296" cy="3539905"/>
                <wp:effectExtent l="0" t="0" r="0" b="3810"/>
                <wp:wrapNone/>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296" cy="3539905"/>
                        </a:xfrm>
                        <a:prstGeom prst="rect">
                          <a:avLst/>
                        </a:prstGeom>
                        <a:solidFill>
                          <a:schemeClr val="accent1"/>
                        </a:solidFill>
                        <a:ln w="38100">
                          <a:noFill/>
                          <a:miter lim="800000"/>
                          <a:headEnd/>
                          <a:tailEnd/>
                        </a:ln>
                        <a:effectLst/>
                      </wps:spPr>
                      <wps:txbx>
                        <w:txbxContent>
                          <w:p w:rsidRPr="002D5158" w:rsidR="005A4837" w:rsidP="009F794E" w:rsidRDefault="00460058" w14:paraId="4BCFD391" w14:textId="1441BB00">
                            <w:pPr>
                              <w:pStyle w:val="NNCoverVolume"/>
                            </w:pPr>
                            <w:r>
                              <w:t xml:space="preserve">Southeastern Regional Transit Authority </w:t>
                            </w:r>
                          </w:p>
                          <w:p w:rsidRPr="006B3D92" w:rsidR="005A4837" w:rsidP="009F794E" w:rsidRDefault="00460058" w14:paraId="7EF42C27" w14:textId="4829D185">
                            <w:pPr>
                              <w:pStyle w:val="NNCoverTitle"/>
                            </w:pPr>
                            <w:r>
                              <w:t xml:space="preserve">Title VI </w:t>
                            </w:r>
                            <w:r w:rsidR="000E0225">
                              <w:t>Program</w:t>
                            </w:r>
                          </w:p>
                          <w:p w:rsidR="005A4837" w:rsidP="009F794E" w:rsidRDefault="007B26E1" w14:paraId="784EC322" w14:textId="6CF8D09D">
                            <w:pPr>
                              <w:pStyle w:val="NNCoverVolume"/>
                            </w:pPr>
                            <w:r>
                              <w:t>February</w:t>
                            </w:r>
                            <w:r w:rsidR="005A5495">
                              <w:t xml:space="preserve"> </w:t>
                            </w:r>
                            <w:r w:rsidR="005A4837">
                              <w:t>202</w:t>
                            </w:r>
                            <w:r w:rsidR="00B60A18">
                              <w:t>2</w:t>
                            </w:r>
                          </w:p>
                          <w:p w:rsidRPr="001D5A90" w:rsidR="005A4837" w:rsidP="001D5A90" w:rsidRDefault="00B970FF" w14:paraId="39242B8F" w14:textId="30084CE4">
                            <w:pPr>
                              <w:pStyle w:val="NNCoverVolume"/>
                              <w:rPr>
                                <w:i/>
                                <w:iCs/>
                                <w:sz w:val="24"/>
                                <w:szCs w:val="24"/>
                              </w:rPr>
                            </w:pPr>
                            <w:r w:rsidRPr="00B970FF">
                              <w:rPr>
                                <w:i/>
                                <w:iCs/>
                                <w:sz w:val="24"/>
                                <w:szCs w:val="24"/>
                              </w:rPr>
                              <w:t xml:space="preserve">Adopted by the Southeastern Regional Transit Authority </w:t>
                            </w:r>
                            <w:r>
                              <w:rPr>
                                <w:i/>
                                <w:iCs/>
                                <w:sz w:val="24"/>
                                <w:szCs w:val="24"/>
                              </w:rPr>
                              <w:t xml:space="preserve">Advisory </w:t>
                            </w:r>
                            <w:r w:rsidRPr="00B970FF">
                              <w:rPr>
                                <w:i/>
                                <w:iCs/>
                                <w:sz w:val="24"/>
                                <w:szCs w:val="24"/>
                              </w:rPr>
                              <w:t xml:space="preserve">Board on </w:t>
                            </w:r>
                            <w:r w:rsidRPr="00B970FF">
                              <w:rPr>
                                <w:i/>
                                <w:iCs/>
                                <w:color w:val="auto"/>
                                <w:sz w:val="24"/>
                                <w:szCs w:val="24"/>
                                <w:highlight w:val="yellow"/>
                              </w:rPr>
                              <w:t>x/xx/22</w:t>
                            </w:r>
                            <w:r w:rsidRPr="00B970FF">
                              <w:rPr>
                                <w:i/>
                                <w:iCs/>
                                <w:sz w:val="24"/>
                                <w:szCs w:val="24"/>
                              </w:rPr>
                              <w:t>.</w:t>
                            </w:r>
                            <w:r w:rsidR="001D5A90">
                              <w:rPr>
                                <w:i/>
                                <w:iCs/>
                                <w:sz w:val="24"/>
                                <w:szCs w:val="24"/>
                              </w:rPr>
                              <w:br/>
                            </w:r>
                          </w:p>
                          <w:p w:rsidRPr="002D5158" w:rsidR="005A4837" w:rsidP="002466FA" w:rsidRDefault="003B5B25" w14:paraId="3BA7D495" w14:textId="458D34ED">
                            <w:pPr>
                              <w:pStyle w:val="NNMainBody"/>
                            </w:pPr>
                            <w:r>
                              <w:rPr>
                                <w:noProof/>
                              </w:rPr>
                              <w:drawing>
                                <wp:inline distT="0" distB="0" distL="0" distR="0" wp14:anchorId="3F80C74B" wp14:editId="24101B6E">
                                  <wp:extent cx="1212118" cy="531860"/>
                                  <wp:effectExtent l="0" t="0" r="762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1235811" cy="542256"/>
                                          </a:xfrm>
                                          <a:prstGeom prst="rect">
                                            <a:avLst/>
                                          </a:prstGeom>
                                        </pic:spPr>
                                      </pic:pic>
                                    </a:graphicData>
                                  </a:graphic>
                                </wp:inline>
                              </w:drawing>
                            </w:r>
                          </w:p>
                        </w:txbxContent>
                      </wps:txbx>
                      <wps:bodyPr rot="0" vert="horz" wrap="square" lIns="347472" tIns="347472" rIns="347472" bIns="347472" anchor="t" anchorCtr="0" upright="1">
                        <a:noAutofit/>
                      </wps:bodyPr>
                    </wps:wsp>
                  </a:graphicData>
                </a:graphic>
                <wp14:sizeRelH relativeFrom="page">
                  <wp14:pctWidth>0</wp14:pctWidth>
                </wp14:sizeRelH>
                <wp14:sizeRelV relativeFrom="page">
                  <wp14:pctHeight>0</wp14:pctHeight>
                </wp14:sizeRelV>
              </wp:anchor>
            </w:drawing>
          </mc:Choice>
          <mc:Fallback>
            <w:pict w14:anchorId="5AA24837">
              <v:shapetype id="_x0000_t202" coordsize="21600,21600" o:spt="202" path="m,l,21600r21600,l21600,xe" w14:anchorId="394CC9D7">
                <v:stroke joinstyle="miter"/>
                <v:path gradientshapeok="t" o:connecttype="rect"/>
              </v:shapetype>
              <v:shape id="Text Box 290" style="position:absolute;margin-left:-25.15pt;margin-top:-28pt;width:363.7pt;height:278.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241f63 [3204]" stroked="f" strokeweight="3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8WGQIAABkEAAAOAAAAZHJzL2Uyb0RvYy54bWysU9tu2zAMfR+wfxD0vti5NE2MOEWXrsOA&#10;7gJ0+wBGlmNhsqhJSuzu60vJSbp0b8P0IJC6HJKHh6ubvtXsIJ1XaEo+HuWcSSOwUmZX8h/f798t&#10;OPMBTAUajSz5k/T8Zv32zaqzhZxgg7qSjhGI8UVnS96EYIss86KRLfgRWmnoskbXQiDX7bLKQUfo&#10;rc4meT7POnSVdSik93R6N1zydcKvaynC17r2MjBdcsotpN2lfRv3bL2CYufANkoc04B/yKIFZSjo&#10;GeoOArC9U39BtUo49FiHkcA2w7pWQqYaqJpx/qqaxwasTLUQOd6eafL/D1Z8OTzab46F/j321MBU&#10;hLcPKH56ZnDTgNnJW+ewayRUFHgcKcs664vj10i1L3wE2XafsaImwz5gAupr10ZWqE5G6NSApzPp&#10;sg9M0OFsPl5OlnPOBN1Nr6bLZX6VYkBx+m6dDx8ltiwaJXfU1QQPhwcfYjpQnJ7EaB61qu6V1smJ&#10;SpIb7dgBSAMghDRhKOLVS21YRxksxnme0A1GjCSQVgVSqVZtyRd5XINuIiUfTJWeBFB6sCkbbWJo&#10;mfR3TPFE0kBX6Lc9fYuHW6yeiDuHgzZplsho0P3mrCNdltz/2oOTnOlPhvifzq5n1xNS8oXnLrzt&#10;hQdGEFzJA2eDuQnDAOytU7uGog1dN3hLfatVYvQls2O3SX+J6OOsRIH/6adXLxO9fgYAAP//AwBQ&#10;SwMEFAAGAAgAAAAhAOpR5vbiAAAACwEAAA8AAABkcnMvZG93bnJldi54bWxMj8FKw0AQhu+C77CM&#10;4K3djW0SidkUsRTBizQWi7dtMiah2dmQ3bbx7Z2e9DbDfPzz/flqsr044+g7RxqiuQKBVLm6o0bD&#10;7mMzewThg6Ha9I5Qww96WBW3N7nJanehLZ7L0AgOIZ8ZDW0IQyalr1q0xs/dgMS3bzdaE3gdG1mP&#10;5sLhtpcPSiXSmo74Q2sGfGmxOpYnq2F9XMv95vXzfSG7Zblfvn3tQjpofX83PT+BCDiFPxiu+qwO&#10;BTsd3IlqL3oNs1gtGL0OCZdiIknTCMRBQ6yiGGSRy/8dil8AAAD//wMAUEsBAi0AFAAGAAgAAAAh&#10;ALaDOJL+AAAA4QEAABMAAAAAAAAAAAAAAAAAAAAAAFtDb250ZW50X1R5cGVzXS54bWxQSwECLQAU&#10;AAYACAAAACEAOP0h/9YAAACUAQAACwAAAAAAAAAAAAAAAAAvAQAAX3JlbHMvLnJlbHNQSwECLQAU&#10;AAYACAAAACEAPxRfFhkCAAAZBAAADgAAAAAAAAAAAAAAAAAuAgAAZHJzL2Uyb0RvYy54bWxQSwEC&#10;LQAUAAYACAAAACEA6lHm9uIAAAALAQAADwAAAAAAAAAAAAAAAABzBAAAZHJzL2Rvd25yZXYueG1s&#10;UEsFBgAAAAAEAAQA8wAAAIIFAAAAAA==&#10;">
                <v:textbox inset="27.36pt,27.36pt,27.36pt,27.36pt">
                  <w:txbxContent>
                    <w:p w:rsidRPr="002D5158" w:rsidR="005A4837" w:rsidP="009F794E" w:rsidRDefault="00460058" w14:paraId="510F1D30" w14:textId="1441BB00">
                      <w:pPr>
                        <w:pStyle w:val="NNCoverVolume"/>
                      </w:pPr>
                      <w:r>
                        <w:t xml:space="preserve">Southeastern Regional Transit Authority </w:t>
                      </w:r>
                    </w:p>
                    <w:p w:rsidRPr="006B3D92" w:rsidR="005A4837" w:rsidP="009F794E" w:rsidRDefault="00460058" w14:paraId="063C5EBF" w14:textId="4829D185">
                      <w:pPr>
                        <w:pStyle w:val="NNCoverTitle"/>
                      </w:pPr>
                      <w:r>
                        <w:t xml:space="preserve">Title VI </w:t>
                      </w:r>
                      <w:r w:rsidR="000E0225">
                        <w:t>Program</w:t>
                      </w:r>
                    </w:p>
                    <w:p w:rsidR="005A4837" w:rsidP="009F794E" w:rsidRDefault="007B26E1" w14:paraId="1C11D18B" w14:textId="6CF8D09D">
                      <w:pPr>
                        <w:pStyle w:val="NNCoverVolume"/>
                      </w:pPr>
                      <w:r>
                        <w:t>February</w:t>
                      </w:r>
                      <w:r w:rsidR="005A5495">
                        <w:t xml:space="preserve"> </w:t>
                      </w:r>
                      <w:r w:rsidR="005A4837">
                        <w:t>202</w:t>
                      </w:r>
                      <w:r w:rsidR="00B60A18">
                        <w:t>2</w:t>
                      </w:r>
                    </w:p>
                    <w:p w:rsidRPr="001D5A90" w:rsidR="005A4837" w:rsidP="001D5A90" w:rsidRDefault="00B970FF" w14:paraId="7D8C23A7" w14:textId="30084CE4">
                      <w:pPr>
                        <w:pStyle w:val="NNCoverVolume"/>
                        <w:rPr>
                          <w:i/>
                          <w:iCs/>
                          <w:sz w:val="24"/>
                          <w:szCs w:val="24"/>
                        </w:rPr>
                      </w:pPr>
                      <w:r w:rsidRPr="00B970FF">
                        <w:rPr>
                          <w:i/>
                          <w:iCs/>
                          <w:sz w:val="24"/>
                          <w:szCs w:val="24"/>
                        </w:rPr>
                        <w:t xml:space="preserve">Adopted by the Southeastern Regional Transit Authority </w:t>
                      </w:r>
                      <w:r>
                        <w:rPr>
                          <w:i/>
                          <w:iCs/>
                          <w:sz w:val="24"/>
                          <w:szCs w:val="24"/>
                        </w:rPr>
                        <w:t xml:space="preserve">Advisory </w:t>
                      </w:r>
                      <w:r w:rsidRPr="00B970FF">
                        <w:rPr>
                          <w:i/>
                          <w:iCs/>
                          <w:sz w:val="24"/>
                          <w:szCs w:val="24"/>
                        </w:rPr>
                        <w:t xml:space="preserve">Board on </w:t>
                      </w:r>
                      <w:r w:rsidRPr="00B970FF">
                        <w:rPr>
                          <w:i/>
                          <w:iCs/>
                          <w:color w:val="auto"/>
                          <w:sz w:val="24"/>
                          <w:szCs w:val="24"/>
                          <w:highlight w:val="yellow"/>
                        </w:rPr>
                        <w:t>x/xx/22</w:t>
                      </w:r>
                      <w:r w:rsidRPr="00B970FF">
                        <w:rPr>
                          <w:i/>
                          <w:iCs/>
                          <w:sz w:val="24"/>
                          <w:szCs w:val="24"/>
                        </w:rPr>
                        <w:t>.</w:t>
                      </w:r>
                      <w:r w:rsidR="001D5A90">
                        <w:rPr>
                          <w:i/>
                          <w:iCs/>
                          <w:sz w:val="24"/>
                          <w:szCs w:val="24"/>
                        </w:rPr>
                        <w:br/>
                      </w:r>
                    </w:p>
                    <w:p w:rsidRPr="002D5158" w:rsidR="005A4837" w:rsidP="002466FA" w:rsidRDefault="003B5B25" w14:paraId="672A6659" w14:textId="458D34ED">
                      <w:pPr>
                        <w:pStyle w:val="NNMainBody"/>
                      </w:pPr>
                      <w:r>
                        <w:rPr>
                          <w:noProof/>
                        </w:rPr>
                        <w:drawing>
                          <wp:inline distT="0" distB="0" distL="0" distR="0" wp14:anchorId="25B1299F" wp14:editId="24101B6E">
                            <wp:extent cx="1212118" cy="531860"/>
                            <wp:effectExtent l="0" t="0" r="7620" b="1905"/>
                            <wp:docPr id="58497038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1235811" cy="542256"/>
                                    </a:xfrm>
                                    <a:prstGeom prst="rect">
                                      <a:avLst/>
                                    </a:prstGeom>
                                  </pic:spPr>
                                </pic:pic>
                              </a:graphicData>
                            </a:graphic>
                          </wp:inline>
                        </w:drawing>
                      </w:r>
                    </w:p>
                  </w:txbxContent>
                </v:textbox>
              </v:shape>
            </w:pict>
          </mc:Fallback>
        </mc:AlternateContent>
      </w:r>
      <w:r>
        <w:rPr>
          <w:noProof/>
        </w:rPr>
        <w:drawing>
          <wp:anchor distT="0" distB="0" distL="114300" distR="114300" simplePos="0" relativeHeight="251658241" behindDoc="1" locked="0" layoutInCell="1" allowOverlap="1" wp14:anchorId="079FA642" wp14:editId="38F9A839">
            <wp:simplePos x="0" y="0"/>
            <wp:positionH relativeFrom="page">
              <wp:align>left</wp:align>
            </wp:positionH>
            <wp:positionV relativeFrom="paragraph">
              <wp:posOffset>149772</wp:posOffset>
            </wp:positionV>
            <wp:extent cx="10342179" cy="7756634"/>
            <wp:effectExtent l="0" t="2858"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10342179" cy="7756634"/>
                    </a:xfrm>
                    <a:prstGeom prst="rect">
                      <a:avLst/>
                    </a:prstGeom>
                  </pic:spPr>
                </pic:pic>
              </a:graphicData>
            </a:graphic>
            <wp14:sizeRelH relativeFrom="margin">
              <wp14:pctWidth>0</wp14:pctWidth>
            </wp14:sizeRelH>
            <wp14:sizeRelV relativeFrom="margin">
              <wp14:pctHeight>0</wp14:pctHeight>
            </wp14:sizeRelV>
          </wp:anchor>
        </w:drawing>
      </w:r>
    </w:p>
    <w:sdt>
      <w:sdtPr>
        <w:id w:val="-848096471"/>
        <w:docPartObj>
          <w:docPartGallery w:val="Cover Pages"/>
          <w:docPartUnique/>
        </w:docPartObj>
      </w:sdtPr>
      <w:sdtEndPr>
        <w:rPr>
          <w:rFonts w:eastAsiaTheme="minorEastAsia"/>
          <w:b/>
        </w:rPr>
      </w:sdtEndPr>
      <w:sdtContent>
        <w:p w:rsidRPr="00A4611E" w:rsidR="005A4837" w:rsidP="4E1C3D71" w:rsidRDefault="005A4837" w14:paraId="24A99F02" w14:textId="2342D9DD">
          <w:pPr>
            <w:rPr>
              <w:rFonts w:ascii="Arial" w:hAnsi="Arial"/>
            </w:rPr>
          </w:pPr>
        </w:p>
        <w:p w:rsidRPr="00A4611E" w:rsidR="005A4837" w:rsidP="00A4611E" w:rsidRDefault="005A4837" w14:paraId="1A45CC0C" w14:textId="0A382F24">
          <w:pPr>
            <w:pStyle w:val="NNMainBody"/>
            <w:sectPr w:rsidRPr="00A4611E" w:rsidR="005A4837" w:rsidSect="004D2A46">
              <w:headerReference w:type="even" r:id="rId13"/>
              <w:headerReference w:type="default" r:id="rId14"/>
              <w:footerReference w:type="default" r:id="rId15"/>
              <w:headerReference w:type="first" r:id="rId16"/>
              <w:pgSz w:w="12240" w:h="15840" w:code="1"/>
              <w:pgMar w:top="1800" w:right="1800" w:bottom="1440" w:left="1800" w:header="720" w:footer="432" w:gutter="0"/>
              <w:pgNumType w:start="1" w:chapStyle="1"/>
              <w:cols w:space="720"/>
              <w:titlePg/>
              <w:docGrid w:linePitch="360"/>
            </w:sectPr>
          </w:pPr>
        </w:p>
        <w:p w:rsidR="005A5495" w:rsidP="005A5495" w:rsidRDefault="005A5495" w14:paraId="7F239B29" w14:textId="77777777">
          <w:pPr>
            <w:pStyle w:val="NNSource"/>
            <w:rPr>
              <w:color w:val="BFBFBF" w:themeColor="background1" w:themeShade="BF"/>
            </w:rPr>
          </w:pPr>
        </w:p>
        <w:p w:rsidR="005A5495" w:rsidP="005A5495" w:rsidRDefault="005A5495" w14:paraId="085726BC" w14:textId="77777777">
          <w:pPr>
            <w:pStyle w:val="NNSource"/>
            <w:rPr>
              <w:color w:val="BFBFBF" w:themeColor="background1" w:themeShade="BF"/>
            </w:rPr>
          </w:pPr>
        </w:p>
        <w:p w:rsidR="005A5495" w:rsidP="005A5495" w:rsidRDefault="005A5495" w14:paraId="47227BE7" w14:textId="77777777">
          <w:pPr>
            <w:pStyle w:val="NNSource"/>
            <w:rPr>
              <w:color w:val="BFBFBF" w:themeColor="background1" w:themeShade="BF"/>
            </w:rPr>
          </w:pPr>
        </w:p>
        <w:p w:rsidR="005A5495" w:rsidP="005A5495" w:rsidRDefault="005A5495" w14:paraId="1D357828" w14:textId="77777777">
          <w:pPr>
            <w:pStyle w:val="NNSource"/>
            <w:rPr>
              <w:color w:val="BFBFBF" w:themeColor="background1" w:themeShade="BF"/>
            </w:rPr>
          </w:pPr>
        </w:p>
        <w:p w:rsidR="005A5495" w:rsidP="005A5495" w:rsidRDefault="005A5495" w14:paraId="2A1E8626" w14:textId="77777777">
          <w:pPr>
            <w:pStyle w:val="NNSource"/>
            <w:rPr>
              <w:color w:val="BFBFBF" w:themeColor="background1" w:themeShade="BF"/>
            </w:rPr>
          </w:pPr>
        </w:p>
        <w:p w:rsidR="005A5495" w:rsidP="005A5495" w:rsidRDefault="005A5495" w14:paraId="41B4D6CD" w14:textId="77777777">
          <w:pPr>
            <w:pStyle w:val="NNSource"/>
            <w:rPr>
              <w:color w:val="BFBFBF" w:themeColor="background1" w:themeShade="BF"/>
            </w:rPr>
          </w:pPr>
        </w:p>
        <w:p w:rsidR="005A5495" w:rsidP="005A5495" w:rsidRDefault="005A5495" w14:paraId="3492DEBC" w14:textId="77777777">
          <w:pPr>
            <w:pStyle w:val="NNSource"/>
            <w:rPr>
              <w:color w:val="BFBFBF" w:themeColor="background1" w:themeShade="BF"/>
            </w:rPr>
          </w:pPr>
        </w:p>
        <w:p w:rsidR="005A5495" w:rsidP="005A5495" w:rsidRDefault="005A5495" w14:paraId="67024D29" w14:textId="77777777">
          <w:pPr>
            <w:pStyle w:val="NNSource"/>
            <w:rPr>
              <w:color w:val="BFBFBF" w:themeColor="background1" w:themeShade="BF"/>
            </w:rPr>
          </w:pPr>
        </w:p>
        <w:p w:rsidR="005A5495" w:rsidP="005A5495" w:rsidRDefault="005A5495" w14:paraId="4D0E1A88" w14:textId="77777777">
          <w:pPr>
            <w:pStyle w:val="NNSource"/>
            <w:rPr>
              <w:color w:val="BFBFBF" w:themeColor="background1" w:themeShade="BF"/>
            </w:rPr>
          </w:pPr>
        </w:p>
        <w:p w:rsidR="005A5495" w:rsidP="005A5495" w:rsidRDefault="005A5495" w14:paraId="3409BD3E" w14:textId="77777777">
          <w:pPr>
            <w:pStyle w:val="NNSource"/>
            <w:rPr>
              <w:color w:val="BFBFBF" w:themeColor="background1" w:themeShade="BF"/>
            </w:rPr>
          </w:pPr>
        </w:p>
        <w:p w:rsidR="005A5495" w:rsidP="005A5495" w:rsidRDefault="005A5495" w14:paraId="4722C332" w14:textId="77777777">
          <w:pPr>
            <w:pStyle w:val="NNSource"/>
            <w:rPr>
              <w:color w:val="BFBFBF" w:themeColor="background1" w:themeShade="BF"/>
            </w:rPr>
          </w:pPr>
        </w:p>
        <w:p w:rsidR="005A5495" w:rsidP="005A5495" w:rsidRDefault="005A5495" w14:paraId="76C6166A" w14:textId="77777777">
          <w:pPr>
            <w:pStyle w:val="NNSource"/>
            <w:rPr>
              <w:color w:val="BFBFBF" w:themeColor="background1" w:themeShade="BF"/>
            </w:rPr>
          </w:pPr>
        </w:p>
        <w:p w:rsidR="005A5495" w:rsidP="005A5495" w:rsidRDefault="005A5495" w14:paraId="24C15CDA" w14:textId="77777777">
          <w:pPr>
            <w:pStyle w:val="NNSource"/>
            <w:rPr>
              <w:color w:val="BFBFBF" w:themeColor="background1" w:themeShade="BF"/>
            </w:rPr>
          </w:pPr>
        </w:p>
        <w:p w:rsidR="005A5495" w:rsidP="005A5495" w:rsidRDefault="005A5495" w14:paraId="7C749F0D" w14:textId="77777777">
          <w:pPr>
            <w:pStyle w:val="NNSource"/>
            <w:rPr>
              <w:color w:val="BFBFBF" w:themeColor="background1" w:themeShade="BF"/>
            </w:rPr>
          </w:pPr>
        </w:p>
        <w:p w:rsidR="005A5495" w:rsidP="005A5495" w:rsidRDefault="005A5495" w14:paraId="18E5BDC7" w14:textId="77777777">
          <w:pPr>
            <w:pStyle w:val="NNSource"/>
            <w:rPr>
              <w:color w:val="BFBFBF" w:themeColor="background1" w:themeShade="BF"/>
            </w:rPr>
          </w:pPr>
        </w:p>
        <w:p w:rsidR="005A5495" w:rsidP="005A5495" w:rsidRDefault="005A5495" w14:paraId="75872A43" w14:textId="77777777">
          <w:pPr>
            <w:pStyle w:val="NNSource"/>
            <w:rPr>
              <w:color w:val="BFBFBF" w:themeColor="background1" w:themeShade="BF"/>
            </w:rPr>
          </w:pPr>
        </w:p>
        <w:p w:rsidR="005A5495" w:rsidP="005A5495" w:rsidRDefault="005A5495" w14:paraId="4258421D" w14:textId="77777777">
          <w:pPr>
            <w:pStyle w:val="NNSource"/>
            <w:rPr>
              <w:color w:val="BFBFBF" w:themeColor="background1" w:themeShade="BF"/>
            </w:rPr>
          </w:pPr>
        </w:p>
        <w:p w:rsidR="005A5495" w:rsidP="005A5495" w:rsidRDefault="005A5495" w14:paraId="790BF03B" w14:textId="77777777">
          <w:pPr>
            <w:pStyle w:val="NNSource"/>
            <w:rPr>
              <w:color w:val="BFBFBF" w:themeColor="background1" w:themeShade="BF"/>
            </w:rPr>
          </w:pPr>
        </w:p>
        <w:p w:rsidR="005A5495" w:rsidP="005A5495" w:rsidRDefault="005A5495" w14:paraId="169157CD" w14:textId="77777777">
          <w:pPr>
            <w:pStyle w:val="NNSource"/>
            <w:rPr>
              <w:color w:val="BFBFBF" w:themeColor="background1" w:themeShade="BF"/>
            </w:rPr>
          </w:pPr>
        </w:p>
        <w:p w:rsidR="005A5495" w:rsidP="005A5495" w:rsidRDefault="005A5495" w14:paraId="5AE681CD" w14:textId="77777777">
          <w:pPr>
            <w:pStyle w:val="NNSource"/>
            <w:rPr>
              <w:color w:val="BFBFBF" w:themeColor="background1" w:themeShade="BF"/>
            </w:rPr>
          </w:pPr>
        </w:p>
        <w:p w:rsidR="005A5495" w:rsidP="005A5495" w:rsidRDefault="005A5495" w14:paraId="3E15F31F" w14:textId="77777777">
          <w:pPr>
            <w:pStyle w:val="NNSource"/>
            <w:rPr>
              <w:color w:val="BFBFBF" w:themeColor="background1" w:themeShade="BF"/>
            </w:rPr>
          </w:pPr>
        </w:p>
        <w:p w:rsidR="005A5495" w:rsidP="005A5495" w:rsidRDefault="005A5495" w14:paraId="490B4F13" w14:textId="77777777">
          <w:pPr>
            <w:pStyle w:val="NNSource"/>
            <w:rPr>
              <w:color w:val="BFBFBF" w:themeColor="background1" w:themeShade="BF"/>
            </w:rPr>
          </w:pPr>
        </w:p>
        <w:p w:rsidR="005A5495" w:rsidP="005A5495" w:rsidRDefault="005A5495" w14:paraId="69FE2A5D" w14:textId="77777777">
          <w:pPr>
            <w:pStyle w:val="NNSource"/>
            <w:rPr>
              <w:color w:val="BFBFBF" w:themeColor="background1" w:themeShade="BF"/>
            </w:rPr>
          </w:pPr>
        </w:p>
        <w:p w:rsidR="005A5495" w:rsidP="005A5495" w:rsidRDefault="005A5495" w14:paraId="24B0A37C" w14:textId="77777777">
          <w:pPr>
            <w:pStyle w:val="NNSource"/>
            <w:rPr>
              <w:color w:val="BFBFBF" w:themeColor="background1" w:themeShade="BF"/>
            </w:rPr>
          </w:pPr>
        </w:p>
        <w:p w:rsidR="005A5495" w:rsidP="005A5495" w:rsidRDefault="005A5495" w14:paraId="701DB35D" w14:textId="77777777">
          <w:pPr>
            <w:pStyle w:val="NNSource"/>
            <w:rPr>
              <w:color w:val="BFBFBF" w:themeColor="background1" w:themeShade="BF"/>
            </w:rPr>
          </w:pPr>
        </w:p>
        <w:p w:rsidR="005A5495" w:rsidP="005A5495" w:rsidRDefault="005A5495" w14:paraId="735BABC2" w14:textId="77777777">
          <w:pPr>
            <w:pStyle w:val="NNSource"/>
            <w:rPr>
              <w:color w:val="BFBFBF" w:themeColor="background1" w:themeShade="BF"/>
            </w:rPr>
          </w:pPr>
        </w:p>
        <w:p w:rsidR="005A5495" w:rsidP="005A5495" w:rsidRDefault="005A5495" w14:paraId="0E874433" w14:textId="77777777">
          <w:pPr>
            <w:pStyle w:val="NNSource"/>
            <w:rPr>
              <w:color w:val="BFBFBF" w:themeColor="background1" w:themeShade="BF"/>
            </w:rPr>
          </w:pPr>
        </w:p>
        <w:p w:rsidR="005A5495" w:rsidP="005A5495" w:rsidRDefault="005A5495" w14:paraId="77177D79" w14:textId="77777777">
          <w:pPr>
            <w:pStyle w:val="NNSource"/>
            <w:rPr>
              <w:color w:val="BFBFBF" w:themeColor="background1" w:themeShade="BF"/>
            </w:rPr>
          </w:pPr>
        </w:p>
        <w:p w:rsidR="005A5495" w:rsidP="005A5495" w:rsidRDefault="005A5495" w14:paraId="2F3140C4" w14:textId="77777777">
          <w:pPr>
            <w:pStyle w:val="NNSource"/>
            <w:rPr>
              <w:color w:val="BFBFBF" w:themeColor="background1" w:themeShade="BF"/>
            </w:rPr>
          </w:pPr>
        </w:p>
        <w:p w:rsidR="005A5495" w:rsidP="005A5495" w:rsidRDefault="005A5495" w14:paraId="645F73DA" w14:textId="77777777">
          <w:pPr>
            <w:pStyle w:val="NNSource"/>
            <w:rPr>
              <w:color w:val="BFBFBF" w:themeColor="background1" w:themeShade="BF"/>
            </w:rPr>
          </w:pPr>
        </w:p>
        <w:p w:rsidR="005A5495" w:rsidP="005A5495" w:rsidRDefault="005A5495" w14:paraId="53444360" w14:textId="7CD9A4DF">
          <w:pPr>
            <w:pStyle w:val="NNSource"/>
            <w:rPr>
              <w:color w:val="BFBFBF" w:themeColor="background1" w:themeShade="BF"/>
            </w:rPr>
          </w:pPr>
        </w:p>
        <w:p w:rsidR="005A5495" w:rsidP="005A5495" w:rsidRDefault="005A5495" w14:paraId="4496E789" w14:textId="6C3D5B98">
          <w:pPr>
            <w:pStyle w:val="NNSource"/>
            <w:rPr>
              <w:color w:val="BFBFBF" w:themeColor="background1" w:themeShade="BF"/>
            </w:rPr>
          </w:pPr>
        </w:p>
        <w:p w:rsidR="005A5495" w:rsidP="005A5495" w:rsidRDefault="005A5495" w14:paraId="08EFB47B" w14:textId="6EEB99A3">
          <w:pPr>
            <w:pStyle w:val="NNSource"/>
            <w:rPr>
              <w:color w:val="BFBFBF" w:themeColor="background1" w:themeShade="BF"/>
            </w:rPr>
          </w:pPr>
        </w:p>
        <w:p w:rsidR="005A5495" w:rsidP="005A5495" w:rsidRDefault="005A5495" w14:paraId="5F7202F1" w14:textId="33E7B3CA">
          <w:pPr>
            <w:pStyle w:val="NNSource"/>
            <w:rPr>
              <w:color w:val="BFBFBF" w:themeColor="background1" w:themeShade="BF"/>
            </w:rPr>
          </w:pPr>
        </w:p>
        <w:p w:rsidR="005A5495" w:rsidP="005A5495" w:rsidRDefault="005A5495" w14:paraId="5AE916DC" w14:textId="3B1EE4E4">
          <w:pPr>
            <w:pStyle w:val="NNSource"/>
            <w:rPr>
              <w:color w:val="BFBFBF" w:themeColor="background1" w:themeShade="BF"/>
            </w:rPr>
          </w:pPr>
        </w:p>
        <w:p w:rsidR="005A5495" w:rsidP="005A5495" w:rsidRDefault="005A5495" w14:paraId="2B3FD90B" w14:textId="4B764925">
          <w:pPr>
            <w:pStyle w:val="NNSource"/>
            <w:rPr>
              <w:color w:val="BFBFBF" w:themeColor="background1" w:themeShade="BF"/>
            </w:rPr>
          </w:pPr>
        </w:p>
        <w:p w:rsidR="005A5495" w:rsidP="005A5495" w:rsidRDefault="005A5495" w14:paraId="13E0FB98" w14:textId="39209FF4">
          <w:pPr>
            <w:pStyle w:val="NNSource"/>
            <w:rPr>
              <w:color w:val="BFBFBF" w:themeColor="background1" w:themeShade="BF"/>
            </w:rPr>
          </w:pPr>
        </w:p>
        <w:p w:rsidR="005A5495" w:rsidP="005A5495" w:rsidRDefault="005A5495" w14:paraId="33A53426" w14:textId="63CE6DD8">
          <w:pPr>
            <w:pStyle w:val="NNSource"/>
            <w:rPr>
              <w:color w:val="BFBFBF" w:themeColor="background1" w:themeShade="BF"/>
            </w:rPr>
          </w:pPr>
        </w:p>
        <w:p w:rsidR="005A5495" w:rsidP="005A5495" w:rsidRDefault="005A5495" w14:paraId="0158E1B9" w14:textId="49D8190C">
          <w:pPr>
            <w:pStyle w:val="NNSource"/>
            <w:rPr>
              <w:color w:val="BFBFBF" w:themeColor="background1" w:themeShade="BF"/>
            </w:rPr>
          </w:pPr>
        </w:p>
        <w:p w:rsidR="005A5495" w:rsidP="005A5495" w:rsidRDefault="005A5495" w14:paraId="1E12DB62" w14:textId="5477063B">
          <w:pPr>
            <w:pStyle w:val="NNSource"/>
            <w:rPr>
              <w:color w:val="BFBFBF" w:themeColor="background1" w:themeShade="BF"/>
            </w:rPr>
          </w:pPr>
        </w:p>
        <w:p w:rsidR="005A5495" w:rsidP="005A5495" w:rsidRDefault="005A5495" w14:paraId="7536F825" w14:textId="77777777">
          <w:pPr>
            <w:pStyle w:val="NNSource"/>
            <w:rPr>
              <w:color w:val="BFBFBF" w:themeColor="background1" w:themeShade="BF"/>
            </w:rPr>
          </w:pPr>
        </w:p>
        <w:p w:rsidR="005A4837" w:rsidP="005A5495" w:rsidRDefault="005A5495" w14:paraId="02B1A44E" w14:textId="1B412DAB">
          <w:pPr>
            <w:pStyle w:val="NNSource"/>
            <w:rPr>
              <w:color w:val="BFBFBF" w:themeColor="background1" w:themeShade="BF"/>
            </w:rPr>
            <w:sectPr w:rsidR="005A4837" w:rsidSect="004D2A46">
              <w:headerReference w:type="even" r:id="rId17"/>
              <w:headerReference w:type="default" r:id="rId18"/>
              <w:footerReference w:type="default" r:id="rId19"/>
              <w:headerReference w:type="first" r:id="rId20"/>
              <w:pgSz w:w="12240" w:h="15840" w:code="218"/>
              <w:pgMar w:top="1800" w:right="1800" w:bottom="1440" w:left="1800" w:header="720" w:footer="432" w:gutter="0"/>
              <w:pgNumType w:start="1" w:chapStyle="1"/>
              <w:cols w:space="720"/>
              <w:titlePg/>
              <w:docGrid w:linePitch="360"/>
            </w:sectPr>
          </w:pPr>
          <w:r>
            <w:rPr>
              <w14:textFill>
                <w14:solidFill>
                  <w14:schemeClr w14:val="bg1">
                    <w14:lumMod w14:val="75000"/>
                    <w14:lumMod w14:val="75000"/>
                    <w14:lumMod w14:val="75000"/>
                  </w14:schemeClr>
                </w14:solidFill>
              </w14:textFill>
            </w:rPr>
            <w:t xml:space="preserve">Cover image source: </w:t>
          </w:r>
          <w:r w:rsidR="00752A81">
            <w:rPr>
              <w14:textFill>
                <w14:solidFill>
                  <w14:schemeClr w14:val="bg1">
                    <w14:lumMod w14:val="75000"/>
                    <w14:lumMod w14:val="75000"/>
                    <w14:lumMod w14:val="75000"/>
                  </w14:schemeClr>
                </w14:solidFill>
              </w14:textFill>
            </w:rPr>
            <w:t>Nelson\Nygaard</w:t>
          </w:r>
          <w:r w:rsidR="001D5A90">
            <w:rPr>
              <w14:textFill>
                <w14:solidFill>
                  <w14:schemeClr w14:val="bg1">
                    <w14:lumMod w14:val="75000"/>
                    <w14:lumMod w14:val="75000"/>
                    <w14:lumMod w14:val="75000"/>
                  </w14:schemeClr>
                </w14:solidFill>
              </w14:textFill>
            </w:rPr>
            <w:t xml:space="preserve"> Consulting Associates, Inc.</w:t>
          </w:r>
        </w:p>
        <w:p w:rsidR="005A4837" w:rsidRDefault="001E73A1" w14:paraId="73F903CC" w14:textId="77777777">
          <w:pPr>
            <w:spacing w:before="120" w:line="240" w:lineRule="auto"/>
            <w:rPr>
              <w:rFonts w:eastAsiaTheme="minorEastAsia"/>
              <w:sz w:val="22"/>
              <w:szCs w:val="22"/>
            </w:rPr>
          </w:pPr>
        </w:p>
      </w:sdtContent>
    </w:sdt>
    <w:p w:rsidRPr="004F6B2C" w:rsidR="005A4837" w:rsidP="00E12609" w:rsidRDefault="005A4837" w14:paraId="3313A38C" w14:textId="77777777">
      <w:pPr>
        <w:pStyle w:val="NNTOCHead"/>
      </w:pPr>
      <w:r w:rsidRPr="004F6B2C">
        <w:t xml:space="preserve">Table of </w:t>
      </w:r>
      <w:r>
        <w:t>C</w:t>
      </w:r>
      <w:r w:rsidRPr="004F6B2C">
        <w:t>ontents</w:t>
      </w:r>
    </w:p>
    <w:p w:rsidRPr="0051143F" w:rsidR="005A4837" w:rsidP="00E12609" w:rsidRDefault="005A4837" w14:paraId="1375F4C6" w14:textId="77777777">
      <w:pPr>
        <w:pStyle w:val="NNTOCPgHead"/>
      </w:pPr>
      <w:r>
        <w:tab/>
      </w:r>
      <w:r w:rsidRPr="00630140">
        <w:t>Page</w:t>
      </w:r>
    </w:p>
    <w:p w:rsidR="00C6141A" w:rsidRDefault="005A4837" w14:paraId="25E1E22D" w14:textId="0C5D984E">
      <w:pPr>
        <w:pStyle w:val="TOC1"/>
        <w:rPr>
          <w:rFonts w:asciiTheme="minorHAnsi" w:hAnsiTheme="minorHAnsi" w:eastAsiaTheme="minorEastAsia" w:cstheme="minorBidi"/>
          <w:b w:val="0"/>
          <w:snapToGrid/>
          <w:w w:val="100"/>
        </w:rPr>
      </w:pPr>
      <w:r>
        <w:rPr>
          <w:rFonts w:ascii="Tw Cen MT Condensed" w:hAnsi="Tw Cen MT Condensed"/>
          <w:noProof w:val="0"/>
        </w:rPr>
        <w:fldChar w:fldCharType="begin"/>
      </w:r>
      <w:r>
        <w:rPr>
          <w:noProof w:val="0"/>
        </w:rPr>
        <w:instrText xml:space="preserve"> TOC \h \z \t "Heading 1,1,NN 02,2" </w:instrText>
      </w:r>
      <w:r>
        <w:rPr>
          <w:rFonts w:ascii="Tw Cen MT Condensed" w:hAnsi="Tw Cen MT Condensed"/>
          <w:noProof w:val="0"/>
        </w:rPr>
        <w:fldChar w:fldCharType="separate"/>
      </w:r>
      <w:hyperlink w:history="1" w:anchor="_Toc95827329">
        <w:r w:rsidRPr="00AA405D" w:rsidR="00C6141A">
          <w:rPr>
            <w:rStyle w:val="Hyperlink"/>
          </w:rPr>
          <w:t>1</w:t>
        </w:r>
        <w:r w:rsidR="00C6141A">
          <w:rPr>
            <w:rFonts w:asciiTheme="minorHAnsi" w:hAnsiTheme="minorHAnsi" w:eastAsiaTheme="minorEastAsia" w:cstheme="minorBidi"/>
            <w:b w:val="0"/>
            <w:snapToGrid/>
            <w:w w:val="100"/>
          </w:rPr>
          <w:tab/>
        </w:r>
        <w:r w:rsidRPr="00AA405D" w:rsidR="00C6141A">
          <w:rPr>
            <w:rStyle w:val="Hyperlink"/>
          </w:rPr>
          <w:t>Introduction</w:t>
        </w:r>
        <w:r w:rsidR="00C6141A">
          <w:rPr>
            <w:webHidden/>
          </w:rPr>
          <w:tab/>
        </w:r>
        <w:r w:rsidR="00C6141A">
          <w:rPr>
            <w:webHidden/>
          </w:rPr>
          <w:fldChar w:fldCharType="begin"/>
        </w:r>
        <w:r w:rsidR="00C6141A">
          <w:rPr>
            <w:webHidden/>
          </w:rPr>
          <w:instrText xml:space="preserve"> PAGEREF _Toc95827329 \h </w:instrText>
        </w:r>
        <w:r w:rsidR="00C6141A">
          <w:rPr>
            <w:webHidden/>
          </w:rPr>
        </w:r>
        <w:r w:rsidR="00C6141A">
          <w:rPr>
            <w:webHidden/>
          </w:rPr>
          <w:fldChar w:fldCharType="separate"/>
        </w:r>
        <w:r w:rsidR="00C6141A">
          <w:rPr>
            <w:webHidden/>
          </w:rPr>
          <w:t>1-1</w:t>
        </w:r>
        <w:r w:rsidR="00C6141A">
          <w:rPr>
            <w:webHidden/>
          </w:rPr>
          <w:fldChar w:fldCharType="end"/>
        </w:r>
      </w:hyperlink>
    </w:p>
    <w:p w:rsidR="00C6141A" w:rsidRDefault="00C6141A" w14:paraId="65AE92B7" w14:textId="4D59917B">
      <w:pPr>
        <w:pStyle w:val="TOC2"/>
        <w:rPr>
          <w:rFonts w:asciiTheme="minorHAnsi" w:hAnsiTheme="minorHAnsi" w:eastAsiaTheme="minorEastAsia" w:cstheme="minorBidi"/>
        </w:rPr>
      </w:pPr>
      <w:hyperlink w:history="1" w:anchor="_Toc95827330">
        <w:r w:rsidRPr="00AA405D">
          <w:rPr>
            <w:rStyle w:val="Hyperlink"/>
          </w:rPr>
          <w:t>1.1 About Title VI</w:t>
        </w:r>
        <w:r>
          <w:rPr>
            <w:webHidden/>
          </w:rPr>
          <w:tab/>
        </w:r>
        <w:r>
          <w:rPr>
            <w:webHidden/>
          </w:rPr>
          <w:fldChar w:fldCharType="begin"/>
        </w:r>
        <w:r>
          <w:rPr>
            <w:webHidden/>
          </w:rPr>
          <w:instrText xml:space="preserve"> PAGEREF _Toc95827330 \h </w:instrText>
        </w:r>
        <w:r>
          <w:rPr>
            <w:webHidden/>
          </w:rPr>
        </w:r>
        <w:r>
          <w:rPr>
            <w:webHidden/>
          </w:rPr>
          <w:fldChar w:fldCharType="separate"/>
        </w:r>
        <w:r>
          <w:rPr>
            <w:webHidden/>
          </w:rPr>
          <w:t>1-1</w:t>
        </w:r>
        <w:r>
          <w:rPr>
            <w:webHidden/>
          </w:rPr>
          <w:fldChar w:fldCharType="end"/>
        </w:r>
      </w:hyperlink>
    </w:p>
    <w:p w:rsidR="00C6141A" w:rsidRDefault="00C6141A" w14:paraId="753F636C" w14:textId="3BABA636">
      <w:pPr>
        <w:pStyle w:val="TOC2"/>
        <w:rPr>
          <w:rFonts w:asciiTheme="minorHAnsi" w:hAnsiTheme="minorHAnsi" w:eastAsiaTheme="minorEastAsia" w:cstheme="minorBidi"/>
        </w:rPr>
      </w:pPr>
      <w:hyperlink w:history="1" w:anchor="_Toc95827331">
        <w:r w:rsidRPr="00AA405D">
          <w:rPr>
            <w:rStyle w:val="Hyperlink"/>
          </w:rPr>
          <w:t>1.2 About SRTA</w:t>
        </w:r>
        <w:r>
          <w:rPr>
            <w:webHidden/>
          </w:rPr>
          <w:tab/>
        </w:r>
        <w:r>
          <w:rPr>
            <w:webHidden/>
          </w:rPr>
          <w:fldChar w:fldCharType="begin"/>
        </w:r>
        <w:r>
          <w:rPr>
            <w:webHidden/>
          </w:rPr>
          <w:instrText xml:space="preserve"> PAGEREF _Toc95827331 \h </w:instrText>
        </w:r>
        <w:r>
          <w:rPr>
            <w:webHidden/>
          </w:rPr>
        </w:r>
        <w:r>
          <w:rPr>
            <w:webHidden/>
          </w:rPr>
          <w:fldChar w:fldCharType="separate"/>
        </w:r>
        <w:r>
          <w:rPr>
            <w:webHidden/>
          </w:rPr>
          <w:t>1-2</w:t>
        </w:r>
        <w:r>
          <w:rPr>
            <w:webHidden/>
          </w:rPr>
          <w:fldChar w:fldCharType="end"/>
        </w:r>
      </w:hyperlink>
    </w:p>
    <w:p w:rsidR="00C6141A" w:rsidRDefault="00C6141A" w14:paraId="1BD62A7C" w14:textId="2F17E378">
      <w:pPr>
        <w:pStyle w:val="TOC2"/>
        <w:rPr>
          <w:rFonts w:asciiTheme="minorHAnsi" w:hAnsiTheme="minorHAnsi" w:eastAsiaTheme="minorEastAsia" w:cstheme="minorBidi"/>
        </w:rPr>
      </w:pPr>
      <w:hyperlink w:history="1" w:anchor="_Toc95827332">
        <w:r w:rsidRPr="00AA405D">
          <w:rPr>
            <w:rStyle w:val="Hyperlink"/>
          </w:rPr>
          <w:t>1.3 About This Title VI Program</w:t>
        </w:r>
        <w:r>
          <w:rPr>
            <w:webHidden/>
          </w:rPr>
          <w:tab/>
        </w:r>
        <w:r>
          <w:rPr>
            <w:webHidden/>
          </w:rPr>
          <w:fldChar w:fldCharType="begin"/>
        </w:r>
        <w:r>
          <w:rPr>
            <w:webHidden/>
          </w:rPr>
          <w:instrText xml:space="preserve"> PAGEREF _Toc95827332 \h </w:instrText>
        </w:r>
        <w:r>
          <w:rPr>
            <w:webHidden/>
          </w:rPr>
        </w:r>
        <w:r>
          <w:rPr>
            <w:webHidden/>
          </w:rPr>
          <w:fldChar w:fldCharType="separate"/>
        </w:r>
        <w:r>
          <w:rPr>
            <w:webHidden/>
          </w:rPr>
          <w:t>1-7</w:t>
        </w:r>
        <w:r>
          <w:rPr>
            <w:webHidden/>
          </w:rPr>
          <w:fldChar w:fldCharType="end"/>
        </w:r>
      </w:hyperlink>
    </w:p>
    <w:p w:rsidR="00C6141A" w:rsidRDefault="00C6141A" w14:paraId="0228A174" w14:textId="103ABC55">
      <w:pPr>
        <w:pStyle w:val="TOC1"/>
        <w:rPr>
          <w:rFonts w:asciiTheme="minorHAnsi" w:hAnsiTheme="minorHAnsi" w:eastAsiaTheme="minorEastAsia" w:cstheme="minorBidi"/>
          <w:b w:val="0"/>
          <w:snapToGrid/>
          <w:w w:val="100"/>
        </w:rPr>
      </w:pPr>
      <w:hyperlink w:history="1" w:anchor="_Toc95827333">
        <w:r w:rsidRPr="00AA405D">
          <w:rPr>
            <w:rStyle w:val="Hyperlink"/>
          </w:rPr>
          <w:t>2</w:t>
        </w:r>
        <w:r>
          <w:rPr>
            <w:rFonts w:asciiTheme="minorHAnsi" w:hAnsiTheme="minorHAnsi" w:eastAsiaTheme="minorEastAsia" w:cstheme="minorBidi"/>
            <w:b w:val="0"/>
            <w:snapToGrid/>
            <w:w w:val="100"/>
          </w:rPr>
          <w:tab/>
        </w:r>
        <w:r w:rsidRPr="00AA405D">
          <w:rPr>
            <w:rStyle w:val="Hyperlink"/>
          </w:rPr>
          <w:t>General Reporting Requirements</w:t>
        </w:r>
        <w:r>
          <w:rPr>
            <w:webHidden/>
          </w:rPr>
          <w:tab/>
        </w:r>
        <w:r>
          <w:rPr>
            <w:webHidden/>
          </w:rPr>
          <w:fldChar w:fldCharType="begin"/>
        </w:r>
        <w:r>
          <w:rPr>
            <w:webHidden/>
          </w:rPr>
          <w:instrText xml:space="preserve"> PAGEREF _Toc95827333 \h </w:instrText>
        </w:r>
        <w:r>
          <w:rPr>
            <w:webHidden/>
          </w:rPr>
        </w:r>
        <w:r>
          <w:rPr>
            <w:webHidden/>
          </w:rPr>
          <w:fldChar w:fldCharType="separate"/>
        </w:r>
        <w:r>
          <w:rPr>
            <w:webHidden/>
          </w:rPr>
          <w:t>2-1</w:t>
        </w:r>
        <w:r>
          <w:rPr>
            <w:webHidden/>
          </w:rPr>
          <w:fldChar w:fldCharType="end"/>
        </w:r>
      </w:hyperlink>
    </w:p>
    <w:p w:rsidR="00C6141A" w:rsidRDefault="00C6141A" w14:paraId="6BC6A0C7" w14:textId="62C861F6">
      <w:pPr>
        <w:pStyle w:val="TOC2"/>
        <w:rPr>
          <w:rFonts w:asciiTheme="minorHAnsi" w:hAnsiTheme="minorHAnsi" w:eastAsiaTheme="minorEastAsia" w:cstheme="minorBidi"/>
        </w:rPr>
      </w:pPr>
      <w:hyperlink w:history="1" w:anchor="_Toc95827334">
        <w:r w:rsidRPr="00AA405D">
          <w:rPr>
            <w:rStyle w:val="Hyperlink"/>
          </w:rPr>
          <w:t>2.1 Title VI Notice to the Public</w:t>
        </w:r>
        <w:r>
          <w:rPr>
            <w:webHidden/>
          </w:rPr>
          <w:tab/>
        </w:r>
        <w:r>
          <w:rPr>
            <w:webHidden/>
          </w:rPr>
          <w:fldChar w:fldCharType="begin"/>
        </w:r>
        <w:r>
          <w:rPr>
            <w:webHidden/>
          </w:rPr>
          <w:instrText xml:space="preserve"> PAGEREF _Toc95827334 \h </w:instrText>
        </w:r>
        <w:r>
          <w:rPr>
            <w:webHidden/>
          </w:rPr>
        </w:r>
        <w:r>
          <w:rPr>
            <w:webHidden/>
          </w:rPr>
          <w:fldChar w:fldCharType="separate"/>
        </w:r>
        <w:r>
          <w:rPr>
            <w:webHidden/>
          </w:rPr>
          <w:t>2-1</w:t>
        </w:r>
        <w:r>
          <w:rPr>
            <w:webHidden/>
          </w:rPr>
          <w:fldChar w:fldCharType="end"/>
        </w:r>
      </w:hyperlink>
    </w:p>
    <w:p w:rsidR="00C6141A" w:rsidRDefault="00C6141A" w14:paraId="3E12D0A1" w14:textId="4F2087D0">
      <w:pPr>
        <w:pStyle w:val="TOC2"/>
        <w:rPr>
          <w:rFonts w:asciiTheme="minorHAnsi" w:hAnsiTheme="minorHAnsi" w:eastAsiaTheme="minorEastAsia" w:cstheme="minorBidi"/>
        </w:rPr>
      </w:pPr>
      <w:hyperlink w:history="1" w:anchor="_Toc95827335">
        <w:r w:rsidRPr="00AA405D">
          <w:rPr>
            <w:rStyle w:val="Hyperlink"/>
          </w:rPr>
          <w:t>2.2 Title VI Complaint Procedures and Forms</w:t>
        </w:r>
        <w:r>
          <w:rPr>
            <w:webHidden/>
          </w:rPr>
          <w:tab/>
        </w:r>
        <w:r>
          <w:rPr>
            <w:webHidden/>
          </w:rPr>
          <w:fldChar w:fldCharType="begin"/>
        </w:r>
        <w:r>
          <w:rPr>
            <w:webHidden/>
          </w:rPr>
          <w:instrText xml:space="preserve"> PAGEREF _Toc95827335 \h </w:instrText>
        </w:r>
        <w:r>
          <w:rPr>
            <w:webHidden/>
          </w:rPr>
        </w:r>
        <w:r>
          <w:rPr>
            <w:webHidden/>
          </w:rPr>
          <w:fldChar w:fldCharType="separate"/>
        </w:r>
        <w:r>
          <w:rPr>
            <w:webHidden/>
          </w:rPr>
          <w:t>2-3</w:t>
        </w:r>
        <w:r>
          <w:rPr>
            <w:webHidden/>
          </w:rPr>
          <w:fldChar w:fldCharType="end"/>
        </w:r>
      </w:hyperlink>
    </w:p>
    <w:p w:rsidR="00C6141A" w:rsidRDefault="00C6141A" w14:paraId="72DA9544" w14:textId="434F65D5">
      <w:pPr>
        <w:pStyle w:val="TOC2"/>
        <w:rPr>
          <w:rFonts w:asciiTheme="minorHAnsi" w:hAnsiTheme="minorHAnsi" w:eastAsiaTheme="minorEastAsia" w:cstheme="minorBidi"/>
        </w:rPr>
      </w:pPr>
      <w:hyperlink w:history="1" w:anchor="_Toc95827336">
        <w:r w:rsidRPr="00AA405D">
          <w:rPr>
            <w:rStyle w:val="Hyperlink"/>
          </w:rPr>
          <w:t>2.3 Prior Complaints and Investigations</w:t>
        </w:r>
        <w:r>
          <w:rPr>
            <w:webHidden/>
          </w:rPr>
          <w:tab/>
        </w:r>
        <w:r>
          <w:rPr>
            <w:webHidden/>
          </w:rPr>
          <w:fldChar w:fldCharType="begin"/>
        </w:r>
        <w:r>
          <w:rPr>
            <w:webHidden/>
          </w:rPr>
          <w:instrText xml:space="preserve"> PAGEREF _Toc95827336 \h </w:instrText>
        </w:r>
        <w:r>
          <w:rPr>
            <w:webHidden/>
          </w:rPr>
        </w:r>
        <w:r>
          <w:rPr>
            <w:webHidden/>
          </w:rPr>
          <w:fldChar w:fldCharType="separate"/>
        </w:r>
        <w:r>
          <w:rPr>
            <w:webHidden/>
          </w:rPr>
          <w:t>2-9</w:t>
        </w:r>
        <w:r>
          <w:rPr>
            <w:webHidden/>
          </w:rPr>
          <w:fldChar w:fldCharType="end"/>
        </w:r>
      </w:hyperlink>
    </w:p>
    <w:p w:rsidR="00C6141A" w:rsidRDefault="00C6141A" w14:paraId="469D374E" w14:textId="2E0F1EB0">
      <w:pPr>
        <w:pStyle w:val="TOC2"/>
        <w:rPr>
          <w:rFonts w:asciiTheme="minorHAnsi" w:hAnsiTheme="minorHAnsi" w:eastAsiaTheme="minorEastAsia" w:cstheme="minorBidi"/>
        </w:rPr>
      </w:pPr>
      <w:hyperlink w:history="1" w:anchor="_Toc95827337">
        <w:r w:rsidRPr="00AA405D">
          <w:rPr>
            <w:rStyle w:val="Hyperlink"/>
          </w:rPr>
          <w:t>2.4 Other Title VI Requirements</w:t>
        </w:r>
        <w:r>
          <w:rPr>
            <w:webHidden/>
          </w:rPr>
          <w:tab/>
        </w:r>
        <w:r>
          <w:rPr>
            <w:webHidden/>
          </w:rPr>
          <w:fldChar w:fldCharType="begin"/>
        </w:r>
        <w:r>
          <w:rPr>
            <w:webHidden/>
          </w:rPr>
          <w:instrText xml:space="preserve"> PAGEREF _Toc95827337 \h </w:instrText>
        </w:r>
        <w:r>
          <w:rPr>
            <w:webHidden/>
          </w:rPr>
        </w:r>
        <w:r>
          <w:rPr>
            <w:webHidden/>
          </w:rPr>
          <w:fldChar w:fldCharType="separate"/>
        </w:r>
        <w:r>
          <w:rPr>
            <w:webHidden/>
          </w:rPr>
          <w:t>2-11</w:t>
        </w:r>
        <w:r>
          <w:rPr>
            <w:webHidden/>
          </w:rPr>
          <w:fldChar w:fldCharType="end"/>
        </w:r>
      </w:hyperlink>
    </w:p>
    <w:p w:rsidR="00C6141A" w:rsidRDefault="00C6141A" w14:paraId="185F90DE" w14:textId="0BB49E01">
      <w:pPr>
        <w:pStyle w:val="TOC1"/>
        <w:rPr>
          <w:rFonts w:asciiTheme="minorHAnsi" w:hAnsiTheme="minorHAnsi" w:eastAsiaTheme="minorEastAsia" w:cstheme="minorBidi"/>
          <w:b w:val="0"/>
          <w:snapToGrid/>
          <w:w w:val="100"/>
        </w:rPr>
      </w:pPr>
      <w:hyperlink w:history="1" w:anchor="_Toc95827338">
        <w:r w:rsidRPr="00AA405D">
          <w:rPr>
            <w:rStyle w:val="Hyperlink"/>
          </w:rPr>
          <w:t>3</w:t>
        </w:r>
        <w:r>
          <w:rPr>
            <w:rFonts w:asciiTheme="minorHAnsi" w:hAnsiTheme="minorHAnsi" w:eastAsiaTheme="minorEastAsia" w:cstheme="minorBidi"/>
            <w:b w:val="0"/>
            <w:snapToGrid/>
            <w:w w:val="100"/>
          </w:rPr>
          <w:tab/>
        </w:r>
        <w:r w:rsidRPr="00AA405D">
          <w:rPr>
            <w:rStyle w:val="Hyperlink"/>
          </w:rPr>
          <w:t>Public Participation Plan</w:t>
        </w:r>
        <w:r>
          <w:rPr>
            <w:webHidden/>
          </w:rPr>
          <w:tab/>
        </w:r>
        <w:r>
          <w:rPr>
            <w:webHidden/>
          </w:rPr>
          <w:fldChar w:fldCharType="begin"/>
        </w:r>
        <w:r>
          <w:rPr>
            <w:webHidden/>
          </w:rPr>
          <w:instrText xml:space="preserve"> PAGEREF _Toc95827338 \h </w:instrText>
        </w:r>
        <w:r>
          <w:rPr>
            <w:webHidden/>
          </w:rPr>
        </w:r>
        <w:r>
          <w:rPr>
            <w:webHidden/>
          </w:rPr>
          <w:fldChar w:fldCharType="separate"/>
        </w:r>
        <w:r>
          <w:rPr>
            <w:webHidden/>
          </w:rPr>
          <w:t>3-1</w:t>
        </w:r>
        <w:r>
          <w:rPr>
            <w:webHidden/>
          </w:rPr>
          <w:fldChar w:fldCharType="end"/>
        </w:r>
      </w:hyperlink>
    </w:p>
    <w:p w:rsidR="00C6141A" w:rsidRDefault="00C6141A" w14:paraId="25454CD9" w14:textId="2ACD44DD">
      <w:pPr>
        <w:pStyle w:val="TOC2"/>
        <w:rPr>
          <w:rFonts w:asciiTheme="minorHAnsi" w:hAnsiTheme="minorHAnsi" w:eastAsiaTheme="minorEastAsia" w:cstheme="minorBidi"/>
        </w:rPr>
      </w:pPr>
      <w:hyperlink w:history="1" w:anchor="_Toc95827339">
        <w:r w:rsidRPr="00AA405D">
          <w:rPr>
            <w:rStyle w:val="Hyperlink"/>
          </w:rPr>
          <w:t>3.1 Overview</w:t>
        </w:r>
        <w:r>
          <w:rPr>
            <w:webHidden/>
          </w:rPr>
          <w:tab/>
        </w:r>
        <w:r>
          <w:rPr>
            <w:webHidden/>
          </w:rPr>
          <w:fldChar w:fldCharType="begin"/>
        </w:r>
        <w:r>
          <w:rPr>
            <w:webHidden/>
          </w:rPr>
          <w:instrText xml:space="preserve"> PAGEREF _Toc95827339 \h </w:instrText>
        </w:r>
        <w:r>
          <w:rPr>
            <w:webHidden/>
          </w:rPr>
        </w:r>
        <w:r>
          <w:rPr>
            <w:webHidden/>
          </w:rPr>
          <w:fldChar w:fldCharType="separate"/>
        </w:r>
        <w:r>
          <w:rPr>
            <w:webHidden/>
          </w:rPr>
          <w:t>3-1</w:t>
        </w:r>
        <w:r>
          <w:rPr>
            <w:webHidden/>
          </w:rPr>
          <w:fldChar w:fldCharType="end"/>
        </w:r>
      </w:hyperlink>
    </w:p>
    <w:p w:rsidR="00C6141A" w:rsidRDefault="00C6141A" w14:paraId="6EA1DD26" w14:textId="6F81823D">
      <w:pPr>
        <w:pStyle w:val="TOC2"/>
        <w:rPr>
          <w:rFonts w:asciiTheme="minorHAnsi" w:hAnsiTheme="minorHAnsi" w:eastAsiaTheme="minorEastAsia" w:cstheme="minorBidi"/>
        </w:rPr>
      </w:pPr>
      <w:hyperlink w:history="1" w:anchor="_Toc95827340">
        <w:r w:rsidRPr="00AA405D">
          <w:rPr>
            <w:rStyle w:val="Hyperlink"/>
          </w:rPr>
          <w:t>3.2 Public Engagement Methods</w:t>
        </w:r>
        <w:r>
          <w:rPr>
            <w:webHidden/>
          </w:rPr>
          <w:tab/>
        </w:r>
        <w:r>
          <w:rPr>
            <w:webHidden/>
          </w:rPr>
          <w:fldChar w:fldCharType="begin"/>
        </w:r>
        <w:r>
          <w:rPr>
            <w:webHidden/>
          </w:rPr>
          <w:instrText xml:space="preserve"> PAGEREF _Toc95827340 \h </w:instrText>
        </w:r>
        <w:r>
          <w:rPr>
            <w:webHidden/>
          </w:rPr>
        </w:r>
        <w:r>
          <w:rPr>
            <w:webHidden/>
          </w:rPr>
          <w:fldChar w:fldCharType="separate"/>
        </w:r>
        <w:r>
          <w:rPr>
            <w:webHidden/>
          </w:rPr>
          <w:t>3-1</w:t>
        </w:r>
        <w:r>
          <w:rPr>
            <w:webHidden/>
          </w:rPr>
          <w:fldChar w:fldCharType="end"/>
        </w:r>
      </w:hyperlink>
    </w:p>
    <w:p w:rsidR="00C6141A" w:rsidRDefault="00C6141A" w14:paraId="52ADDD1C" w14:textId="470E4770">
      <w:pPr>
        <w:pStyle w:val="TOC2"/>
        <w:rPr>
          <w:rFonts w:asciiTheme="minorHAnsi" w:hAnsiTheme="minorHAnsi" w:eastAsiaTheme="minorEastAsia" w:cstheme="minorBidi"/>
        </w:rPr>
      </w:pPr>
      <w:hyperlink w:history="1" w:anchor="_Toc95827341">
        <w:r w:rsidRPr="00AA405D">
          <w:rPr>
            <w:rStyle w:val="Hyperlink"/>
          </w:rPr>
          <w:t>3.3 Public Participation Procedures</w:t>
        </w:r>
        <w:r>
          <w:rPr>
            <w:webHidden/>
          </w:rPr>
          <w:tab/>
        </w:r>
        <w:r>
          <w:rPr>
            <w:webHidden/>
          </w:rPr>
          <w:fldChar w:fldCharType="begin"/>
        </w:r>
        <w:r>
          <w:rPr>
            <w:webHidden/>
          </w:rPr>
          <w:instrText xml:space="preserve"> PAGEREF _Toc95827341 \h </w:instrText>
        </w:r>
        <w:r>
          <w:rPr>
            <w:webHidden/>
          </w:rPr>
        </w:r>
        <w:r>
          <w:rPr>
            <w:webHidden/>
          </w:rPr>
          <w:fldChar w:fldCharType="separate"/>
        </w:r>
        <w:r>
          <w:rPr>
            <w:webHidden/>
          </w:rPr>
          <w:t>3-6</w:t>
        </w:r>
        <w:r>
          <w:rPr>
            <w:webHidden/>
          </w:rPr>
          <w:fldChar w:fldCharType="end"/>
        </w:r>
      </w:hyperlink>
    </w:p>
    <w:p w:rsidR="00C6141A" w:rsidRDefault="00C6141A" w14:paraId="730860FF" w14:textId="1EFBEA82">
      <w:pPr>
        <w:pStyle w:val="TOC2"/>
        <w:rPr>
          <w:rFonts w:asciiTheme="minorHAnsi" w:hAnsiTheme="minorHAnsi" w:eastAsiaTheme="minorEastAsia" w:cstheme="minorBidi"/>
        </w:rPr>
      </w:pPr>
      <w:hyperlink w:history="1" w:anchor="_Toc95827342">
        <w:r w:rsidRPr="00AA405D">
          <w:rPr>
            <w:rStyle w:val="Hyperlink"/>
          </w:rPr>
          <w:t>3.4 Plan to Engage Minority and Limited-English Proficient Populations</w:t>
        </w:r>
        <w:r>
          <w:rPr>
            <w:webHidden/>
          </w:rPr>
          <w:tab/>
        </w:r>
        <w:r>
          <w:rPr>
            <w:webHidden/>
          </w:rPr>
          <w:fldChar w:fldCharType="begin"/>
        </w:r>
        <w:r>
          <w:rPr>
            <w:webHidden/>
          </w:rPr>
          <w:instrText xml:space="preserve"> PAGEREF _Toc95827342 \h </w:instrText>
        </w:r>
        <w:r>
          <w:rPr>
            <w:webHidden/>
          </w:rPr>
        </w:r>
        <w:r>
          <w:rPr>
            <w:webHidden/>
          </w:rPr>
          <w:fldChar w:fldCharType="separate"/>
        </w:r>
        <w:r>
          <w:rPr>
            <w:webHidden/>
          </w:rPr>
          <w:t>3-9</w:t>
        </w:r>
        <w:r>
          <w:rPr>
            <w:webHidden/>
          </w:rPr>
          <w:fldChar w:fldCharType="end"/>
        </w:r>
      </w:hyperlink>
    </w:p>
    <w:p w:rsidR="00C6141A" w:rsidRDefault="00C6141A" w14:paraId="237E1112" w14:textId="72B6BBF4">
      <w:pPr>
        <w:pStyle w:val="TOC2"/>
        <w:rPr>
          <w:rFonts w:asciiTheme="minorHAnsi" w:hAnsiTheme="minorHAnsi" w:eastAsiaTheme="minorEastAsia" w:cstheme="minorBidi"/>
        </w:rPr>
      </w:pPr>
      <w:hyperlink w:history="1" w:anchor="_Toc95827343">
        <w:r w:rsidRPr="00AA405D">
          <w:rPr>
            <w:rStyle w:val="Hyperlink"/>
          </w:rPr>
          <w:t>3.5 Summary of Public Outreach Activities</w:t>
        </w:r>
        <w:r>
          <w:rPr>
            <w:webHidden/>
          </w:rPr>
          <w:tab/>
        </w:r>
        <w:r>
          <w:rPr>
            <w:webHidden/>
          </w:rPr>
          <w:fldChar w:fldCharType="begin"/>
        </w:r>
        <w:r>
          <w:rPr>
            <w:webHidden/>
          </w:rPr>
          <w:instrText xml:space="preserve"> PAGEREF _Toc95827343 \h </w:instrText>
        </w:r>
        <w:r>
          <w:rPr>
            <w:webHidden/>
          </w:rPr>
        </w:r>
        <w:r>
          <w:rPr>
            <w:webHidden/>
          </w:rPr>
          <w:fldChar w:fldCharType="separate"/>
        </w:r>
        <w:r>
          <w:rPr>
            <w:webHidden/>
          </w:rPr>
          <w:t>3-11</w:t>
        </w:r>
        <w:r>
          <w:rPr>
            <w:webHidden/>
          </w:rPr>
          <w:fldChar w:fldCharType="end"/>
        </w:r>
      </w:hyperlink>
    </w:p>
    <w:p w:rsidR="00C6141A" w:rsidRDefault="00C6141A" w14:paraId="3661B1E3" w14:textId="403FDCC9">
      <w:pPr>
        <w:pStyle w:val="TOC1"/>
        <w:rPr>
          <w:rFonts w:asciiTheme="minorHAnsi" w:hAnsiTheme="minorHAnsi" w:eastAsiaTheme="minorEastAsia" w:cstheme="minorBidi"/>
          <w:b w:val="0"/>
          <w:snapToGrid/>
          <w:w w:val="100"/>
        </w:rPr>
      </w:pPr>
      <w:hyperlink w:history="1" w:anchor="_Toc95827344">
        <w:r w:rsidRPr="00AA405D">
          <w:rPr>
            <w:rStyle w:val="Hyperlink"/>
          </w:rPr>
          <w:t>4</w:t>
        </w:r>
        <w:r>
          <w:rPr>
            <w:rFonts w:asciiTheme="minorHAnsi" w:hAnsiTheme="minorHAnsi" w:eastAsiaTheme="minorEastAsia" w:cstheme="minorBidi"/>
            <w:b w:val="0"/>
            <w:snapToGrid/>
            <w:w w:val="100"/>
          </w:rPr>
          <w:tab/>
        </w:r>
        <w:r w:rsidRPr="00AA405D">
          <w:rPr>
            <w:rStyle w:val="Hyperlink"/>
          </w:rPr>
          <w:t>Language Assistance Plan</w:t>
        </w:r>
        <w:r>
          <w:rPr>
            <w:webHidden/>
          </w:rPr>
          <w:tab/>
        </w:r>
        <w:r>
          <w:rPr>
            <w:webHidden/>
          </w:rPr>
          <w:fldChar w:fldCharType="begin"/>
        </w:r>
        <w:r>
          <w:rPr>
            <w:webHidden/>
          </w:rPr>
          <w:instrText xml:space="preserve"> PAGEREF _Toc95827344 \h </w:instrText>
        </w:r>
        <w:r>
          <w:rPr>
            <w:webHidden/>
          </w:rPr>
        </w:r>
        <w:r>
          <w:rPr>
            <w:webHidden/>
          </w:rPr>
          <w:fldChar w:fldCharType="separate"/>
        </w:r>
        <w:r>
          <w:rPr>
            <w:webHidden/>
          </w:rPr>
          <w:t>4-1</w:t>
        </w:r>
        <w:r>
          <w:rPr>
            <w:webHidden/>
          </w:rPr>
          <w:fldChar w:fldCharType="end"/>
        </w:r>
      </w:hyperlink>
    </w:p>
    <w:p w:rsidR="00C6141A" w:rsidRDefault="00C6141A" w14:paraId="5CF21CD7" w14:textId="340C2916">
      <w:pPr>
        <w:pStyle w:val="TOC2"/>
        <w:rPr>
          <w:rFonts w:asciiTheme="minorHAnsi" w:hAnsiTheme="minorHAnsi" w:eastAsiaTheme="minorEastAsia" w:cstheme="minorBidi"/>
        </w:rPr>
      </w:pPr>
      <w:hyperlink w:history="1" w:anchor="_Toc95827345">
        <w:r w:rsidRPr="00AA405D">
          <w:rPr>
            <w:rStyle w:val="Hyperlink"/>
            <w:shd w:val="clear" w:color="auto" w:fill="FFFFFF"/>
          </w:rPr>
          <w:t>4.1 Four-Factor Analysis</w:t>
        </w:r>
        <w:r>
          <w:rPr>
            <w:webHidden/>
          </w:rPr>
          <w:tab/>
        </w:r>
        <w:r>
          <w:rPr>
            <w:webHidden/>
          </w:rPr>
          <w:fldChar w:fldCharType="begin"/>
        </w:r>
        <w:r>
          <w:rPr>
            <w:webHidden/>
          </w:rPr>
          <w:instrText xml:space="preserve"> PAGEREF _Toc95827345 \h </w:instrText>
        </w:r>
        <w:r>
          <w:rPr>
            <w:webHidden/>
          </w:rPr>
        </w:r>
        <w:r>
          <w:rPr>
            <w:webHidden/>
          </w:rPr>
          <w:fldChar w:fldCharType="separate"/>
        </w:r>
        <w:r>
          <w:rPr>
            <w:webHidden/>
          </w:rPr>
          <w:t>4-1</w:t>
        </w:r>
        <w:r>
          <w:rPr>
            <w:webHidden/>
          </w:rPr>
          <w:fldChar w:fldCharType="end"/>
        </w:r>
      </w:hyperlink>
    </w:p>
    <w:p w:rsidR="00C6141A" w:rsidRDefault="00C6141A" w14:paraId="4F4959F8" w14:textId="3A9425F4">
      <w:pPr>
        <w:pStyle w:val="TOC2"/>
        <w:rPr>
          <w:rFonts w:asciiTheme="minorHAnsi" w:hAnsiTheme="minorHAnsi" w:eastAsiaTheme="minorEastAsia" w:cstheme="minorBidi"/>
        </w:rPr>
      </w:pPr>
      <w:hyperlink w:history="1" w:anchor="_Toc95827346">
        <w:r w:rsidRPr="00AA405D">
          <w:rPr>
            <w:rStyle w:val="Hyperlink"/>
          </w:rPr>
          <w:t>4.2 Implementation Plan</w:t>
        </w:r>
        <w:r>
          <w:rPr>
            <w:webHidden/>
          </w:rPr>
          <w:tab/>
        </w:r>
        <w:r>
          <w:rPr>
            <w:webHidden/>
          </w:rPr>
          <w:fldChar w:fldCharType="begin"/>
        </w:r>
        <w:r>
          <w:rPr>
            <w:webHidden/>
          </w:rPr>
          <w:instrText xml:space="preserve"> PAGEREF _Toc95827346 \h </w:instrText>
        </w:r>
        <w:r>
          <w:rPr>
            <w:webHidden/>
          </w:rPr>
        </w:r>
        <w:r>
          <w:rPr>
            <w:webHidden/>
          </w:rPr>
          <w:fldChar w:fldCharType="separate"/>
        </w:r>
        <w:r>
          <w:rPr>
            <w:webHidden/>
          </w:rPr>
          <w:t>4-21</w:t>
        </w:r>
        <w:r>
          <w:rPr>
            <w:webHidden/>
          </w:rPr>
          <w:fldChar w:fldCharType="end"/>
        </w:r>
      </w:hyperlink>
    </w:p>
    <w:p w:rsidR="00C6141A" w:rsidRDefault="00C6141A" w14:paraId="4C0D4E38" w14:textId="01E7A5F2">
      <w:pPr>
        <w:pStyle w:val="TOC1"/>
        <w:rPr>
          <w:rFonts w:asciiTheme="minorHAnsi" w:hAnsiTheme="minorHAnsi" w:eastAsiaTheme="minorEastAsia" w:cstheme="minorBidi"/>
          <w:b w:val="0"/>
          <w:snapToGrid/>
          <w:w w:val="100"/>
        </w:rPr>
      </w:pPr>
      <w:hyperlink w:history="1" w:anchor="_Toc95827347">
        <w:r w:rsidRPr="00AA405D">
          <w:rPr>
            <w:rStyle w:val="Hyperlink"/>
          </w:rPr>
          <w:t>5</w:t>
        </w:r>
        <w:r>
          <w:rPr>
            <w:rFonts w:asciiTheme="minorHAnsi" w:hAnsiTheme="minorHAnsi" w:eastAsiaTheme="minorEastAsia" w:cstheme="minorBidi"/>
            <w:b w:val="0"/>
            <w:snapToGrid/>
            <w:w w:val="100"/>
          </w:rPr>
          <w:tab/>
        </w:r>
        <w:r w:rsidRPr="00AA405D">
          <w:rPr>
            <w:rStyle w:val="Hyperlink"/>
          </w:rPr>
          <w:t>Demographic Data and Maps</w:t>
        </w:r>
        <w:r>
          <w:rPr>
            <w:webHidden/>
          </w:rPr>
          <w:tab/>
        </w:r>
        <w:r>
          <w:rPr>
            <w:webHidden/>
          </w:rPr>
          <w:fldChar w:fldCharType="begin"/>
        </w:r>
        <w:r>
          <w:rPr>
            <w:webHidden/>
          </w:rPr>
          <w:instrText xml:space="preserve"> PAGEREF _Toc95827347 \h </w:instrText>
        </w:r>
        <w:r>
          <w:rPr>
            <w:webHidden/>
          </w:rPr>
        </w:r>
        <w:r>
          <w:rPr>
            <w:webHidden/>
          </w:rPr>
          <w:fldChar w:fldCharType="separate"/>
        </w:r>
        <w:r>
          <w:rPr>
            <w:webHidden/>
          </w:rPr>
          <w:t>5-1</w:t>
        </w:r>
        <w:r>
          <w:rPr>
            <w:webHidden/>
          </w:rPr>
          <w:fldChar w:fldCharType="end"/>
        </w:r>
      </w:hyperlink>
    </w:p>
    <w:p w:rsidR="00C6141A" w:rsidRDefault="00C6141A" w14:paraId="357E8CFE" w14:textId="34C28D0F">
      <w:pPr>
        <w:pStyle w:val="TOC2"/>
        <w:rPr>
          <w:rFonts w:asciiTheme="minorHAnsi" w:hAnsiTheme="minorHAnsi" w:eastAsiaTheme="minorEastAsia" w:cstheme="minorBidi"/>
        </w:rPr>
      </w:pPr>
      <w:hyperlink w:history="1" w:anchor="_Toc95827348">
        <w:r w:rsidRPr="00AA405D">
          <w:rPr>
            <w:rStyle w:val="Hyperlink"/>
          </w:rPr>
          <w:t>5.1 Service Area Demographic Profile</w:t>
        </w:r>
        <w:r>
          <w:rPr>
            <w:webHidden/>
          </w:rPr>
          <w:tab/>
        </w:r>
        <w:r>
          <w:rPr>
            <w:webHidden/>
          </w:rPr>
          <w:fldChar w:fldCharType="begin"/>
        </w:r>
        <w:r>
          <w:rPr>
            <w:webHidden/>
          </w:rPr>
          <w:instrText xml:space="preserve"> PAGEREF _Toc95827348 \h </w:instrText>
        </w:r>
        <w:r>
          <w:rPr>
            <w:webHidden/>
          </w:rPr>
        </w:r>
        <w:r>
          <w:rPr>
            <w:webHidden/>
          </w:rPr>
          <w:fldChar w:fldCharType="separate"/>
        </w:r>
        <w:r>
          <w:rPr>
            <w:webHidden/>
          </w:rPr>
          <w:t>5-1</w:t>
        </w:r>
        <w:r>
          <w:rPr>
            <w:webHidden/>
          </w:rPr>
          <w:fldChar w:fldCharType="end"/>
        </w:r>
      </w:hyperlink>
    </w:p>
    <w:p w:rsidR="00C6141A" w:rsidRDefault="00C6141A" w14:paraId="52F3AD29" w14:textId="32DFD92D">
      <w:pPr>
        <w:pStyle w:val="TOC2"/>
        <w:rPr>
          <w:rFonts w:asciiTheme="minorHAnsi" w:hAnsiTheme="minorHAnsi" w:eastAsiaTheme="minorEastAsia" w:cstheme="minorBidi"/>
        </w:rPr>
      </w:pPr>
      <w:hyperlink w:history="1" w:anchor="_Toc95827349">
        <w:r w:rsidRPr="00AA405D">
          <w:rPr>
            <w:rStyle w:val="Hyperlink"/>
          </w:rPr>
          <w:t>5.2 Demographic Maps</w:t>
        </w:r>
        <w:r>
          <w:rPr>
            <w:webHidden/>
          </w:rPr>
          <w:tab/>
        </w:r>
        <w:r>
          <w:rPr>
            <w:webHidden/>
          </w:rPr>
          <w:fldChar w:fldCharType="begin"/>
        </w:r>
        <w:r>
          <w:rPr>
            <w:webHidden/>
          </w:rPr>
          <w:instrText xml:space="preserve"> PAGEREF _Toc95827349 \h </w:instrText>
        </w:r>
        <w:r>
          <w:rPr>
            <w:webHidden/>
          </w:rPr>
        </w:r>
        <w:r>
          <w:rPr>
            <w:webHidden/>
          </w:rPr>
          <w:fldChar w:fldCharType="separate"/>
        </w:r>
        <w:r>
          <w:rPr>
            <w:webHidden/>
          </w:rPr>
          <w:t>5-3</w:t>
        </w:r>
        <w:r>
          <w:rPr>
            <w:webHidden/>
          </w:rPr>
          <w:fldChar w:fldCharType="end"/>
        </w:r>
      </w:hyperlink>
    </w:p>
    <w:p w:rsidR="00C6141A" w:rsidRDefault="00C6141A" w14:paraId="6946E345" w14:textId="25AF1219">
      <w:pPr>
        <w:pStyle w:val="TOC2"/>
        <w:rPr>
          <w:rFonts w:asciiTheme="minorHAnsi" w:hAnsiTheme="minorHAnsi" w:eastAsiaTheme="minorEastAsia" w:cstheme="minorBidi"/>
        </w:rPr>
      </w:pPr>
      <w:hyperlink w:history="1" w:anchor="_Toc95827350">
        <w:r w:rsidRPr="00AA405D">
          <w:rPr>
            <w:rStyle w:val="Hyperlink"/>
          </w:rPr>
          <w:t>5.3 Route Classification</w:t>
        </w:r>
        <w:r>
          <w:rPr>
            <w:webHidden/>
          </w:rPr>
          <w:tab/>
        </w:r>
        <w:r>
          <w:rPr>
            <w:webHidden/>
          </w:rPr>
          <w:fldChar w:fldCharType="begin"/>
        </w:r>
        <w:r>
          <w:rPr>
            <w:webHidden/>
          </w:rPr>
          <w:instrText xml:space="preserve"> PAGEREF _Toc95827350 \h </w:instrText>
        </w:r>
        <w:r>
          <w:rPr>
            <w:webHidden/>
          </w:rPr>
        </w:r>
        <w:r>
          <w:rPr>
            <w:webHidden/>
          </w:rPr>
          <w:fldChar w:fldCharType="separate"/>
        </w:r>
        <w:r>
          <w:rPr>
            <w:webHidden/>
          </w:rPr>
          <w:t>5-9</w:t>
        </w:r>
        <w:r>
          <w:rPr>
            <w:webHidden/>
          </w:rPr>
          <w:fldChar w:fldCharType="end"/>
        </w:r>
      </w:hyperlink>
    </w:p>
    <w:p w:rsidR="00C6141A" w:rsidRDefault="00C6141A" w14:paraId="5F89C50D" w14:textId="587FEC6C">
      <w:pPr>
        <w:pStyle w:val="TOC2"/>
        <w:rPr>
          <w:rFonts w:asciiTheme="minorHAnsi" w:hAnsiTheme="minorHAnsi" w:eastAsiaTheme="minorEastAsia" w:cstheme="minorBidi"/>
        </w:rPr>
      </w:pPr>
      <w:hyperlink w:history="1" w:anchor="_Toc95827351">
        <w:r w:rsidRPr="00AA405D">
          <w:rPr>
            <w:rStyle w:val="Hyperlink"/>
          </w:rPr>
          <w:t>5.4 Demographic Profile of Customers</w:t>
        </w:r>
        <w:r>
          <w:rPr>
            <w:webHidden/>
          </w:rPr>
          <w:tab/>
        </w:r>
        <w:r>
          <w:rPr>
            <w:webHidden/>
          </w:rPr>
          <w:fldChar w:fldCharType="begin"/>
        </w:r>
        <w:r>
          <w:rPr>
            <w:webHidden/>
          </w:rPr>
          <w:instrText xml:space="preserve"> PAGEREF _Toc95827351 \h </w:instrText>
        </w:r>
        <w:r>
          <w:rPr>
            <w:webHidden/>
          </w:rPr>
        </w:r>
        <w:r>
          <w:rPr>
            <w:webHidden/>
          </w:rPr>
          <w:fldChar w:fldCharType="separate"/>
        </w:r>
        <w:r>
          <w:rPr>
            <w:webHidden/>
          </w:rPr>
          <w:t>5-11</w:t>
        </w:r>
        <w:r>
          <w:rPr>
            <w:webHidden/>
          </w:rPr>
          <w:fldChar w:fldCharType="end"/>
        </w:r>
      </w:hyperlink>
    </w:p>
    <w:p w:rsidR="00C6141A" w:rsidRDefault="00C6141A" w14:paraId="43596EA5" w14:textId="095AFD98">
      <w:pPr>
        <w:pStyle w:val="TOC1"/>
        <w:rPr>
          <w:rFonts w:asciiTheme="minorHAnsi" w:hAnsiTheme="minorHAnsi" w:eastAsiaTheme="minorEastAsia" w:cstheme="minorBidi"/>
          <w:b w:val="0"/>
          <w:snapToGrid/>
          <w:w w:val="100"/>
        </w:rPr>
      </w:pPr>
      <w:hyperlink w:history="1" w:anchor="_Toc95827352">
        <w:r w:rsidRPr="00AA405D">
          <w:rPr>
            <w:rStyle w:val="Hyperlink"/>
          </w:rPr>
          <w:t>6</w:t>
        </w:r>
        <w:r>
          <w:rPr>
            <w:rFonts w:asciiTheme="minorHAnsi" w:hAnsiTheme="minorHAnsi" w:eastAsiaTheme="minorEastAsia" w:cstheme="minorBidi"/>
            <w:b w:val="0"/>
            <w:snapToGrid/>
            <w:w w:val="100"/>
          </w:rPr>
          <w:tab/>
        </w:r>
        <w:r w:rsidRPr="00AA405D">
          <w:rPr>
            <w:rStyle w:val="Hyperlink"/>
          </w:rPr>
          <w:t>Systemwide Service Standards and Policies</w:t>
        </w:r>
        <w:r>
          <w:rPr>
            <w:webHidden/>
          </w:rPr>
          <w:tab/>
        </w:r>
        <w:r>
          <w:rPr>
            <w:webHidden/>
          </w:rPr>
          <w:fldChar w:fldCharType="begin"/>
        </w:r>
        <w:r>
          <w:rPr>
            <w:webHidden/>
          </w:rPr>
          <w:instrText xml:space="preserve"> PAGEREF _Toc95827352 \h </w:instrText>
        </w:r>
        <w:r>
          <w:rPr>
            <w:webHidden/>
          </w:rPr>
        </w:r>
        <w:r>
          <w:rPr>
            <w:webHidden/>
          </w:rPr>
          <w:fldChar w:fldCharType="separate"/>
        </w:r>
        <w:r>
          <w:rPr>
            <w:webHidden/>
          </w:rPr>
          <w:t>6-1</w:t>
        </w:r>
        <w:r>
          <w:rPr>
            <w:webHidden/>
          </w:rPr>
          <w:fldChar w:fldCharType="end"/>
        </w:r>
      </w:hyperlink>
    </w:p>
    <w:p w:rsidR="00C6141A" w:rsidRDefault="00C6141A" w14:paraId="58F6917F" w14:textId="716849B8">
      <w:pPr>
        <w:pStyle w:val="TOC2"/>
        <w:rPr>
          <w:rFonts w:asciiTheme="minorHAnsi" w:hAnsiTheme="minorHAnsi" w:eastAsiaTheme="minorEastAsia" w:cstheme="minorBidi"/>
        </w:rPr>
      </w:pPr>
      <w:hyperlink w:history="1" w:anchor="_Toc95827353">
        <w:r w:rsidRPr="00AA405D">
          <w:rPr>
            <w:rStyle w:val="Hyperlink"/>
          </w:rPr>
          <w:t>6.1 Service Standards</w:t>
        </w:r>
        <w:r>
          <w:rPr>
            <w:webHidden/>
          </w:rPr>
          <w:tab/>
        </w:r>
        <w:r>
          <w:rPr>
            <w:webHidden/>
          </w:rPr>
          <w:fldChar w:fldCharType="begin"/>
        </w:r>
        <w:r>
          <w:rPr>
            <w:webHidden/>
          </w:rPr>
          <w:instrText xml:space="preserve"> PAGEREF _Toc95827353 \h </w:instrText>
        </w:r>
        <w:r>
          <w:rPr>
            <w:webHidden/>
          </w:rPr>
        </w:r>
        <w:r>
          <w:rPr>
            <w:webHidden/>
          </w:rPr>
          <w:fldChar w:fldCharType="separate"/>
        </w:r>
        <w:r>
          <w:rPr>
            <w:webHidden/>
          </w:rPr>
          <w:t>6-1</w:t>
        </w:r>
        <w:r>
          <w:rPr>
            <w:webHidden/>
          </w:rPr>
          <w:fldChar w:fldCharType="end"/>
        </w:r>
      </w:hyperlink>
    </w:p>
    <w:p w:rsidR="00C6141A" w:rsidRDefault="00C6141A" w14:paraId="0638A203" w14:textId="417F82A0">
      <w:pPr>
        <w:pStyle w:val="TOC2"/>
        <w:rPr>
          <w:rFonts w:asciiTheme="minorHAnsi" w:hAnsiTheme="minorHAnsi" w:eastAsiaTheme="minorEastAsia" w:cstheme="minorBidi"/>
        </w:rPr>
      </w:pPr>
      <w:hyperlink w:history="1" w:anchor="_Toc95827354">
        <w:r w:rsidRPr="00AA405D">
          <w:rPr>
            <w:rStyle w:val="Hyperlink"/>
          </w:rPr>
          <w:t>6.2 Service Policies</w:t>
        </w:r>
        <w:r>
          <w:rPr>
            <w:webHidden/>
          </w:rPr>
          <w:tab/>
        </w:r>
        <w:r>
          <w:rPr>
            <w:webHidden/>
          </w:rPr>
          <w:fldChar w:fldCharType="begin"/>
        </w:r>
        <w:r>
          <w:rPr>
            <w:webHidden/>
          </w:rPr>
          <w:instrText xml:space="preserve"> PAGEREF _Toc95827354 \h </w:instrText>
        </w:r>
        <w:r>
          <w:rPr>
            <w:webHidden/>
          </w:rPr>
        </w:r>
        <w:r>
          <w:rPr>
            <w:webHidden/>
          </w:rPr>
          <w:fldChar w:fldCharType="separate"/>
        </w:r>
        <w:r>
          <w:rPr>
            <w:webHidden/>
          </w:rPr>
          <w:t>6-4</w:t>
        </w:r>
        <w:r>
          <w:rPr>
            <w:webHidden/>
          </w:rPr>
          <w:fldChar w:fldCharType="end"/>
        </w:r>
      </w:hyperlink>
    </w:p>
    <w:p w:rsidR="00C6141A" w:rsidRDefault="00C6141A" w14:paraId="45ABFDA5" w14:textId="508F19E0">
      <w:pPr>
        <w:pStyle w:val="TOC1"/>
        <w:rPr>
          <w:rFonts w:asciiTheme="minorHAnsi" w:hAnsiTheme="minorHAnsi" w:eastAsiaTheme="minorEastAsia" w:cstheme="minorBidi"/>
          <w:b w:val="0"/>
          <w:snapToGrid/>
          <w:w w:val="100"/>
        </w:rPr>
      </w:pPr>
      <w:hyperlink w:history="1" w:anchor="_Toc95827355">
        <w:r w:rsidRPr="00AA405D">
          <w:rPr>
            <w:rStyle w:val="Hyperlink"/>
          </w:rPr>
          <w:t>7</w:t>
        </w:r>
        <w:r>
          <w:rPr>
            <w:rFonts w:asciiTheme="minorHAnsi" w:hAnsiTheme="minorHAnsi" w:eastAsiaTheme="minorEastAsia" w:cstheme="minorBidi"/>
            <w:b w:val="0"/>
            <w:snapToGrid/>
            <w:w w:val="100"/>
          </w:rPr>
          <w:tab/>
        </w:r>
        <w:r w:rsidRPr="00AA405D">
          <w:rPr>
            <w:rStyle w:val="Hyperlink"/>
          </w:rPr>
          <w:t>Service Monitoring Program and Results</w:t>
        </w:r>
        <w:r>
          <w:rPr>
            <w:webHidden/>
          </w:rPr>
          <w:tab/>
        </w:r>
        <w:r>
          <w:rPr>
            <w:webHidden/>
          </w:rPr>
          <w:fldChar w:fldCharType="begin"/>
        </w:r>
        <w:r>
          <w:rPr>
            <w:webHidden/>
          </w:rPr>
          <w:instrText xml:space="preserve"> PAGEREF _Toc95827355 \h </w:instrText>
        </w:r>
        <w:r>
          <w:rPr>
            <w:webHidden/>
          </w:rPr>
        </w:r>
        <w:r>
          <w:rPr>
            <w:webHidden/>
          </w:rPr>
          <w:fldChar w:fldCharType="separate"/>
        </w:r>
        <w:r>
          <w:rPr>
            <w:webHidden/>
          </w:rPr>
          <w:t>7-1</w:t>
        </w:r>
        <w:r>
          <w:rPr>
            <w:webHidden/>
          </w:rPr>
          <w:fldChar w:fldCharType="end"/>
        </w:r>
      </w:hyperlink>
    </w:p>
    <w:p w:rsidR="00C6141A" w:rsidRDefault="00C6141A" w14:paraId="722E7163" w14:textId="37F435CD">
      <w:pPr>
        <w:pStyle w:val="TOC2"/>
        <w:rPr>
          <w:rFonts w:asciiTheme="minorHAnsi" w:hAnsiTheme="minorHAnsi" w:eastAsiaTheme="minorEastAsia" w:cstheme="minorBidi"/>
        </w:rPr>
      </w:pPr>
      <w:hyperlink w:history="1" w:anchor="_Toc95827356">
        <w:r w:rsidRPr="00AA405D">
          <w:rPr>
            <w:rStyle w:val="Hyperlink"/>
          </w:rPr>
          <w:t>7.1 Monitoring Program Summary</w:t>
        </w:r>
        <w:r>
          <w:rPr>
            <w:webHidden/>
          </w:rPr>
          <w:tab/>
        </w:r>
        <w:r>
          <w:rPr>
            <w:webHidden/>
          </w:rPr>
          <w:fldChar w:fldCharType="begin"/>
        </w:r>
        <w:r>
          <w:rPr>
            <w:webHidden/>
          </w:rPr>
          <w:instrText xml:space="preserve"> PAGEREF _Toc95827356 \h </w:instrText>
        </w:r>
        <w:r>
          <w:rPr>
            <w:webHidden/>
          </w:rPr>
        </w:r>
        <w:r>
          <w:rPr>
            <w:webHidden/>
          </w:rPr>
          <w:fldChar w:fldCharType="separate"/>
        </w:r>
        <w:r>
          <w:rPr>
            <w:webHidden/>
          </w:rPr>
          <w:t>7-1</w:t>
        </w:r>
        <w:r>
          <w:rPr>
            <w:webHidden/>
          </w:rPr>
          <w:fldChar w:fldCharType="end"/>
        </w:r>
      </w:hyperlink>
    </w:p>
    <w:p w:rsidR="00C6141A" w:rsidRDefault="00C6141A" w14:paraId="7AC0E9FB" w14:textId="29B8CCEF">
      <w:pPr>
        <w:pStyle w:val="TOC2"/>
        <w:rPr>
          <w:rFonts w:asciiTheme="minorHAnsi" w:hAnsiTheme="minorHAnsi" w:eastAsiaTheme="minorEastAsia" w:cstheme="minorBidi"/>
        </w:rPr>
      </w:pPr>
      <w:hyperlink w:history="1" w:anchor="_Toc95827357">
        <w:r w:rsidRPr="00AA405D">
          <w:rPr>
            <w:rStyle w:val="Hyperlink"/>
          </w:rPr>
          <w:t>7.2 Vehicle Load</w:t>
        </w:r>
        <w:r>
          <w:rPr>
            <w:webHidden/>
          </w:rPr>
          <w:tab/>
        </w:r>
        <w:r>
          <w:rPr>
            <w:webHidden/>
          </w:rPr>
          <w:fldChar w:fldCharType="begin"/>
        </w:r>
        <w:r>
          <w:rPr>
            <w:webHidden/>
          </w:rPr>
          <w:instrText xml:space="preserve"> PAGEREF _Toc95827357 \h </w:instrText>
        </w:r>
        <w:r>
          <w:rPr>
            <w:webHidden/>
          </w:rPr>
        </w:r>
        <w:r>
          <w:rPr>
            <w:webHidden/>
          </w:rPr>
          <w:fldChar w:fldCharType="separate"/>
        </w:r>
        <w:r>
          <w:rPr>
            <w:webHidden/>
          </w:rPr>
          <w:t>7-2</w:t>
        </w:r>
        <w:r>
          <w:rPr>
            <w:webHidden/>
          </w:rPr>
          <w:fldChar w:fldCharType="end"/>
        </w:r>
      </w:hyperlink>
    </w:p>
    <w:p w:rsidR="00C6141A" w:rsidRDefault="00C6141A" w14:paraId="55DD4EAC" w14:textId="0D6D6A9C">
      <w:pPr>
        <w:pStyle w:val="TOC2"/>
        <w:rPr>
          <w:rFonts w:asciiTheme="minorHAnsi" w:hAnsiTheme="minorHAnsi" w:eastAsiaTheme="minorEastAsia" w:cstheme="minorBidi"/>
        </w:rPr>
      </w:pPr>
      <w:hyperlink w:history="1" w:anchor="_Toc95827358">
        <w:r w:rsidRPr="00AA405D">
          <w:rPr>
            <w:rStyle w:val="Hyperlink"/>
          </w:rPr>
          <w:t>7.3 Vehicle Headway</w:t>
        </w:r>
        <w:r>
          <w:rPr>
            <w:webHidden/>
          </w:rPr>
          <w:tab/>
        </w:r>
        <w:r>
          <w:rPr>
            <w:webHidden/>
          </w:rPr>
          <w:fldChar w:fldCharType="begin"/>
        </w:r>
        <w:r>
          <w:rPr>
            <w:webHidden/>
          </w:rPr>
          <w:instrText xml:space="preserve"> PAGEREF _Toc95827358 \h </w:instrText>
        </w:r>
        <w:r>
          <w:rPr>
            <w:webHidden/>
          </w:rPr>
        </w:r>
        <w:r>
          <w:rPr>
            <w:webHidden/>
          </w:rPr>
          <w:fldChar w:fldCharType="separate"/>
        </w:r>
        <w:r>
          <w:rPr>
            <w:webHidden/>
          </w:rPr>
          <w:t>7-4</w:t>
        </w:r>
        <w:r>
          <w:rPr>
            <w:webHidden/>
          </w:rPr>
          <w:fldChar w:fldCharType="end"/>
        </w:r>
      </w:hyperlink>
    </w:p>
    <w:p w:rsidR="00C6141A" w:rsidRDefault="00C6141A" w14:paraId="26200C81" w14:textId="4EAA634E">
      <w:pPr>
        <w:pStyle w:val="TOC2"/>
        <w:rPr>
          <w:rFonts w:asciiTheme="minorHAnsi" w:hAnsiTheme="minorHAnsi" w:eastAsiaTheme="minorEastAsia" w:cstheme="minorBidi"/>
        </w:rPr>
      </w:pPr>
      <w:hyperlink w:history="1" w:anchor="_Toc95827359">
        <w:r w:rsidRPr="00AA405D">
          <w:rPr>
            <w:rStyle w:val="Hyperlink"/>
          </w:rPr>
          <w:t>7.4 On-Time Performance</w:t>
        </w:r>
        <w:r>
          <w:rPr>
            <w:webHidden/>
          </w:rPr>
          <w:tab/>
        </w:r>
        <w:r>
          <w:rPr>
            <w:webHidden/>
          </w:rPr>
          <w:fldChar w:fldCharType="begin"/>
        </w:r>
        <w:r>
          <w:rPr>
            <w:webHidden/>
          </w:rPr>
          <w:instrText xml:space="preserve"> PAGEREF _Toc95827359 \h </w:instrText>
        </w:r>
        <w:r>
          <w:rPr>
            <w:webHidden/>
          </w:rPr>
        </w:r>
        <w:r>
          <w:rPr>
            <w:webHidden/>
          </w:rPr>
          <w:fldChar w:fldCharType="separate"/>
        </w:r>
        <w:r>
          <w:rPr>
            <w:webHidden/>
          </w:rPr>
          <w:t>7-6</w:t>
        </w:r>
        <w:r>
          <w:rPr>
            <w:webHidden/>
          </w:rPr>
          <w:fldChar w:fldCharType="end"/>
        </w:r>
      </w:hyperlink>
    </w:p>
    <w:p w:rsidR="00C6141A" w:rsidRDefault="00C6141A" w14:paraId="368C798B" w14:textId="332A935A">
      <w:pPr>
        <w:pStyle w:val="TOC2"/>
        <w:rPr>
          <w:rFonts w:asciiTheme="minorHAnsi" w:hAnsiTheme="minorHAnsi" w:eastAsiaTheme="minorEastAsia" w:cstheme="minorBidi"/>
        </w:rPr>
      </w:pPr>
      <w:hyperlink w:history="1" w:anchor="_Toc95827360">
        <w:r w:rsidRPr="00AA405D">
          <w:rPr>
            <w:rStyle w:val="Hyperlink"/>
          </w:rPr>
          <w:t>7.5 Service Availability</w:t>
        </w:r>
        <w:r>
          <w:rPr>
            <w:webHidden/>
          </w:rPr>
          <w:tab/>
        </w:r>
        <w:r>
          <w:rPr>
            <w:webHidden/>
          </w:rPr>
          <w:fldChar w:fldCharType="begin"/>
        </w:r>
        <w:r>
          <w:rPr>
            <w:webHidden/>
          </w:rPr>
          <w:instrText xml:space="preserve"> PAGEREF _Toc95827360 \h </w:instrText>
        </w:r>
        <w:r>
          <w:rPr>
            <w:webHidden/>
          </w:rPr>
        </w:r>
        <w:r>
          <w:rPr>
            <w:webHidden/>
          </w:rPr>
          <w:fldChar w:fldCharType="separate"/>
        </w:r>
        <w:r>
          <w:rPr>
            <w:webHidden/>
          </w:rPr>
          <w:t>7-8</w:t>
        </w:r>
        <w:r>
          <w:rPr>
            <w:webHidden/>
          </w:rPr>
          <w:fldChar w:fldCharType="end"/>
        </w:r>
      </w:hyperlink>
    </w:p>
    <w:p w:rsidR="00C6141A" w:rsidRDefault="00C6141A" w14:paraId="461FAAAE" w14:textId="28ED838A">
      <w:pPr>
        <w:pStyle w:val="TOC2"/>
        <w:rPr>
          <w:rFonts w:asciiTheme="minorHAnsi" w:hAnsiTheme="minorHAnsi" w:eastAsiaTheme="minorEastAsia" w:cstheme="minorBidi"/>
        </w:rPr>
      </w:pPr>
      <w:hyperlink w:history="1" w:anchor="_Toc95827361">
        <w:r w:rsidRPr="00AA405D">
          <w:rPr>
            <w:rStyle w:val="Hyperlink"/>
          </w:rPr>
          <w:t>7.6 Distribution of Transit Amenities</w:t>
        </w:r>
        <w:r>
          <w:rPr>
            <w:webHidden/>
          </w:rPr>
          <w:tab/>
        </w:r>
        <w:r>
          <w:rPr>
            <w:webHidden/>
          </w:rPr>
          <w:fldChar w:fldCharType="begin"/>
        </w:r>
        <w:r>
          <w:rPr>
            <w:webHidden/>
          </w:rPr>
          <w:instrText xml:space="preserve"> PAGEREF _Toc95827361 \h </w:instrText>
        </w:r>
        <w:r>
          <w:rPr>
            <w:webHidden/>
          </w:rPr>
        </w:r>
        <w:r>
          <w:rPr>
            <w:webHidden/>
          </w:rPr>
          <w:fldChar w:fldCharType="separate"/>
        </w:r>
        <w:r>
          <w:rPr>
            <w:webHidden/>
          </w:rPr>
          <w:t>7-9</w:t>
        </w:r>
        <w:r>
          <w:rPr>
            <w:webHidden/>
          </w:rPr>
          <w:fldChar w:fldCharType="end"/>
        </w:r>
      </w:hyperlink>
    </w:p>
    <w:p w:rsidR="00C6141A" w:rsidRDefault="00C6141A" w14:paraId="47E39F3D" w14:textId="6D8EF39A">
      <w:pPr>
        <w:pStyle w:val="TOC2"/>
        <w:rPr>
          <w:rFonts w:asciiTheme="minorHAnsi" w:hAnsiTheme="minorHAnsi" w:eastAsiaTheme="minorEastAsia" w:cstheme="minorBidi"/>
        </w:rPr>
      </w:pPr>
      <w:hyperlink w:history="1" w:anchor="_Toc95827362">
        <w:r w:rsidRPr="00AA405D">
          <w:rPr>
            <w:rStyle w:val="Hyperlink"/>
          </w:rPr>
          <w:t>7.7 Vehicle Assignment</w:t>
        </w:r>
        <w:r>
          <w:rPr>
            <w:webHidden/>
          </w:rPr>
          <w:tab/>
        </w:r>
        <w:r>
          <w:rPr>
            <w:webHidden/>
          </w:rPr>
          <w:fldChar w:fldCharType="begin"/>
        </w:r>
        <w:r>
          <w:rPr>
            <w:webHidden/>
          </w:rPr>
          <w:instrText xml:space="preserve"> PAGEREF _Toc95827362 \h </w:instrText>
        </w:r>
        <w:r>
          <w:rPr>
            <w:webHidden/>
          </w:rPr>
        </w:r>
        <w:r>
          <w:rPr>
            <w:webHidden/>
          </w:rPr>
          <w:fldChar w:fldCharType="separate"/>
        </w:r>
        <w:r>
          <w:rPr>
            <w:webHidden/>
          </w:rPr>
          <w:t>7-9</w:t>
        </w:r>
        <w:r>
          <w:rPr>
            <w:webHidden/>
          </w:rPr>
          <w:fldChar w:fldCharType="end"/>
        </w:r>
      </w:hyperlink>
    </w:p>
    <w:p w:rsidR="00C6141A" w:rsidRDefault="00C6141A" w14:paraId="0260D2B0" w14:textId="57DCF327">
      <w:pPr>
        <w:pStyle w:val="TOC1"/>
        <w:rPr>
          <w:rFonts w:asciiTheme="minorHAnsi" w:hAnsiTheme="minorHAnsi" w:eastAsiaTheme="minorEastAsia" w:cstheme="minorBidi"/>
          <w:b w:val="0"/>
          <w:snapToGrid/>
          <w:w w:val="100"/>
        </w:rPr>
      </w:pPr>
      <w:hyperlink w:history="1" w:anchor="_Toc95827363">
        <w:r w:rsidRPr="00AA405D">
          <w:rPr>
            <w:rStyle w:val="Hyperlink"/>
          </w:rPr>
          <w:t>8</w:t>
        </w:r>
        <w:r>
          <w:rPr>
            <w:rFonts w:asciiTheme="minorHAnsi" w:hAnsiTheme="minorHAnsi" w:eastAsiaTheme="minorEastAsia" w:cstheme="minorBidi"/>
            <w:b w:val="0"/>
            <w:snapToGrid/>
            <w:w w:val="100"/>
          </w:rPr>
          <w:tab/>
        </w:r>
        <w:r w:rsidRPr="00AA405D">
          <w:rPr>
            <w:rStyle w:val="Hyperlink"/>
          </w:rPr>
          <w:t>Service and Fare Changes</w:t>
        </w:r>
        <w:r>
          <w:rPr>
            <w:webHidden/>
          </w:rPr>
          <w:tab/>
        </w:r>
        <w:r>
          <w:rPr>
            <w:webHidden/>
          </w:rPr>
          <w:fldChar w:fldCharType="begin"/>
        </w:r>
        <w:r>
          <w:rPr>
            <w:webHidden/>
          </w:rPr>
          <w:instrText xml:space="preserve"> PAGEREF _Toc95827363 \h </w:instrText>
        </w:r>
        <w:r>
          <w:rPr>
            <w:webHidden/>
          </w:rPr>
        </w:r>
        <w:r>
          <w:rPr>
            <w:webHidden/>
          </w:rPr>
          <w:fldChar w:fldCharType="separate"/>
        </w:r>
        <w:r>
          <w:rPr>
            <w:webHidden/>
          </w:rPr>
          <w:t>8-1</w:t>
        </w:r>
        <w:r>
          <w:rPr>
            <w:webHidden/>
          </w:rPr>
          <w:fldChar w:fldCharType="end"/>
        </w:r>
      </w:hyperlink>
    </w:p>
    <w:p w:rsidR="00C6141A" w:rsidRDefault="00C6141A" w14:paraId="577F5026" w14:textId="7CACFF1E">
      <w:pPr>
        <w:pStyle w:val="TOC2"/>
        <w:rPr>
          <w:rFonts w:asciiTheme="minorHAnsi" w:hAnsiTheme="minorHAnsi" w:eastAsiaTheme="minorEastAsia" w:cstheme="minorBidi"/>
        </w:rPr>
      </w:pPr>
      <w:hyperlink w:history="1" w:anchor="_Toc95827364">
        <w:r w:rsidRPr="00AA405D">
          <w:rPr>
            <w:rStyle w:val="Hyperlink"/>
          </w:rPr>
          <w:t>8.1 Major Service Change Policy</w:t>
        </w:r>
        <w:r>
          <w:rPr>
            <w:webHidden/>
          </w:rPr>
          <w:tab/>
        </w:r>
        <w:r>
          <w:rPr>
            <w:webHidden/>
          </w:rPr>
          <w:fldChar w:fldCharType="begin"/>
        </w:r>
        <w:r>
          <w:rPr>
            <w:webHidden/>
          </w:rPr>
          <w:instrText xml:space="preserve"> PAGEREF _Toc95827364 \h </w:instrText>
        </w:r>
        <w:r>
          <w:rPr>
            <w:webHidden/>
          </w:rPr>
        </w:r>
        <w:r>
          <w:rPr>
            <w:webHidden/>
          </w:rPr>
          <w:fldChar w:fldCharType="separate"/>
        </w:r>
        <w:r>
          <w:rPr>
            <w:webHidden/>
          </w:rPr>
          <w:t>8-1</w:t>
        </w:r>
        <w:r>
          <w:rPr>
            <w:webHidden/>
          </w:rPr>
          <w:fldChar w:fldCharType="end"/>
        </w:r>
      </w:hyperlink>
    </w:p>
    <w:p w:rsidR="00C6141A" w:rsidRDefault="00C6141A" w14:paraId="4A32B413" w14:textId="385DAA02">
      <w:pPr>
        <w:pStyle w:val="TOC2"/>
        <w:rPr>
          <w:rFonts w:asciiTheme="minorHAnsi" w:hAnsiTheme="minorHAnsi" w:eastAsiaTheme="minorEastAsia" w:cstheme="minorBidi"/>
        </w:rPr>
      </w:pPr>
      <w:hyperlink w:history="1" w:anchor="_Toc95827365">
        <w:r w:rsidRPr="00AA405D">
          <w:rPr>
            <w:rStyle w:val="Hyperlink"/>
          </w:rPr>
          <w:t>8.2 Adverse Effects</w:t>
        </w:r>
        <w:r>
          <w:rPr>
            <w:webHidden/>
          </w:rPr>
          <w:tab/>
        </w:r>
        <w:r>
          <w:rPr>
            <w:webHidden/>
          </w:rPr>
          <w:fldChar w:fldCharType="begin"/>
        </w:r>
        <w:r>
          <w:rPr>
            <w:webHidden/>
          </w:rPr>
          <w:instrText xml:space="preserve"> PAGEREF _Toc95827365 \h </w:instrText>
        </w:r>
        <w:r>
          <w:rPr>
            <w:webHidden/>
          </w:rPr>
        </w:r>
        <w:r>
          <w:rPr>
            <w:webHidden/>
          </w:rPr>
          <w:fldChar w:fldCharType="separate"/>
        </w:r>
        <w:r>
          <w:rPr>
            <w:webHidden/>
          </w:rPr>
          <w:t>8-2</w:t>
        </w:r>
        <w:r>
          <w:rPr>
            <w:webHidden/>
          </w:rPr>
          <w:fldChar w:fldCharType="end"/>
        </w:r>
      </w:hyperlink>
    </w:p>
    <w:p w:rsidR="00C6141A" w:rsidRDefault="00C6141A" w14:paraId="16330775" w14:textId="684CDA78">
      <w:pPr>
        <w:pStyle w:val="TOC2"/>
        <w:rPr>
          <w:rFonts w:asciiTheme="minorHAnsi" w:hAnsiTheme="minorHAnsi" w:eastAsiaTheme="minorEastAsia" w:cstheme="minorBidi"/>
        </w:rPr>
      </w:pPr>
      <w:hyperlink w:history="1" w:anchor="_Toc95827366">
        <w:r w:rsidRPr="00AA405D">
          <w:rPr>
            <w:rStyle w:val="Hyperlink"/>
          </w:rPr>
          <w:t>8.3 Disparate Impact Policy</w:t>
        </w:r>
        <w:r>
          <w:rPr>
            <w:webHidden/>
          </w:rPr>
          <w:tab/>
        </w:r>
        <w:r>
          <w:rPr>
            <w:webHidden/>
          </w:rPr>
          <w:fldChar w:fldCharType="begin"/>
        </w:r>
        <w:r>
          <w:rPr>
            <w:webHidden/>
          </w:rPr>
          <w:instrText xml:space="preserve"> PAGEREF _Toc95827366 \h </w:instrText>
        </w:r>
        <w:r>
          <w:rPr>
            <w:webHidden/>
          </w:rPr>
        </w:r>
        <w:r>
          <w:rPr>
            <w:webHidden/>
          </w:rPr>
          <w:fldChar w:fldCharType="separate"/>
        </w:r>
        <w:r>
          <w:rPr>
            <w:webHidden/>
          </w:rPr>
          <w:t>8-3</w:t>
        </w:r>
        <w:r>
          <w:rPr>
            <w:webHidden/>
          </w:rPr>
          <w:fldChar w:fldCharType="end"/>
        </w:r>
      </w:hyperlink>
    </w:p>
    <w:p w:rsidR="00C6141A" w:rsidRDefault="00C6141A" w14:paraId="3EB1E314" w14:textId="58658BAF">
      <w:pPr>
        <w:pStyle w:val="TOC2"/>
        <w:rPr>
          <w:rFonts w:asciiTheme="minorHAnsi" w:hAnsiTheme="minorHAnsi" w:eastAsiaTheme="minorEastAsia" w:cstheme="minorBidi"/>
        </w:rPr>
      </w:pPr>
      <w:hyperlink w:history="1" w:anchor="_Toc95827367">
        <w:r w:rsidRPr="00AA405D">
          <w:rPr>
            <w:rStyle w:val="Hyperlink"/>
          </w:rPr>
          <w:t>8.4 Disproportionate Burden Policy</w:t>
        </w:r>
        <w:r>
          <w:rPr>
            <w:webHidden/>
          </w:rPr>
          <w:tab/>
        </w:r>
        <w:r>
          <w:rPr>
            <w:webHidden/>
          </w:rPr>
          <w:fldChar w:fldCharType="begin"/>
        </w:r>
        <w:r>
          <w:rPr>
            <w:webHidden/>
          </w:rPr>
          <w:instrText xml:space="preserve"> PAGEREF _Toc95827367 \h </w:instrText>
        </w:r>
        <w:r>
          <w:rPr>
            <w:webHidden/>
          </w:rPr>
        </w:r>
        <w:r>
          <w:rPr>
            <w:webHidden/>
          </w:rPr>
          <w:fldChar w:fldCharType="separate"/>
        </w:r>
        <w:r>
          <w:rPr>
            <w:webHidden/>
          </w:rPr>
          <w:t>8-4</w:t>
        </w:r>
        <w:r>
          <w:rPr>
            <w:webHidden/>
          </w:rPr>
          <w:fldChar w:fldCharType="end"/>
        </w:r>
      </w:hyperlink>
    </w:p>
    <w:p w:rsidR="00C6141A" w:rsidRDefault="00C6141A" w14:paraId="49614C5C" w14:textId="4359C249">
      <w:pPr>
        <w:pStyle w:val="TOC2"/>
        <w:rPr>
          <w:rFonts w:asciiTheme="minorHAnsi" w:hAnsiTheme="minorHAnsi" w:eastAsiaTheme="minorEastAsia" w:cstheme="minorBidi"/>
        </w:rPr>
      </w:pPr>
      <w:hyperlink w:history="1" w:anchor="_Toc95827368">
        <w:r w:rsidRPr="00AA405D">
          <w:rPr>
            <w:rStyle w:val="Hyperlink"/>
          </w:rPr>
          <w:t>8.5 Findings of Service Equity Analyses</w:t>
        </w:r>
        <w:r>
          <w:rPr>
            <w:webHidden/>
          </w:rPr>
          <w:tab/>
        </w:r>
        <w:r>
          <w:rPr>
            <w:webHidden/>
          </w:rPr>
          <w:fldChar w:fldCharType="begin"/>
        </w:r>
        <w:r>
          <w:rPr>
            <w:webHidden/>
          </w:rPr>
          <w:instrText xml:space="preserve"> PAGEREF _Toc95827368 \h </w:instrText>
        </w:r>
        <w:r>
          <w:rPr>
            <w:webHidden/>
          </w:rPr>
        </w:r>
        <w:r>
          <w:rPr>
            <w:webHidden/>
          </w:rPr>
          <w:fldChar w:fldCharType="separate"/>
        </w:r>
        <w:r>
          <w:rPr>
            <w:webHidden/>
          </w:rPr>
          <w:t>8-5</w:t>
        </w:r>
        <w:r>
          <w:rPr>
            <w:webHidden/>
          </w:rPr>
          <w:fldChar w:fldCharType="end"/>
        </w:r>
      </w:hyperlink>
    </w:p>
    <w:p w:rsidR="00C6141A" w:rsidRDefault="00C6141A" w14:paraId="34BB33F3" w14:textId="30805EA2">
      <w:pPr>
        <w:pStyle w:val="TOC2"/>
        <w:rPr>
          <w:rFonts w:asciiTheme="minorHAnsi" w:hAnsiTheme="minorHAnsi" w:eastAsiaTheme="minorEastAsia" w:cstheme="minorBidi"/>
        </w:rPr>
      </w:pPr>
      <w:hyperlink w:history="1" w:anchor="_Toc95827369">
        <w:r w:rsidRPr="00AA405D">
          <w:rPr>
            <w:rStyle w:val="Hyperlink"/>
          </w:rPr>
          <w:t>8.6 Findings of Fare Equity Analyses</w:t>
        </w:r>
        <w:r>
          <w:rPr>
            <w:webHidden/>
          </w:rPr>
          <w:tab/>
        </w:r>
        <w:r>
          <w:rPr>
            <w:webHidden/>
          </w:rPr>
          <w:fldChar w:fldCharType="begin"/>
        </w:r>
        <w:r>
          <w:rPr>
            <w:webHidden/>
          </w:rPr>
          <w:instrText xml:space="preserve"> PAGEREF _Toc95827369 \h </w:instrText>
        </w:r>
        <w:r>
          <w:rPr>
            <w:webHidden/>
          </w:rPr>
        </w:r>
        <w:r>
          <w:rPr>
            <w:webHidden/>
          </w:rPr>
          <w:fldChar w:fldCharType="separate"/>
        </w:r>
        <w:r>
          <w:rPr>
            <w:webHidden/>
          </w:rPr>
          <w:t>8-5</w:t>
        </w:r>
        <w:r>
          <w:rPr>
            <w:webHidden/>
          </w:rPr>
          <w:fldChar w:fldCharType="end"/>
        </w:r>
      </w:hyperlink>
    </w:p>
    <w:p w:rsidR="005A4837" w:rsidP="00D31776" w:rsidRDefault="005A4837" w14:paraId="645A59BB" w14:textId="0CC4B28B">
      <w:pPr>
        <w:pStyle w:val="NNMainBody"/>
        <w:sectPr w:rsidR="005A4837" w:rsidSect="009733C4">
          <w:headerReference w:type="even" r:id="rId21"/>
          <w:headerReference w:type="default" r:id="rId22"/>
          <w:footerReference w:type="even" r:id="rId23"/>
          <w:footerReference w:type="default" r:id="rId24"/>
          <w:headerReference w:type="first" r:id="rId25"/>
          <w:footerReference w:type="first" r:id="rId26"/>
          <w:pgSz w:w="12240" w:h="15840" w:orient="portrait" w:code="218"/>
          <w:pgMar w:top="1800" w:right="1800" w:bottom="1440" w:left="1800" w:header="720" w:footer="432" w:gutter="0"/>
          <w:pgNumType w:fmt="lowerRoman" w:start="1"/>
          <w:cols w:space="720"/>
          <w:docGrid w:linePitch="360"/>
        </w:sectPr>
      </w:pPr>
      <w:r>
        <w:fldChar w:fldCharType="end"/>
      </w:r>
    </w:p>
    <w:p w:rsidR="005A4837" w:rsidP="00187360" w:rsidRDefault="00460058" w14:paraId="7931537D" w14:textId="3CE3738C">
      <w:pPr>
        <w:pStyle w:val="Heading1"/>
      </w:pPr>
      <w:bookmarkStart w:name="_Toc95827329" w:id="0"/>
      <w:r>
        <w:t>Introduction</w:t>
      </w:r>
      <w:bookmarkEnd w:id="0"/>
      <w:r>
        <w:t xml:space="preserve"> </w:t>
      </w:r>
    </w:p>
    <w:p w:rsidRPr="008E7FCC" w:rsidR="00635680" w:rsidP="008E7FCC" w:rsidRDefault="00A61925" w14:paraId="04F47E20" w14:textId="66313987">
      <w:pPr>
        <w:pStyle w:val="NNMainBody"/>
      </w:pPr>
      <w:r w:rsidRPr="008E7FCC">
        <w:t>This Tit</w:t>
      </w:r>
      <w:r w:rsidRPr="008E7FCC" w:rsidR="00C46541">
        <w:t xml:space="preserve">le VI report has been prepared by the </w:t>
      </w:r>
      <w:r w:rsidRPr="008E7FCC" w:rsidR="00ED31DE">
        <w:t>Southeastern Regional Transit Autho</w:t>
      </w:r>
      <w:r w:rsidRPr="008E7FCC" w:rsidR="00532820">
        <w:t xml:space="preserve">rity (SRTA) in compliance with </w:t>
      </w:r>
      <w:r w:rsidRPr="008E7FCC" w:rsidR="00364F0A">
        <w:t>the</w:t>
      </w:r>
      <w:r w:rsidRPr="008E7FCC" w:rsidR="006830A5">
        <w:t xml:space="preserve"> Federal Transit Administration (FTA) of the</w:t>
      </w:r>
      <w:r w:rsidRPr="008E7FCC" w:rsidR="00364F0A">
        <w:t xml:space="preserve"> United States Department of Transportation</w:t>
      </w:r>
      <w:r w:rsidRPr="008E7FCC" w:rsidR="00EE3E68">
        <w:t>’s</w:t>
      </w:r>
      <w:r w:rsidRPr="008E7FCC" w:rsidR="00364F0A">
        <w:t xml:space="preserve"> (USDOT</w:t>
      </w:r>
      <w:r w:rsidRPr="008E7FCC" w:rsidR="00EE3E68">
        <w:t>’s</w:t>
      </w:r>
      <w:r w:rsidRPr="008E7FCC" w:rsidR="00364F0A">
        <w:t xml:space="preserve">) Title VI </w:t>
      </w:r>
      <w:r w:rsidRPr="008E7FCC" w:rsidR="00EE3E68">
        <w:t>guidance</w:t>
      </w:r>
      <w:r w:rsidRPr="008E7FCC" w:rsidR="00717DFA">
        <w:t xml:space="preserve">. </w:t>
      </w:r>
      <w:r w:rsidRPr="008E7FCC" w:rsidR="006752D7">
        <w:t>The purpose of this report is to ensure th</w:t>
      </w:r>
      <w:r w:rsidRPr="008E7FCC" w:rsidR="004C556C">
        <w:t xml:space="preserve">e </w:t>
      </w:r>
      <w:r w:rsidRPr="008E7FCC" w:rsidR="00E65980">
        <w:t>SRTA’s policies</w:t>
      </w:r>
      <w:r w:rsidRPr="008E7FCC" w:rsidR="00F46A80">
        <w:t xml:space="preserve"> and programs </w:t>
      </w:r>
      <w:r w:rsidRPr="008E7FCC" w:rsidR="00AE4234">
        <w:t xml:space="preserve">meet the </w:t>
      </w:r>
      <w:r w:rsidRPr="008E7FCC" w:rsidR="00D02B0E">
        <w:t xml:space="preserve">civil rights </w:t>
      </w:r>
      <w:r w:rsidRPr="008E7FCC" w:rsidR="004D2C77">
        <w:t xml:space="preserve">guidelines and obligations established by </w:t>
      </w:r>
      <w:r w:rsidRPr="008E7FCC" w:rsidR="00F063D4">
        <w:t xml:space="preserve">FTA’s current </w:t>
      </w:r>
      <w:r w:rsidRPr="008E7FCC" w:rsidR="2F3B4914">
        <w:t xml:space="preserve">Title VI </w:t>
      </w:r>
      <w:r w:rsidRPr="008E7FCC" w:rsidR="00F063D4">
        <w:t>circular</w:t>
      </w:r>
      <w:r w:rsidRPr="008E7FCC" w:rsidR="003D224D">
        <w:t xml:space="preserve"> (FTA </w:t>
      </w:r>
      <w:r w:rsidRPr="008E7FCC" w:rsidR="00AD5628">
        <w:t>C 4702.1B)</w:t>
      </w:r>
      <w:r w:rsidRPr="008E7FCC" w:rsidR="0079589A">
        <w:t xml:space="preserve"> to provide equitable </w:t>
      </w:r>
      <w:r w:rsidRPr="008E7FCC" w:rsidR="00AA3946">
        <w:t>tra</w:t>
      </w:r>
      <w:r w:rsidRPr="008E7FCC" w:rsidR="00937469">
        <w:t>nsit services and benefits</w:t>
      </w:r>
      <w:r w:rsidRPr="008E7FCC" w:rsidR="0035042F">
        <w:t xml:space="preserve"> across </w:t>
      </w:r>
      <w:r w:rsidRPr="008E7FCC" w:rsidR="004C556C">
        <w:t xml:space="preserve">the </w:t>
      </w:r>
      <w:r w:rsidRPr="008E7FCC" w:rsidR="0035042F">
        <w:t>SRTA’s service area</w:t>
      </w:r>
      <w:r w:rsidRPr="008E7FCC" w:rsidR="00D15747">
        <w:t>.</w:t>
      </w:r>
    </w:p>
    <w:p w:rsidR="00B732BE" w:rsidP="00B732BE" w:rsidRDefault="004F0238" w14:paraId="39366EE4" w14:textId="34A6E4BF">
      <w:pPr>
        <w:pStyle w:val="NN02"/>
        <w:rPr>
          <w:rStyle w:val="eop"/>
        </w:rPr>
      </w:pPr>
      <w:bookmarkStart w:name="_Toc95827330" w:id="1"/>
      <w:r>
        <w:rPr>
          <w:rStyle w:val="eop"/>
        </w:rPr>
        <w:t xml:space="preserve">1.1 </w:t>
      </w:r>
      <w:r w:rsidRPr="00460058" w:rsidR="00B732BE">
        <w:rPr>
          <w:rStyle w:val="eop"/>
        </w:rPr>
        <w:t xml:space="preserve">About </w:t>
      </w:r>
      <w:r w:rsidR="00B732BE">
        <w:rPr>
          <w:rStyle w:val="eop"/>
        </w:rPr>
        <w:t>Title VI</w:t>
      </w:r>
      <w:bookmarkEnd w:id="1"/>
    </w:p>
    <w:p w:rsidRPr="008E7FCC" w:rsidR="00EA63BE" w:rsidP="008E7FCC" w:rsidRDefault="00F2313B" w14:paraId="00E6B970" w14:textId="0B371FF4">
      <w:pPr>
        <w:pStyle w:val="NNMainBody"/>
      </w:pPr>
      <w:r w:rsidRPr="008E7FCC">
        <w:t xml:space="preserve">Title VI </w:t>
      </w:r>
      <w:r w:rsidRPr="008E7FCC" w:rsidR="00E53252">
        <w:t>of the</w:t>
      </w:r>
      <w:r w:rsidRPr="008E7FCC">
        <w:t xml:space="preserve"> Civil Rights Act of 1964</w:t>
      </w:r>
      <w:r w:rsidRPr="008E7FCC" w:rsidR="00386DFD">
        <w:t xml:space="preserve"> </w:t>
      </w:r>
      <w:r w:rsidRPr="008E7FCC" w:rsidR="00E72F76">
        <w:t>requires</w:t>
      </w:r>
      <w:r w:rsidRPr="008E7FCC" w:rsidR="003016F4">
        <w:t xml:space="preserve"> that </w:t>
      </w:r>
      <w:r w:rsidRPr="008E7FCC" w:rsidR="008C55A5">
        <w:t>“no person in the United States shall, on the ground of race, color, or national origin, be excluded from participation in, be denied the benefits of, or be subjected to discrimination under any program or activity receiving federal financial assistance</w:t>
      </w:r>
      <w:r w:rsidRPr="008E7FCC" w:rsidR="00D94D7E">
        <w:t>”</w:t>
      </w:r>
      <w:r w:rsidRPr="008E7FCC" w:rsidR="003016F4">
        <w:t xml:space="preserve">. </w:t>
      </w:r>
      <w:r w:rsidRPr="008E7FCC" w:rsidR="008D3BE3">
        <w:t xml:space="preserve">This </w:t>
      </w:r>
      <w:r w:rsidRPr="008E7FCC" w:rsidR="00BD6EFA">
        <w:t xml:space="preserve">provision of the Civil Rights </w:t>
      </w:r>
      <w:r w:rsidRPr="008E7FCC" w:rsidR="0027020D">
        <w:t>A</w:t>
      </w:r>
      <w:r w:rsidRPr="008E7FCC" w:rsidR="00BD6EFA">
        <w:t xml:space="preserve">ct </w:t>
      </w:r>
      <w:r w:rsidRPr="008E7FCC" w:rsidR="00107BF6">
        <w:t xml:space="preserve">is followed by </w:t>
      </w:r>
      <w:r w:rsidRPr="008E7FCC" w:rsidR="004F7523">
        <w:t xml:space="preserve">agencies that </w:t>
      </w:r>
      <w:r w:rsidRPr="008E7FCC" w:rsidR="001B1DE0">
        <w:t>receive</w:t>
      </w:r>
      <w:r w:rsidRPr="008E7FCC" w:rsidR="002E6F99">
        <w:t xml:space="preserve"> federal</w:t>
      </w:r>
      <w:r w:rsidRPr="008E7FCC" w:rsidR="001B1DE0">
        <w:t xml:space="preserve"> </w:t>
      </w:r>
      <w:r w:rsidRPr="008E7FCC" w:rsidR="00432609">
        <w:t xml:space="preserve">financial </w:t>
      </w:r>
      <w:r w:rsidRPr="008E7FCC" w:rsidR="00253DE2">
        <w:t>assistance</w:t>
      </w:r>
      <w:r w:rsidRPr="008E7FCC" w:rsidR="00460058">
        <w:t>.</w:t>
      </w:r>
    </w:p>
    <w:p w:rsidRPr="008E7FCC" w:rsidR="00640A61" w:rsidP="008E7FCC" w:rsidRDefault="00460058" w14:paraId="15981100" w14:textId="7BA6894D">
      <w:pPr>
        <w:pStyle w:val="NNMainBody"/>
      </w:pPr>
      <w:r w:rsidRPr="008E7FCC">
        <w:t>The FTA</w:t>
      </w:r>
      <w:r w:rsidRPr="008E7FCC" w:rsidR="00B50D14">
        <w:t xml:space="preserve"> </w:t>
      </w:r>
      <w:r w:rsidRPr="008E7FCC">
        <w:t xml:space="preserve">maintains a guiding document that describes the requirements of the Title VI program and establishes rules </w:t>
      </w:r>
      <w:r w:rsidRPr="008E7FCC" w:rsidR="00606D6A">
        <w:t>federal funding</w:t>
      </w:r>
      <w:r w:rsidRPr="008E7FCC">
        <w:t xml:space="preserve"> recipients </w:t>
      </w:r>
      <w:r w:rsidRPr="008E7FCC" w:rsidR="00F1798E">
        <w:t>must</w:t>
      </w:r>
      <w:r w:rsidRPr="008E7FCC">
        <w:t xml:space="preserve"> follow.</w:t>
      </w:r>
      <w:r w:rsidRPr="008E7FCC" w:rsidR="00087448">
        <w:t xml:space="preserve"> </w:t>
      </w:r>
      <w:r w:rsidRPr="008E7FCC">
        <w:t>Th</w:t>
      </w:r>
      <w:r w:rsidRPr="008E7FCC" w:rsidR="00F1798E">
        <w:t>is document</w:t>
      </w:r>
      <w:r w:rsidRPr="008E7FCC" w:rsidR="00606D6A">
        <w:t>, called a ‘circular’, was</w:t>
      </w:r>
      <w:r w:rsidRPr="008E7FCC">
        <w:t xml:space="preserve"> first published by the FTA on May 26,</w:t>
      </w:r>
      <w:r w:rsidRPr="008E7FCC" w:rsidR="00B50D14">
        <w:t xml:space="preserve"> </w:t>
      </w:r>
      <w:r w:rsidRPr="008E7FCC">
        <w:t>1988</w:t>
      </w:r>
      <w:r w:rsidRPr="008E7FCC" w:rsidR="00F07964">
        <w:t>,</w:t>
      </w:r>
      <w:r w:rsidRPr="008E7FCC" w:rsidR="00B50D14">
        <w:t xml:space="preserve"> </w:t>
      </w:r>
      <w:r w:rsidRPr="008E7FCC" w:rsidR="00606D6A">
        <w:t>as</w:t>
      </w:r>
      <w:r w:rsidRPr="008E7FCC">
        <w:t xml:space="preserve"> FTA C 4701.1.</w:t>
      </w:r>
      <w:r w:rsidRPr="008E7FCC" w:rsidR="00B50D14">
        <w:t xml:space="preserve"> </w:t>
      </w:r>
      <w:r w:rsidRPr="008E7FCC" w:rsidR="00606D6A">
        <w:t xml:space="preserve">The </w:t>
      </w:r>
      <w:r w:rsidRPr="008E7FCC">
        <w:t>circular was updated on May 13,</w:t>
      </w:r>
      <w:r w:rsidRPr="008E7FCC" w:rsidR="00B50D14">
        <w:t xml:space="preserve"> </w:t>
      </w:r>
      <w:proofErr w:type="gramStart"/>
      <w:r w:rsidRPr="008E7FCC">
        <w:t>2007</w:t>
      </w:r>
      <w:proofErr w:type="gramEnd"/>
      <w:r w:rsidRPr="008E7FCC" w:rsidR="00B50D14">
        <w:t xml:space="preserve"> </w:t>
      </w:r>
      <w:r w:rsidRPr="008E7FCC" w:rsidR="00606D6A">
        <w:t xml:space="preserve">as </w:t>
      </w:r>
      <w:r w:rsidRPr="008E7FCC">
        <w:t>FTA C 4701.1A, and again on October 1,</w:t>
      </w:r>
      <w:r w:rsidRPr="008E7FCC" w:rsidR="00B50D14">
        <w:t xml:space="preserve"> </w:t>
      </w:r>
      <w:r w:rsidRPr="008E7FCC">
        <w:t>2012</w:t>
      </w:r>
      <w:r w:rsidRPr="008E7FCC" w:rsidR="00B50D14">
        <w:t xml:space="preserve"> </w:t>
      </w:r>
      <w:r w:rsidRPr="008E7FCC" w:rsidR="00606D6A">
        <w:t>as</w:t>
      </w:r>
      <w:r w:rsidRPr="008E7FCC">
        <w:t xml:space="preserve"> FTA C 470</w:t>
      </w:r>
      <w:r w:rsidRPr="008E7FCC" w:rsidR="00F07964">
        <w:t>2</w:t>
      </w:r>
      <w:r w:rsidRPr="008E7FCC">
        <w:t>.1B</w:t>
      </w:r>
      <w:r w:rsidRPr="008E7FCC" w:rsidR="00606D6A">
        <w:t xml:space="preserve">. </w:t>
      </w:r>
      <w:r w:rsidRPr="008E7FCC" w:rsidR="009F5349">
        <w:t>The 2012 circular is</w:t>
      </w:r>
      <w:r w:rsidRPr="008E7FCC" w:rsidR="00B50D14">
        <w:t xml:space="preserve"> </w:t>
      </w:r>
      <w:r w:rsidRPr="008E7FCC">
        <w:t xml:space="preserve">the current </w:t>
      </w:r>
      <w:r w:rsidRPr="008E7FCC" w:rsidR="009F5349">
        <w:t>guidance</w:t>
      </w:r>
      <w:r w:rsidRPr="008E7FCC">
        <w:t xml:space="preserve"> that this report follows.</w:t>
      </w:r>
      <w:r w:rsidRPr="008E7FCC" w:rsidR="009F5349">
        <w:t xml:space="preserve"> </w:t>
      </w:r>
      <w:r w:rsidRPr="008E7FCC" w:rsidR="001F0B44">
        <w:t xml:space="preserve">Appendix </w:t>
      </w:r>
      <w:r w:rsidRPr="008E7FCC" w:rsidR="0040410E">
        <w:t>A</w:t>
      </w:r>
      <w:r w:rsidRPr="008E7FCC" w:rsidR="001F0B44">
        <w:t xml:space="preserve"> of this document includes a checklist demonstrating thi</w:t>
      </w:r>
      <w:r w:rsidRPr="008E7FCC" w:rsidR="00C869AB">
        <w:t>s</w:t>
      </w:r>
      <w:r w:rsidRPr="008E7FCC" w:rsidR="001F0B44">
        <w:t xml:space="preserve"> Title VI Program’s compliance with the circular.</w:t>
      </w:r>
      <w:r w:rsidRPr="008E7FCC" w:rsidR="00640A61">
        <w:br w:type="page"/>
      </w:r>
    </w:p>
    <w:p w:rsidR="00460058" w:rsidP="000E0225" w:rsidRDefault="004F0238" w14:paraId="44F87CC0" w14:textId="3EEE5ACA">
      <w:pPr>
        <w:pStyle w:val="NN02"/>
        <w:rPr>
          <w:rStyle w:val="eop"/>
        </w:rPr>
      </w:pPr>
      <w:bookmarkStart w:name="_Toc95827331" w:id="2"/>
      <w:r>
        <w:rPr>
          <w:rStyle w:val="eop"/>
        </w:rPr>
        <w:t xml:space="preserve">1.2 </w:t>
      </w:r>
      <w:r w:rsidRPr="00460058" w:rsidR="00460058">
        <w:rPr>
          <w:rStyle w:val="eop"/>
        </w:rPr>
        <w:t>About SRTA</w:t>
      </w:r>
      <w:bookmarkEnd w:id="2"/>
    </w:p>
    <w:p w:rsidRPr="00640A61" w:rsidR="003D01D4" w:rsidP="00640A61" w:rsidRDefault="003D01D4" w14:paraId="343C676A" w14:textId="585D086D">
      <w:pPr>
        <w:pStyle w:val="NN03"/>
        <w:rPr>
          <w:rStyle w:val="normaltextrun"/>
        </w:rPr>
      </w:pPr>
      <w:r w:rsidRPr="00640A61">
        <w:rPr>
          <w:rStyle w:val="normaltextrun"/>
        </w:rPr>
        <w:t>Authorization and Origins</w:t>
      </w:r>
    </w:p>
    <w:p w:rsidR="00A926FA" w:rsidP="00E72C20" w:rsidRDefault="00460058" w14:paraId="73C4FA4E" w14:textId="591DCF1F">
      <w:pPr>
        <w:pStyle w:val="NNMainBody"/>
        <w:rPr>
          <w:rStyle w:val="normaltextrun"/>
        </w:rPr>
      </w:pPr>
      <w:r w:rsidRPr="00460058">
        <w:rPr>
          <w:rStyle w:val="normaltextrun"/>
        </w:rPr>
        <w:t xml:space="preserve">SRTA was established </w:t>
      </w:r>
      <w:r w:rsidR="00D8138C">
        <w:rPr>
          <w:rStyle w:val="normaltextrun"/>
        </w:rPr>
        <w:t>under</w:t>
      </w:r>
      <w:r w:rsidRPr="00460058">
        <w:rPr>
          <w:rStyle w:val="normaltextrun"/>
        </w:rPr>
        <w:t xml:space="preserve"> Massachusetts General Law </w:t>
      </w:r>
      <w:r w:rsidR="00B030EB">
        <w:rPr>
          <w:rStyle w:val="normaltextrun"/>
        </w:rPr>
        <w:t>(MGL)</w:t>
      </w:r>
      <w:r w:rsidRPr="00460058">
        <w:rPr>
          <w:rStyle w:val="normaltextrun"/>
        </w:rPr>
        <w:t xml:space="preserve"> 161B in 1974.</w:t>
      </w:r>
      <w:r w:rsidR="00B50D14">
        <w:rPr>
          <w:rStyle w:val="normaltextrun"/>
        </w:rPr>
        <w:t xml:space="preserve"> </w:t>
      </w:r>
      <w:r w:rsidRPr="00460058">
        <w:rPr>
          <w:rStyle w:val="normaltextrun"/>
        </w:rPr>
        <w:t>The SRTA service area covers 289 square miles</w:t>
      </w:r>
      <w:r w:rsidR="00B85AE7">
        <w:rPr>
          <w:rStyle w:val="normaltextrun"/>
        </w:rPr>
        <w:t>,</w:t>
      </w:r>
      <w:r w:rsidRPr="00460058">
        <w:rPr>
          <w:rStyle w:val="normaltextrun"/>
        </w:rPr>
        <w:t xml:space="preserve"> </w:t>
      </w:r>
      <w:r w:rsidR="00161BAF">
        <w:rPr>
          <w:rStyle w:val="normaltextrun"/>
        </w:rPr>
        <w:t>322,845</w:t>
      </w:r>
      <w:r w:rsidRPr="00460058">
        <w:rPr>
          <w:rStyle w:val="normaltextrun"/>
        </w:rPr>
        <w:t xml:space="preserve"> residents</w:t>
      </w:r>
      <w:r w:rsidR="00B85AE7">
        <w:rPr>
          <w:rStyle w:val="normaltextrun"/>
        </w:rPr>
        <w:t>,</w:t>
      </w:r>
      <w:r w:rsidRPr="00460058">
        <w:rPr>
          <w:rStyle w:val="normaltextrun"/>
        </w:rPr>
        <w:t xml:space="preserve"> and serves</w:t>
      </w:r>
      <w:r w:rsidR="00B50D14">
        <w:rPr>
          <w:rStyle w:val="normaltextrun"/>
        </w:rPr>
        <w:t xml:space="preserve"> </w:t>
      </w:r>
      <w:r w:rsidRPr="00460058">
        <w:rPr>
          <w:rStyle w:val="normaltextrun"/>
        </w:rPr>
        <w:t>Acushnet, Dartmouth, Fairhaven, Freetown, Mattapoisett, New Bedford, Somerset, Swansea, and Westport with fixed</w:t>
      </w:r>
      <w:r w:rsidR="00B030EB">
        <w:rPr>
          <w:rStyle w:val="normaltextrun"/>
        </w:rPr>
        <w:t>-</w:t>
      </w:r>
      <w:r w:rsidRPr="00460058">
        <w:rPr>
          <w:rStyle w:val="normaltextrun"/>
        </w:rPr>
        <w:t>route and demand</w:t>
      </w:r>
      <w:r w:rsidR="00B030EB">
        <w:rPr>
          <w:rStyle w:val="normaltextrun"/>
        </w:rPr>
        <w:t>-</w:t>
      </w:r>
      <w:r w:rsidRPr="00460058">
        <w:rPr>
          <w:rStyle w:val="normaltextrun"/>
        </w:rPr>
        <w:t xml:space="preserve">response </w:t>
      </w:r>
      <w:r w:rsidR="00B030EB">
        <w:rPr>
          <w:rStyle w:val="normaltextrun"/>
        </w:rPr>
        <w:t xml:space="preserve">public </w:t>
      </w:r>
      <w:r w:rsidRPr="00460058">
        <w:rPr>
          <w:rStyle w:val="normaltextrun"/>
        </w:rPr>
        <w:t>transit</w:t>
      </w:r>
      <w:r w:rsidR="00A926FA">
        <w:rPr>
          <w:rStyle w:val="normaltextrun"/>
        </w:rPr>
        <w:t>.</w:t>
      </w:r>
      <w:r w:rsidR="00BF3E00">
        <w:rPr>
          <w:rStyle w:val="FootnoteReference"/>
        </w:rPr>
        <w:footnoteReference w:id="2"/>
      </w:r>
    </w:p>
    <w:p w:rsidR="003D01D4" w:rsidP="00640A61" w:rsidRDefault="003D01D4" w14:paraId="365DB707" w14:textId="47EF20D9">
      <w:pPr>
        <w:pStyle w:val="NN03"/>
        <w:rPr>
          <w:rStyle w:val="normaltextrun"/>
        </w:rPr>
      </w:pPr>
      <w:r>
        <w:rPr>
          <w:rStyle w:val="normaltextrun"/>
        </w:rPr>
        <w:t>Service Area Overview</w:t>
      </w:r>
    </w:p>
    <w:p w:rsidR="002A7DF0" w:rsidP="00E72C20" w:rsidRDefault="002A0365" w14:paraId="22FB3361" w14:textId="679FCCFF">
      <w:pPr>
        <w:pStyle w:val="NNMainBody"/>
        <w:rPr>
          <w:rStyle w:val="normaltextrun"/>
        </w:rPr>
      </w:pPr>
      <w:r>
        <w:rPr>
          <w:rStyle w:val="normaltextrun"/>
        </w:rPr>
        <w:t>SRTA’s</w:t>
      </w:r>
      <w:r w:rsidRPr="00460058" w:rsidR="00460058">
        <w:rPr>
          <w:rStyle w:val="normaltextrun"/>
        </w:rPr>
        <w:t xml:space="preserve"> fixed</w:t>
      </w:r>
      <w:r w:rsidR="0067461B">
        <w:rPr>
          <w:rStyle w:val="normaltextrun"/>
        </w:rPr>
        <w:t>-</w:t>
      </w:r>
      <w:r w:rsidRPr="00460058" w:rsidR="00460058">
        <w:rPr>
          <w:rStyle w:val="normaltextrun"/>
        </w:rPr>
        <w:t>route and demand</w:t>
      </w:r>
      <w:r w:rsidR="0067461B">
        <w:rPr>
          <w:rStyle w:val="normaltextrun"/>
        </w:rPr>
        <w:t>-</w:t>
      </w:r>
      <w:r w:rsidRPr="00460058" w:rsidR="00460058">
        <w:rPr>
          <w:rStyle w:val="normaltextrun"/>
        </w:rPr>
        <w:t>response systems are dispatched from two garages</w:t>
      </w:r>
      <w:r w:rsidR="00783695">
        <w:rPr>
          <w:rStyle w:val="normaltextrun"/>
        </w:rPr>
        <w:t>:</w:t>
      </w:r>
      <w:r w:rsidRPr="00460058" w:rsidR="00460058">
        <w:rPr>
          <w:rStyle w:val="normaltextrun"/>
        </w:rPr>
        <w:t xml:space="preserve"> one in Fall River and one in New Bedford</w:t>
      </w:r>
      <w:r w:rsidR="00783695">
        <w:rPr>
          <w:rStyle w:val="normaltextrun"/>
        </w:rPr>
        <w:t>.</w:t>
      </w:r>
      <w:r w:rsidRPr="00460058" w:rsidR="00460058">
        <w:rPr>
          <w:rStyle w:val="normaltextrun"/>
        </w:rPr>
        <w:t xml:space="preserve"> Fall River fixed</w:t>
      </w:r>
      <w:r w:rsidR="0067461B">
        <w:rPr>
          <w:rStyle w:val="normaltextrun"/>
        </w:rPr>
        <w:t>-</w:t>
      </w:r>
      <w:r w:rsidRPr="00460058" w:rsidR="00460058">
        <w:rPr>
          <w:rStyle w:val="normaltextrun"/>
        </w:rPr>
        <w:t>route service</w:t>
      </w:r>
      <w:r w:rsidR="00B50D14">
        <w:rPr>
          <w:rStyle w:val="normaltextrun"/>
        </w:rPr>
        <w:t xml:space="preserve"> </w:t>
      </w:r>
      <w:r w:rsidRPr="00460058" w:rsidR="00460058">
        <w:rPr>
          <w:rStyle w:val="normaltextrun"/>
        </w:rPr>
        <w:t>originates from the Fall River Terminal on 4th</w:t>
      </w:r>
      <w:r w:rsidR="00B50D14">
        <w:rPr>
          <w:rStyle w:val="normaltextrun"/>
        </w:rPr>
        <w:t xml:space="preserve"> </w:t>
      </w:r>
      <w:r w:rsidRPr="00460058" w:rsidR="00460058">
        <w:rPr>
          <w:rStyle w:val="normaltextrun"/>
        </w:rPr>
        <w:t>Street</w:t>
      </w:r>
      <w:r w:rsidR="002A61C9">
        <w:rPr>
          <w:rStyle w:val="normaltextrun"/>
        </w:rPr>
        <w:t>.</w:t>
      </w:r>
      <w:r w:rsidRPr="00460058" w:rsidR="00460058">
        <w:rPr>
          <w:rStyle w:val="normaltextrun"/>
        </w:rPr>
        <w:t xml:space="preserve"> New Bedford fixed</w:t>
      </w:r>
      <w:r w:rsidR="0067461B">
        <w:rPr>
          <w:rStyle w:val="normaltextrun"/>
        </w:rPr>
        <w:t>-</w:t>
      </w:r>
      <w:r w:rsidRPr="00460058" w:rsidR="00460058">
        <w:rPr>
          <w:rStyle w:val="normaltextrun"/>
        </w:rPr>
        <w:t>route service originates from the New Bedford Terminal on Elm Street.</w:t>
      </w:r>
      <w:r w:rsidR="00B50D14">
        <w:rPr>
          <w:rStyle w:val="normaltextrun"/>
        </w:rPr>
        <w:t xml:space="preserve"> </w:t>
      </w:r>
      <w:r w:rsidRPr="00460058" w:rsidR="00460058">
        <w:rPr>
          <w:rStyle w:val="normaltextrun"/>
        </w:rPr>
        <w:t xml:space="preserve">The two terminals are connected via the </w:t>
      </w:r>
      <w:r w:rsidR="003E4858">
        <w:rPr>
          <w:rStyle w:val="normaltextrun"/>
        </w:rPr>
        <w:t xml:space="preserve">New Bedford/Fall River </w:t>
      </w:r>
      <w:r>
        <w:rPr>
          <w:rStyle w:val="normaltextrun"/>
        </w:rPr>
        <w:t>i</w:t>
      </w:r>
      <w:r w:rsidRPr="00460058" w:rsidR="00460058">
        <w:rPr>
          <w:rStyle w:val="normaltextrun"/>
        </w:rPr>
        <w:t xml:space="preserve">ntercity </w:t>
      </w:r>
      <w:r w:rsidR="003E4858">
        <w:rPr>
          <w:rStyle w:val="normaltextrun"/>
        </w:rPr>
        <w:t>local and express routes</w:t>
      </w:r>
      <w:r w:rsidRPr="00460058" w:rsidR="00460058">
        <w:rPr>
          <w:rStyle w:val="normaltextrun"/>
        </w:rPr>
        <w:t>.</w:t>
      </w:r>
      <w:r w:rsidR="00B50D14">
        <w:rPr>
          <w:rStyle w:val="normaltextrun"/>
        </w:rPr>
        <w:t xml:space="preserve"> </w:t>
      </w:r>
      <w:r w:rsidRPr="00460058" w:rsidR="00460058">
        <w:rPr>
          <w:rStyle w:val="normaltextrun"/>
        </w:rPr>
        <w:t>SRTA provides approximately 2.</w:t>
      </w:r>
      <w:r w:rsidR="00894300">
        <w:rPr>
          <w:rStyle w:val="normaltextrun"/>
        </w:rPr>
        <w:t>7</w:t>
      </w:r>
      <w:r w:rsidRPr="00460058" w:rsidR="00460058">
        <w:rPr>
          <w:rStyle w:val="normaltextrun"/>
        </w:rPr>
        <w:t xml:space="preserve"> million </w:t>
      </w:r>
      <w:r w:rsidR="00894300">
        <w:rPr>
          <w:rStyle w:val="normaltextrun"/>
        </w:rPr>
        <w:t xml:space="preserve">fixed-route </w:t>
      </w:r>
      <w:r>
        <w:rPr>
          <w:rStyle w:val="normaltextrun"/>
        </w:rPr>
        <w:t xml:space="preserve">passenger </w:t>
      </w:r>
      <w:r w:rsidRPr="00460058" w:rsidR="00460058">
        <w:rPr>
          <w:rStyle w:val="normaltextrun"/>
        </w:rPr>
        <w:t xml:space="preserve">trips and </w:t>
      </w:r>
      <w:r w:rsidR="00894300">
        <w:rPr>
          <w:rStyle w:val="normaltextrun"/>
        </w:rPr>
        <w:t>83</w:t>
      </w:r>
      <w:r w:rsidRPr="00460058" w:rsidR="00460058">
        <w:rPr>
          <w:rStyle w:val="normaltextrun"/>
        </w:rPr>
        <w:t>,000</w:t>
      </w:r>
      <w:r w:rsidR="00894300">
        <w:rPr>
          <w:rStyle w:val="normaltextrun"/>
        </w:rPr>
        <w:t xml:space="preserve"> demand-response</w:t>
      </w:r>
      <w:r w:rsidRPr="00460058" w:rsidR="00460058">
        <w:rPr>
          <w:rStyle w:val="normaltextrun"/>
        </w:rPr>
        <w:t xml:space="preserve"> </w:t>
      </w:r>
      <w:r>
        <w:rPr>
          <w:rStyle w:val="normaltextrun"/>
        </w:rPr>
        <w:t xml:space="preserve">passenger </w:t>
      </w:r>
      <w:r w:rsidRPr="00460058" w:rsidR="00460058">
        <w:rPr>
          <w:rStyle w:val="normaltextrun"/>
        </w:rPr>
        <w:t>trips annually.</w:t>
      </w:r>
      <w:bookmarkStart w:name="_Ref84858606" w:id="3"/>
      <w:r w:rsidR="00CD5406">
        <w:rPr>
          <w:rStyle w:val="FootnoteReference"/>
        </w:rPr>
        <w:footnoteReference w:id="3"/>
      </w:r>
    </w:p>
    <w:p w:rsidR="002A7DF0" w:rsidP="00E72C20" w:rsidRDefault="00A926FA" w14:paraId="073563E8" w14:textId="3AAC1A6D">
      <w:pPr>
        <w:pStyle w:val="NNMainBody"/>
        <w:sectPr w:rsidR="002A7DF0" w:rsidSect="0009608D">
          <w:headerReference w:type="even" r:id="rId27"/>
          <w:headerReference w:type="default" r:id="rId28"/>
          <w:footerReference w:type="even" r:id="rId29"/>
          <w:footerReference w:type="default" r:id="rId30"/>
          <w:headerReference w:type="first" r:id="rId31"/>
          <w:footerReference w:type="first" r:id="rId32"/>
          <w:pgSz w:w="12240" w:h="15840" w:orient="portrait" w:code="1"/>
          <w:pgMar w:top="1800" w:right="1800" w:bottom="1440" w:left="1800" w:header="720" w:footer="432" w:gutter="0"/>
          <w:pgNumType w:start="1" w:chapStyle="1"/>
          <w:cols w:space="720"/>
          <w:docGrid w:linePitch="360"/>
        </w:sectPr>
      </w:pPr>
      <w:r>
        <w:rPr>
          <w:rStyle w:val="normaltextrun"/>
        </w:rPr>
        <w:t xml:space="preserve">Maps showing SRTA’s service area, fixed routes, facilities, and key service area destinations are in </w:t>
      </w:r>
      <w:r>
        <w:rPr>
          <w:rStyle w:val="normaltextrun"/>
        </w:rPr>
        <w:fldChar w:fldCharType="begin"/>
      </w:r>
      <w:r>
        <w:rPr>
          <w:rStyle w:val="normaltextrun"/>
        </w:rPr>
        <w:instrText xml:space="preserve"> REF _Ref87340426 \h </w:instrText>
      </w:r>
      <w:r>
        <w:rPr>
          <w:rStyle w:val="normaltextrun"/>
        </w:rPr>
      </w:r>
      <w:r>
        <w:rPr>
          <w:rStyle w:val="normaltextrun"/>
        </w:rPr>
        <w:fldChar w:fldCharType="separate"/>
      </w:r>
      <w:r w:rsidR="00432491">
        <w:t xml:space="preserve">Figure </w:t>
      </w:r>
      <w:r w:rsidR="00432491">
        <w:rPr>
          <w:noProof/>
        </w:rPr>
        <w:t>1</w:t>
      </w:r>
      <w:r>
        <w:rPr>
          <w:rStyle w:val="normaltextrun"/>
        </w:rPr>
        <w:fldChar w:fldCharType="end"/>
      </w:r>
      <w:r>
        <w:rPr>
          <w:rStyle w:val="normaltextrun"/>
        </w:rPr>
        <w:t xml:space="preserve"> through </w:t>
      </w:r>
      <w:r>
        <w:rPr>
          <w:rStyle w:val="normaltextrun"/>
        </w:rPr>
        <w:fldChar w:fldCharType="begin"/>
      </w:r>
      <w:r>
        <w:rPr>
          <w:rStyle w:val="normaltextrun"/>
        </w:rPr>
        <w:instrText xml:space="preserve"> REF _Ref87960944 \h </w:instrText>
      </w:r>
      <w:r>
        <w:rPr>
          <w:rStyle w:val="normaltextrun"/>
        </w:rPr>
      </w:r>
      <w:r>
        <w:rPr>
          <w:rStyle w:val="normaltextrun"/>
        </w:rPr>
        <w:fldChar w:fldCharType="separate"/>
      </w:r>
      <w:r w:rsidR="00432491">
        <w:t xml:space="preserve">Figure </w:t>
      </w:r>
      <w:r w:rsidR="00432491">
        <w:rPr>
          <w:noProof/>
        </w:rPr>
        <w:t>3</w:t>
      </w:r>
      <w:r>
        <w:rPr>
          <w:rStyle w:val="normaltextrun"/>
        </w:rPr>
        <w:fldChar w:fldCharType="end"/>
      </w:r>
      <w:r>
        <w:rPr>
          <w:rStyle w:val="normaltextrun"/>
        </w:rPr>
        <w:t>.</w:t>
      </w:r>
    </w:p>
    <w:p w:rsidR="001852AD" w:rsidP="00FF1B59" w:rsidRDefault="001852AD" w14:paraId="7B69CD65" w14:textId="25930B35">
      <w:pPr>
        <w:pStyle w:val="Caption"/>
      </w:pPr>
      <w:bookmarkStart w:name="_Ref87340426" w:id="4"/>
      <w:r>
        <w:t xml:space="preserve">Figure </w:t>
      </w:r>
      <w:r>
        <w:fldChar w:fldCharType="begin"/>
      </w:r>
      <w:r>
        <w:instrText>SEQ Figure \* ARABIC</w:instrText>
      </w:r>
      <w:r>
        <w:fldChar w:fldCharType="separate"/>
      </w:r>
      <w:r w:rsidR="00432491">
        <w:rPr>
          <w:noProof/>
        </w:rPr>
        <w:t>1</w:t>
      </w:r>
      <w:r>
        <w:fldChar w:fldCharType="end"/>
      </w:r>
      <w:bookmarkEnd w:id="3"/>
      <w:bookmarkEnd w:id="4"/>
      <w:r>
        <w:tab/>
      </w:r>
      <w:r w:rsidR="002A7DF0">
        <w:t xml:space="preserve">Map of </w:t>
      </w:r>
      <w:r>
        <w:t>SRTA Service Area</w:t>
      </w:r>
      <w:r w:rsidR="002A7DF0">
        <w:t xml:space="preserve"> with SRTA </w:t>
      </w:r>
      <w:r w:rsidR="00807006">
        <w:t>Facilities and Key Trip Generators</w:t>
      </w:r>
    </w:p>
    <w:p w:rsidR="002A7DF0" w:rsidP="00640A61" w:rsidRDefault="00D31174" w14:paraId="7813AEA3" w14:textId="3CEF7628">
      <w:pPr>
        <w:pStyle w:val="NNMainBody"/>
        <w:rPr>
          <w:b/>
        </w:rPr>
        <w:sectPr w:rsidR="002A7DF0" w:rsidSect="00EE749C">
          <w:pgSz w:w="15840" w:h="12240" w:orient="landscape" w:code="1"/>
          <w:pgMar w:top="1800" w:right="1440" w:bottom="1800" w:left="1800" w:header="720" w:footer="432" w:gutter="0"/>
          <w:pgNumType w:chapStyle="1"/>
          <w:cols w:space="720"/>
          <w:docGrid w:linePitch="360"/>
        </w:sectPr>
      </w:pPr>
      <w:r>
        <w:rPr>
          <w:noProof/>
        </w:rPr>
        <w:drawing>
          <wp:inline distT="0" distB="0" distL="0" distR="0" wp14:anchorId="7D97B93C" wp14:editId="19B7C452">
            <wp:extent cx="6949440" cy="5212078"/>
            <wp:effectExtent l="0" t="0" r="381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949440" cy="5212078"/>
                    </a:xfrm>
                    <a:prstGeom prst="rect">
                      <a:avLst/>
                    </a:prstGeom>
                  </pic:spPr>
                </pic:pic>
              </a:graphicData>
            </a:graphic>
          </wp:inline>
        </w:drawing>
      </w:r>
    </w:p>
    <w:p w:rsidR="002A7DF0" w:rsidP="002A7DF0" w:rsidRDefault="007974A0" w14:paraId="326074EE" w14:textId="68066B60">
      <w:pPr>
        <w:pStyle w:val="Caption"/>
      </w:pPr>
      <w:r>
        <w:t xml:space="preserve">Figure </w:t>
      </w:r>
      <w:r>
        <w:fldChar w:fldCharType="begin"/>
      </w:r>
      <w:r>
        <w:instrText>SEQ Figure \* ARABIC</w:instrText>
      </w:r>
      <w:r>
        <w:fldChar w:fldCharType="separate"/>
      </w:r>
      <w:r w:rsidR="00432491">
        <w:rPr>
          <w:noProof/>
        </w:rPr>
        <w:t>2</w:t>
      </w:r>
      <w:r>
        <w:fldChar w:fldCharType="end"/>
      </w:r>
      <w:r>
        <w:tab/>
      </w:r>
      <w:r w:rsidR="002A7DF0">
        <w:t>Map of New Bedford with SRTA Facilities and Key Trip Generators</w:t>
      </w:r>
    </w:p>
    <w:p w:rsidR="00543E23" w:rsidP="007B3BE7" w:rsidRDefault="007974A0" w14:paraId="4EFBDFA1" w14:textId="45A433C0">
      <w:pPr>
        <w:pStyle w:val="NNMainBody"/>
        <w:rPr>
          <w:rStyle w:val="eop"/>
          <w:b/>
          <w:szCs w:val="24"/>
        </w:rPr>
      </w:pPr>
      <w:r>
        <w:rPr>
          <w:rFonts w:ascii="Arial Narrow" w:hAnsi="Arial Narrow"/>
          <w:b/>
          <w:noProof/>
          <w:color w:val="000000" w:themeColor="text1"/>
          <w:sz w:val="20"/>
        </w:rPr>
        <w:drawing>
          <wp:inline distT="0" distB="0" distL="0" distR="0" wp14:anchorId="47621834" wp14:editId="1546073F">
            <wp:extent cx="5486399" cy="73152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399" cy="7315200"/>
                    </a:xfrm>
                    <a:prstGeom prst="rect">
                      <a:avLst/>
                    </a:prstGeom>
                  </pic:spPr>
                </pic:pic>
              </a:graphicData>
            </a:graphic>
          </wp:inline>
        </w:drawing>
      </w:r>
    </w:p>
    <w:p w:rsidR="00483829" w:rsidRDefault="00483829" w14:paraId="3B3A85E6" w14:textId="6FEA2E43">
      <w:pPr>
        <w:pStyle w:val="Caption"/>
      </w:pPr>
      <w:bookmarkStart w:name="_Ref87960944" w:id="5"/>
      <w:r>
        <w:t xml:space="preserve">Figure </w:t>
      </w:r>
      <w:r>
        <w:fldChar w:fldCharType="begin"/>
      </w:r>
      <w:r>
        <w:instrText>SEQ Figure \* ARABIC</w:instrText>
      </w:r>
      <w:r>
        <w:fldChar w:fldCharType="separate"/>
      </w:r>
      <w:r w:rsidR="00432491">
        <w:rPr>
          <w:noProof/>
        </w:rPr>
        <w:t>3</w:t>
      </w:r>
      <w:r>
        <w:fldChar w:fldCharType="end"/>
      </w:r>
      <w:bookmarkEnd w:id="5"/>
      <w:r>
        <w:tab/>
      </w:r>
      <w:r w:rsidR="002A7DF0">
        <w:t xml:space="preserve">Map of Fall River with SRTA Facilities and Key Trip </w:t>
      </w:r>
      <w:r>
        <w:t>Generators</w:t>
      </w:r>
    </w:p>
    <w:p w:rsidR="007974A0" w:rsidP="007B3BE7" w:rsidRDefault="00483829" w14:paraId="13F6FF62" w14:textId="386CC3D2">
      <w:pPr>
        <w:pStyle w:val="NNMainBody"/>
        <w:rPr>
          <w:rStyle w:val="eop"/>
          <w:rFonts w:ascii="Arial Narrow" w:hAnsi="Arial Narrow"/>
          <w:b/>
          <w:color w:val="000000" w:themeColor="text1"/>
          <w:sz w:val="20"/>
        </w:rPr>
      </w:pPr>
      <w:r>
        <w:rPr>
          <w:noProof/>
        </w:rPr>
        <w:drawing>
          <wp:inline distT="0" distB="0" distL="0" distR="0" wp14:anchorId="3FA11E1D" wp14:editId="7A4D3E36">
            <wp:extent cx="5486399" cy="731520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6399" cy="7315200"/>
                    </a:xfrm>
                    <a:prstGeom prst="rect">
                      <a:avLst/>
                    </a:prstGeom>
                  </pic:spPr>
                </pic:pic>
              </a:graphicData>
            </a:graphic>
          </wp:inline>
        </w:drawing>
      </w:r>
    </w:p>
    <w:p w:rsidR="002A7DF0" w:rsidRDefault="002A7DF0" w14:paraId="41033CF1" w14:textId="77A85D3F">
      <w:pPr>
        <w:spacing w:before="120" w:line="240" w:lineRule="auto"/>
        <w:rPr>
          <w:rStyle w:val="normaltextrun"/>
          <w:rFonts w:ascii="Arial" w:hAnsi="Arial" w:cs="Arial"/>
          <w:sz w:val="22"/>
          <w:szCs w:val="22"/>
        </w:rPr>
      </w:pPr>
    </w:p>
    <w:p w:rsidRPr="00640A61" w:rsidR="003D01D4" w:rsidP="00640A61" w:rsidRDefault="003D01D4" w14:paraId="5C92EC91" w14:textId="19F6329F">
      <w:pPr>
        <w:pStyle w:val="NN03"/>
        <w:rPr>
          <w:rStyle w:val="normaltextrun"/>
        </w:rPr>
      </w:pPr>
      <w:r w:rsidRPr="00640A61">
        <w:rPr>
          <w:rStyle w:val="normaltextrun"/>
        </w:rPr>
        <w:t>Service Overview</w:t>
      </w:r>
    </w:p>
    <w:p w:rsidRPr="008E7FCC" w:rsidR="00460058" w:rsidP="008E7FCC" w:rsidRDefault="00460058" w14:paraId="31B8DD89" w14:textId="33233CEF">
      <w:pPr>
        <w:pStyle w:val="NNMainBody"/>
      </w:pPr>
      <w:r w:rsidRPr="008E7FCC">
        <w:t>SRTA fixed</w:t>
      </w:r>
      <w:r w:rsidRPr="008E7FCC" w:rsidR="00242A3C">
        <w:t>-</w:t>
      </w:r>
      <w:r w:rsidRPr="008E7FCC">
        <w:t xml:space="preserve">route service is provided on 24 routes with a weekday span of service </w:t>
      </w:r>
      <w:r w:rsidRPr="008E7FCC" w:rsidR="00F677F2">
        <w:t xml:space="preserve">from approximately </w:t>
      </w:r>
      <w:r w:rsidRPr="008E7FCC" w:rsidR="00903532">
        <w:t>6</w:t>
      </w:r>
      <w:r w:rsidRPr="008E7FCC">
        <w:t>:</w:t>
      </w:r>
      <w:r w:rsidRPr="008E7FCC" w:rsidR="00EF43E1">
        <w:t>00</w:t>
      </w:r>
      <w:r w:rsidRPr="008E7FCC">
        <w:t xml:space="preserve"> </w:t>
      </w:r>
      <w:r w:rsidRPr="008E7FCC" w:rsidR="00F677F2">
        <w:t>a.m. to</w:t>
      </w:r>
      <w:r w:rsidRPr="008E7FCC">
        <w:t xml:space="preserve"> 10:</w:t>
      </w:r>
      <w:r w:rsidRPr="008E7FCC" w:rsidR="00EF43E1">
        <w:t>00</w:t>
      </w:r>
      <w:r w:rsidRPr="008E7FCC" w:rsidR="00F677F2">
        <w:t xml:space="preserve"> p.m</w:t>
      </w:r>
      <w:r w:rsidRPr="008E7FCC" w:rsidR="00312696">
        <w:t>.</w:t>
      </w:r>
      <w:r w:rsidRPr="008E7FCC">
        <w:t xml:space="preserve"> Saturday </w:t>
      </w:r>
      <w:r w:rsidRPr="008E7FCC" w:rsidR="00F677F2">
        <w:t xml:space="preserve">fixed-route service operates from approximately </w:t>
      </w:r>
      <w:r w:rsidRPr="008E7FCC" w:rsidR="00EF43E1">
        <w:t>6</w:t>
      </w:r>
      <w:r w:rsidRPr="008E7FCC">
        <w:t>:</w:t>
      </w:r>
      <w:r w:rsidRPr="008E7FCC" w:rsidR="008824B9">
        <w:t>00</w:t>
      </w:r>
      <w:r w:rsidRPr="008E7FCC" w:rsidR="00EF43E1">
        <w:t xml:space="preserve"> </w:t>
      </w:r>
      <w:r w:rsidRPr="008E7FCC" w:rsidR="00F677F2">
        <w:t>a.m. to</w:t>
      </w:r>
      <w:r w:rsidRPr="008E7FCC">
        <w:t xml:space="preserve"> 8:</w:t>
      </w:r>
      <w:r w:rsidRPr="008E7FCC" w:rsidR="004F1867">
        <w:t xml:space="preserve">00 </w:t>
      </w:r>
      <w:r w:rsidRPr="008E7FCC" w:rsidR="00F677F2">
        <w:t>p.m.</w:t>
      </w:r>
      <w:r w:rsidRPr="008E7FCC" w:rsidR="00B50D14">
        <w:t xml:space="preserve"> </w:t>
      </w:r>
      <w:r w:rsidRPr="008E7FCC">
        <w:t>There is no fixed</w:t>
      </w:r>
      <w:r w:rsidRPr="008E7FCC" w:rsidR="00242A3C">
        <w:t>-</w:t>
      </w:r>
      <w:r w:rsidRPr="008E7FCC">
        <w:t>route service on Sundays</w:t>
      </w:r>
      <w:r w:rsidRPr="008E7FCC" w:rsidR="00D23C37">
        <w:t xml:space="preserve"> and h</w:t>
      </w:r>
      <w:r w:rsidRPr="008E7FCC">
        <w:t xml:space="preserve">oliday service </w:t>
      </w:r>
      <w:r w:rsidRPr="008E7FCC" w:rsidR="00D23C37">
        <w:t>follows</w:t>
      </w:r>
      <w:r w:rsidRPr="008E7FCC">
        <w:t xml:space="preserve"> a Saturday schedule.</w:t>
      </w:r>
      <w:r w:rsidRPr="008E7FCC" w:rsidR="00B50D14">
        <w:t xml:space="preserve"> </w:t>
      </w:r>
      <w:r w:rsidRPr="008E7FCC">
        <w:t>Demand</w:t>
      </w:r>
      <w:r w:rsidRPr="008E7FCC" w:rsidR="00D23C37">
        <w:t>-r</w:t>
      </w:r>
      <w:r w:rsidRPr="008E7FCC">
        <w:t xml:space="preserve">esponse service is available in all ten </w:t>
      </w:r>
      <w:r w:rsidRPr="008E7FCC" w:rsidR="00D23C37">
        <w:t>service</w:t>
      </w:r>
      <w:r w:rsidRPr="008E7FCC" w:rsidR="00AA776F">
        <w:t>-</w:t>
      </w:r>
      <w:r w:rsidRPr="008E7FCC" w:rsidR="00D23C37">
        <w:t xml:space="preserve">area </w:t>
      </w:r>
      <w:r w:rsidRPr="008E7FCC">
        <w:t xml:space="preserve">communities </w:t>
      </w:r>
      <w:r w:rsidRPr="008E7FCC" w:rsidR="00E51A1C">
        <w:t>on every day of the week,</w:t>
      </w:r>
      <w:r w:rsidRPr="008E7FCC">
        <w:t xml:space="preserve"> and exceeds the minimum coverage prescribed by the Americans with Disabilities Act </w:t>
      </w:r>
      <w:r w:rsidRPr="008E7FCC" w:rsidR="00E51A1C">
        <w:t>(ADA)</w:t>
      </w:r>
      <w:r w:rsidRPr="008E7FCC" w:rsidR="00816A01">
        <w:t xml:space="preserve"> of 1990</w:t>
      </w:r>
      <w:r w:rsidRPr="008E7FCC">
        <w:t>.</w:t>
      </w:r>
    </w:p>
    <w:p w:rsidRPr="00640A61" w:rsidR="003D01D4" w:rsidP="00640A61" w:rsidRDefault="00604CCE" w14:paraId="5338F5A6" w14:textId="4020D519">
      <w:pPr>
        <w:pStyle w:val="NN03"/>
        <w:rPr>
          <w:rStyle w:val="normaltextrun"/>
        </w:rPr>
      </w:pPr>
      <w:r w:rsidRPr="00640A61">
        <w:rPr>
          <w:rStyle w:val="normaltextrun"/>
        </w:rPr>
        <w:t>Budget, Governance, and Operations</w:t>
      </w:r>
    </w:p>
    <w:p w:rsidRPr="008E7FCC" w:rsidR="00460058" w:rsidP="008E7FCC" w:rsidRDefault="00460058" w14:paraId="1C179448" w14:textId="28BD627A">
      <w:pPr>
        <w:pStyle w:val="NNMainBody"/>
      </w:pPr>
      <w:r w:rsidRPr="008E7FCC">
        <w:t xml:space="preserve">The SRTA annual </w:t>
      </w:r>
      <w:r w:rsidRPr="008E7FCC" w:rsidR="001A07F3">
        <w:t xml:space="preserve">operating </w:t>
      </w:r>
      <w:r w:rsidRPr="008E7FCC">
        <w:t>budget is approximately $</w:t>
      </w:r>
      <w:r w:rsidRPr="008E7FCC" w:rsidR="001A07F3">
        <w:t xml:space="preserve">19 </w:t>
      </w:r>
      <w:r w:rsidRPr="008E7FCC">
        <w:t>million</w:t>
      </w:r>
      <w:r w:rsidRPr="00E41E91" w:rsidR="001A07F3">
        <w:rPr>
          <w:vertAlign w:val="superscript"/>
        </w:rPr>
        <w:footnoteReference w:id="4"/>
      </w:r>
      <w:r w:rsidRPr="008E7FCC" w:rsidR="00D276B9">
        <w:t>,</w:t>
      </w:r>
      <w:r w:rsidRPr="008E7FCC">
        <w:t xml:space="preserve"> </w:t>
      </w:r>
      <w:r w:rsidRPr="008E7FCC" w:rsidR="00D276B9">
        <w:t xml:space="preserve">and </w:t>
      </w:r>
      <w:r w:rsidRPr="008E7FCC">
        <w:t xml:space="preserve">revenue </w:t>
      </w:r>
      <w:r w:rsidRPr="008E7FCC" w:rsidR="00D276B9">
        <w:t>is earned</w:t>
      </w:r>
      <w:r w:rsidRPr="008E7FCC">
        <w:t xml:space="preserve"> through </w:t>
      </w:r>
      <w:r w:rsidRPr="008E7FCC" w:rsidR="00D276B9">
        <w:t xml:space="preserve">rider </w:t>
      </w:r>
      <w:r w:rsidRPr="008E7FCC">
        <w:t xml:space="preserve">fares, advertising on physical assets, assessments to service area communities, </w:t>
      </w:r>
      <w:r w:rsidR="00A067DE">
        <w:t>C</w:t>
      </w:r>
      <w:r w:rsidRPr="008E7FCC" w:rsidR="00F01F94">
        <w:t>ommonwealth</w:t>
      </w:r>
      <w:r w:rsidRPr="008E7FCC">
        <w:t xml:space="preserve"> contract and capital assistance grants, and federal grants for capital and operating expenses.</w:t>
      </w:r>
      <w:r w:rsidRPr="008E7FCC" w:rsidR="00B50D14">
        <w:t xml:space="preserve"> </w:t>
      </w:r>
      <w:r w:rsidRPr="008E7FCC">
        <w:t>SRTA is governed</w:t>
      </w:r>
      <w:r w:rsidRPr="008E7FCC" w:rsidR="00B50D14">
        <w:t xml:space="preserve"> </w:t>
      </w:r>
      <w:r w:rsidRPr="008E7FCC">
        <w:t xml:space="preserve">by an advisory board of chief elected officials from each </w:t>
      </w:r>
      <w:r w:rsidRPr="008E7FCC" w:rsidR="0025362A">
        <w:t>service area</w:t>
      </w:r>
      <w:r w:rsidRPr="008E7FCC">
        <w:t xml:space="preserve"> communit</w:t>
      </w:r>
      <w:r w:rsidR="009F51E8">
        <w:t>y</w:t>
      </w:r>
      <w:r w:rsidRPr="008E7FCC">
        <w:t>, a disabled community</w:t>
      </w:r>
      <w:r w:rsidRPr="008E7FCC" w:rsidR="0025362A">
        <w:t xml:space="preserve"> representative</w:t>
      </w:r>
      <w:r w:rsidRPr="008E7FCC">
        <w:t>, and a rider representative.</w:t>
      </w:r>
      <w:r w:rsidRPr="008E7FCC" w:rsidR="00B50D14">
        <w:t xml:space="preserve"> </w:t>
      </w:r>
      <w:r w:rsidRPr="008E7FCC">
        <w:t>The advisory board appoint</w:t>
      </w:r>
      <w:r w:rsidRPr="008E7FCC" w:rsidR="0025362A">
        <w:t>s</w:t>
      </w:r>
      <w:r w:rsidRPr="008E7FCC">
        <w:t xml:space="preserve"> the administrator, </w:t>
      </w:r>
      <w:r w:rsidRPr="008E7FCC" w:rsidR="0025362A">
        <w:t>approves</w:t>
      </w:r>
      <w:r w:rsidRPr="008E7FCC">
        <w:t xml:space="preserve"> the annual budget, </w:t>
      </w:r>
      <w:r w:rsidRPr="008E7FCC" w:rsidR="0025362A">
        <w:t>establishes</w:t>
      </w:r>
      <w:r w:rsidRPr="008E7FCC">
        <w:t xml:space="preserve"> levels of service and fares, and </w:t>
      </w:r>
      <w:r w:rsidRPr="008E7FCC" w:rsidR="0025362A">
        <w:t>approves</w:t>
      </w:r>
      <w:r w:rsidRPr="008E7FCC">
        <w:t xml:space="preserve"> the purchase and sale of real property</w:t>
      </w:r>
      <w:r w:rsidRPr="008E7FCC" w:rsidR="00BB789A">
        <w:t>.</w:t>
      </w:r>
    </w:p>
    <w:p w:rsidRPr="008E7FCC" w:rsidR="00460058" w:rsidP="008E7FCC" w:rsidRDefault="00460058" w14:paraId="6B63717B" w14:textId="0F668C0F">
      <w:pPr>
        <w:pStyle w:val="NNMainBody"/>
      </w:pPr>
      <w:r>
        <w:t xml:space="preserve">In accordance with </w:t>
      </w:r>
      <w:r w:rsidR="00B030EB">
        <w:t>MGL</w:t>
      </w:r>
      <w:r>
        <w:t xml:space="preserve"> 161B, fixed</w:t>
      </w:r>
      <w:r w:rsidR="00E72C20">
        <w:t>-</w:t>
      </w:r>
      <w:r>
        <w:t>route and demand</w:t>
      </w:r>
      <w:r w:rsidR="00E72C20">
        <w:t>-</w:t>
      </w:r>
      <w:r>
        <w:t xml:space="preserve">response transit </w:t>
      </w:r>
      <w:r w:rsidR="009F51E8">
        <w:t>operations</w:t>
      </w:r>
      <w:r>
        <w:t xml:space="preserve"> must be contracted with an operating company</w:t>
      </w:r>
      <w:r w:rsidR="0025362A">
        <w:t>.</w:t>
      </w:r>
      <w:r>
        <w:t xml:space="preserve"> </w:t>
      </w:r>
      <w:r w:rsidR="0025362A">
        <w:t>SRTA’s</w:t>
      </w:r>
      <w:r>
        <w:t xml:space="preserve"> current operating company</w:t>
      </w:r>
      <w:r w:rsidR="00DB1188">
        <w:t>,</w:t>
      </w:r>
      <w:r>
        <w:t xml:space="preserve"> South Coast Transit Management (SCTM)</w:t>
      </w:r>
      <w:r w:rsidR="00DB1188">
        <w:t>,</w:t>
      </w:r>
      <w:r>
        <w:t xml:space="preserve"> is a wholly owned subsidiary of First Transit.</w:t>
      </w:r>
      <w:r w:rsidR="00B50D14">
        <w:t xml:space="preserve"> </w:t>
      </w:r>
      <w:r>
        <w:t>SCTM is responsible for providing operators and maintenance staff, operating fixed</w:t>
      </w:r>
      <w:r w:rsidR="007B3BE7">
        <w:t>-</w:t>
      </w:r>
      <w:r>
        <w:t>route and demand</w:t>
      </w:r>
      <w:r w:rsidR="007B3BE7">
        <w:t>-</w:t>
      </w:r>
      <w:r>
        <w:t>response service, maintaining capital assets, and reporting system performance to SRTA</w:t>
      </w:r>
      <w:r w:rsidRPr="003B2098">
        <w:t xml:space="preserve">. The operating contract </w:t>
      </w:r>
      <w:r w:rsidRPr="003B2098" w:rsidR="007B3BE7">
        <w:t xml:space="preserve">with SCTM </w:t>
      </w:r>
      <w:r w:rsidRPr="003B2098">
        <w:t xml:space="preserve">was renewed in </w:t>
      </w:r>
      <w:r w:rsidRPr="003B2098" w:rsidR="0096396C">
        <w:t>2021</w:t>
      </w:r>
      <w:r w:rsidRPr="003B2098">
        <w:t xml:space="preserve">, with </w:t>
      </w:r>
      <w:r w:rsidRPr="003B2098" w:rsidR="004D4B0B">
        <w:t>SCTM</w:t>
      </w:r>
      <w:r w:rsidRPr="003B2098">
        <w:t xml:space="preserve"> providing a general manager</w:t>
      </w:r>
      <w:r w:rsidRPr="003B2098" w:rsidR="003B2098">
        <w:t xml:space="preserve"> and</w:t>
      </w:r>
      <w:r w:rsidRPr="003B2098">
        <w:t xml:space="preserve"> an assistant general manager of</w:t>
      </w:r>
      <w:r w:rsidRPr="003B2098" w:rsidR="00B50D14">
        <w:t xml:space="preserve"> </w:t>
      </w:r>
      <w:r w:rsidRPr="003B2098">
        <w:t>operations.</w:t>
      </w:r>
    </w:p>
    <w:p w:rsidRPr="00640A61" w:rsidR="00460058" w:rsidP="00640A61" w:rsidRDefault="00460058" w14:paraId="2AE45FD6" w14:textId="608A2161">
      <w:pPr>
        <w:pStyle w:val="NN03"/>
        <w:rPr>
          <w:rStyle w:val="normaltextrun"/>
        </w:rPr>
      </w:pPr>
      <w:r w:rsidRPr="00640A61">
        <w:rPr>
          <w:rStyle w:val="normaltextrun"/>
        </w:rPr>
        <w:t>Mission Statement</w:t>
      </w:r>
    </w:p>
    <w:p w:rsidR="00640A61" w:rsidP="008E7FCC" w:rsidRDefault="00460058" w14:paraId="3C067A0D" w14:textId="4C1B4A08">
      <w:pPr>
        <w:pStyle w:val="NNMainBody"/>
        <w:rPr>
          <w:rStyle w:val="normaltextrun"/>
          <w:rFonts w:asciiTheme="majorHAnsi" w:hAnsiTheme="majorHAnsi"/>
          <w:b/>
          <w:sz w:val="36"/>
          <w:szCs w:val="36"/>
        </w:rPr>
      </w:pPr>
      <w:r w:rsidRPr="008E7FCC">
        <w:rPr>
          <w:i/>
          <w:iCs/>
        </w:rPr>
        <w:t>SRTA’s mission is to provide safe, convenient, and economical transportation opportunities for people that</w:t>
      </w:r>
      <w:r w:rsidRPr="008E7FCC" w:rsidR="00B50D14">
        <w:rPr>
          <w:i/>
          <w:iCs/>
        </w:rPr>
        <w:t xml:space="preserve"> </w:t>
      </w:r>
      <w:r w:rsidRPr="008E7FCC">
        <w:rPr>
          <w:i/>
          <w:iCs/>
        </w:rPr>
        <w:t>supports</w:t>
      </w:r>
      <w:r w:rsidRPr="008E7FCC" w:rsidR="00B50D14">
        <w:rPr>
          <w:i/>
          <w:iCs/>
        </w:rPr>
        <w:t xml:space="preserve"> </w:t>
      </w:r>
      <w:r w:rsidRPr="008E7FCC">
        <w:rPr>
          <w:i/>
          <w:iCs/>
        </w:rPr>
        <w:t>economic development and improved quality of life for South Coast residents.</w:t>
      </w:r>
    </w:p>
    <w:p w:rsidRPr="00640A61" w:rsidR="00604CCE" w:rsidP="00640A61" w:rsidRDefault="00604CCE" w14:paraId="072575A9" w14:textId="05D0F2FD">
      <w:pPr>
        <w:pStyle w:val="NN03"/>
        <w:rPr>
          <w:rStyle w:val="normaltextrun"/>
        </w:rPr>
      </w:pPr>
      <w:r w:rsidRPr="00640A61">
        <w:rPr>
          <w:rStyle w:val="normaltextrun"/>
        </w:rPr>
        <w:t>Title VI Program Update</w:t>
      </w:r>
    </w:p>
    <w:p w:rsidRPr="008E7FCC" w:rsidR="00460058" w:rsidP="008E7FCC" w:rsidRDefault="00460058" w14:paraId="08EB47C5" w14:textId="22CDF58B">
      <w:pPr>
        <w:pStyle w:val="NNMainBody"/>
      </w:pPr>
      <w:r w:rsidRPr="008E7FCC">
        <w:t xml:space="preserve">This </w:t>
      </w:r>
      <w:r w:rsidRPr="008E7FCC" w:rsidR="00604CCE">
        <w:t xml:space="preserve">Title VI Program is an update of SRTA’s 2019 Title VI Program, and </w:t>
      </w:r>
      <w:r w:rsidRPr="008E7FCC">
        <w:t xml:space="preserve">was prepared by SRTA and </w:t>
      </w:r>
      <w:r w:rsidRPr="008E7FCC" w:rsidR="00E626DD">
        <w:t>its consultant, Nelson\Nygaard Consulting Associates, Inc.</w:t>
      </w:r>
      <w:r w:rsidRPr="008E7FCC" w:rsidR="00B50D14">
        <w:t xml:space="preserve"> </w:t>
      </w:r>
      <w:r w:rsidRPr="008E7FCC">
        <w:t xml:space="preserve">SRTA is responsible for the </w:t>
      </w:r>
      <w:r w:rsidR="00492809">
        <w:t xml:space="preserve">final </w:t>
      </w:r>
      <w:r w:rsidRPr="008E7FCC">
        <w:t xml:space="preserve">layout and </w:t>
      </w:r>
      <w:r w:rsidR="00492809">
        <w:t>contents</w:t>
      </w:r>
      <w:r w:rsidRPr="008E7FCC">
        <w:t xml:space="preserve"> of the report.</w:t>
      </w:r>
      <w:r w:rsidRPr="008E7FCC" w:rsidR="00B50D14">
        <w:t xml:space="preserve"> </w:t>
      </w:r>
      <w:r w:rsidRPr="008E7FCC">
        <w:t>Questions or comments about the content of this report can be addressed to:</w:t>
      </w:r>
    </w:p>
    <w:p w:rsidRPr="008E7FCC" w:rsidR="000E0225" w:rsidP="008E7FCC" w:rsidRDefault="00460058" w14:paraId="3D50F3CF" w14:textId="7521638F">
      <w:pPr>
        <w:pStyle w:val="NNMainBody"/>
        <w:ind w:left="720"/>
      </w:pPr>
      <w:r w:rsidRPr="008E7FCC">
        <w:rPr>
          <w:b/>
          <w:bCs/>
        </w:rPr>
        <w:t>Shayne M.</w:t>
      </w:r>
      <w:r w:rsidRPr="008E7FCC" w:rsidR="00B50D14">
        <w:rPr>
          <w:b/>
          <w:bCs/>
        </w:rPr>
        <w:t xml:space="preserve"> </w:t>
      </w:r>
      <w:proofErr w:type="spellStart"/>
      <w:r w:rsidRPr="008E7FCC">
        <w:rPr>
          <w:b/>
          <w:bCs/>
        </w:rPr>
        <w:t>Trimbell</w:t>
      </w:r>
      <w:proofErr w:type="spellEnd"/>
      <w:r w:rsidRPr="008E7FCC">
        <w:rPr>
          <w:b/>
          <w:bCs/>
        </w:rPr>
        <w:t>, AICP</w:t>
      </w:r>
      <w:r w:rsidRPr="008E7FCC" w:rsidR="00B50D14">
        <w:rPr>
          <w:b/>
          <w:bCs/>
        </w:rPr>
        <w:t xml:space="preserve"> </w:t>
      </w:r>
      <w:r w:rsidRPr="008E7FCC">
        <w:rPr>
          <w:b/>
          <w:bCs/>
        </w:rPr>
        <w:br/>
      </w:r>
      <w:r w:rsidRPr="008E7FCC">
        <w:t>Director of Transit Planning</w:t>
      </w:r>
      <w:r w:rsidRPr="008E7FCC" w:rsidR="00B50D14">
        <w:t xml:space="preserve"> </w:t>
      </w:r>
      <w:r w:rsidRPr="008E7FCC">
        <w:br/>
      </w:r>
      <w:r w:rsidRPr="008E7FCC">
        <w:t>S</w:t>
      </w:r>
      <w:r w:rsidRPr="008E7FCC" w:rsidR="005A5495">
        <w:t>outheastern Regional Transit Authority</w:t>
      </w:r>
      <w:r w:rsidRPr="008E7FCC">
        <w:br/>
      </w:r>
      <w:r w:rsidRPr="008E7FCC">
        <w:t>700 Pleasant Street</w:t>
      </w:r>
      <w:r w:rsidRPr="008E7FCC" w:rsidR="007B3BE7">
        <w:t>,</w:t>
      </w:r>
      <w:r w:rsidRPr="008E7FCC" w:rsidR="00B50D14">
        <w:t xml:space="preserve"> </w:t>
      </w:r>
      <w:r w:rsidRPr="008E7FCC">
        <w:t xml:space="preserve">Suite </w:t>
      </w:r>
      <w:r w:rsidR="00492809">
        <w:t>530</w:t>
      </w:r>
      <w:r w:rsidRPr="008E7FCC">
        <w:br/>
      </w:r>
      <w:r w:rsidRPr="008E7FCC">
        <w:t>New Bedford, MA 02740</w:t>
      </w:r>
    </w:p>
    <w:p w:rsidR="00B62178" w:rsidP="00B62178" w:rsidRDefault="00B62178" w14:paraId="50FC696E" w14:textId="1DB27BFD">
      <w:pPr>
        <w:pStyle w:val="NN02"/>
      </w:pPr>
      <w:bookmarkStart w:name="_Toc95827332" w:id="6"/>
      <w:r>
        <w:t>1.3 About This Title VI Program</w:t>
      </w:r>
      <w:bookmarkEnd w:id="6"/>
    </w:p>
    <w:p w:rsidR="00B62178" w:rsidP="00B62178" w:rsidRDefault="00B62178" w14:paraId="3F85BE94" w14:textId="21EAD3E5">
      <w:pPr>
        <w:pStyle w:val="NNMainBody"/>
      </w:pPr>
      <w:r>
        <w:t xml:space="preserve">This </w:t>
      </w:r>
      <w:r w:rsidR="003233B3">
        <w:t>Title VI Program</w:t>
      </w:r>
      <w:r>
        <w:t xml:space="preserve"> has been prepared in accordance with FTA C 4702.1B. </w:t>
      </w:r>
      <w:r w:rsidR="003233B3">
        <w:t xml:space="preserve">In </w:t>
      </w:r>
      <w:r w:rsidR="00A35326">
        <w:t>the Title VI Program</w:t>
      </w:r>
      <w:r>
        <w:t xml:space="preserve">, </w:t>
      </w:r>
      <w:r w:rsidR="00A35326">
        <w:t>FTA guidance</w:t>
      </w:r>
      <w:r>
        <w:t xml:space="preserve"> is addressed using various analytical methods (e.g., maps, charts, tables)</w:t>
      </w:r>
      <w:r w:rsidR="00A35326">
        <w:t>,</w:t>
      </w:r>
      <w:r>
        <w:t xml:space="preserve"> using quantitative and qualitative data.</w:t>
      </w:r>
    </w:p>
    <w:p w:rsidR="00D64C1D" w:rsidP="00B3077C" w:rsidRDefault="00B3077C" w14:paraId="149908AF" w14:textId="77777777">
      <w:pPr>
        <w:pStyle w:val="NNMainBody"/>
        <w:numPr>
          <w:ilvl w:val="0"/>
          <w:numId w:val="16"/>
        </w:numPr>
      </w:pPr>
      <w:r w:rsidRPr="00311F0E">
        <w:rPr>
          <w:b/>
          <w:bCs/>
        </w:rPr>
        <w:t>Chapter 1</w:t>
      </w:r>
      <w:r>
        <w:t xml:space="preserve"> introduces </w:t>
      </w:r>
      <w:r w:rsidR="00D64C1D">
        <w:t>federal Title VI law, SRTA, and this Title VI Program.</w:t>
      </w:r>
    </w:p>
    <w:p w:rsidR="00311F0E" w:rsidP="00D71165" w:rsidRDefault="00D64C1D" w14:paraId="560B0D8B" w14:textId="0DF6FCAC">
      <w:pPr>
        <w:pStyle w:val="NNMainBody"/>
        <w:numPr>
          <w:ilvl w:val="0"/>
          <w:numId w:val="16"/>
        </w:numPr>
      </w:pPr>
      <w:r w:rsidRPr="00311F0E">
        <w:rPr>
          <w:b/>
          <w:bCs/>
        </w:rPr>
        <w:t>Chapter 2</w:t>
      </w:r>
      <w:r>
        <w:t xml:space="preserve"> includes </w:t>
      </w:r>
      <w:r w:rsidR="00330421">
        <w:t xml:space="preserve">SRTA’s general Title VI compliance documents and </w:t>
      </w:r>
      <w:r w:rsidR="00AF39AD">
        <w:t>procedures and</w:t>
      </w:r>
      <w:r w:rsidR="00330421">
        <w:t xml:space="preserve"> summarizes Title VI complaints lodged since SRTA’s last Title VI Program was submitted.</w:t>
      </w:r>
    </w:p>
    <w:p w:rsidR="00F367C5" w:rsidP="00B62178" w:rsidRDefault="00B62178" w14:paraId="6D3F38E1" w14:textId="77777777">
      <w:pPr>
        <w:pStyle w:val="NNMainBody"/>
        <w:numPr>
          <w:ilvl w:val="0"/>
          <w:numId w:val="16"/>
        </w:numPr>
      </w:pPr>
      <w:r w:rsidRPr="001254D3">
        <w:rPr>
          <w:b/>
          <w:bCs/>
        </w:rPr>
        <w:t>Chapter 3</w:t>
      </w:r>
      <w:r>
        <w:t xml:space="preserve"> </w:t>
      </w:r>
      <w:r w:rsidR="00311F0E">
        <w:t xml:space="preserve">summarizes </w:t>
      </w:r>
      <w:r>
        <w:t xml:space="preserve">SRTA’s </w:t>
      </w:r>
      <w:r w:rsidR="00D20F43">
        <w:t xml:space="preserve">public participation plan (PPP), including tactics for engaging with minority and limited-English proficient (LEP) people. </w:t>
      </w:r>
      <w:r w:rsidR="001254D3">
        <w:t>This chapter also</w:t>
      </w:r>
      <w:r>
        <w:t xml:space="preserve"> </w:t>
      </w:r>
      <w:r w:rsidR="001254D3">
        <w:t>lists outreach activities conducted by SRTA since submission of the agency’s last Title VI Program</w:t>
      </w:r>
      <w:r>
        <w:t xml:space="preserve">. </w:t>
      </w:r>
    </w:p>
    <w:p w:rsidR="00F367C5" w:rsidP="00B62178" w:rsidRDefault="00B62178" w14:paraId="204DA9B5" w14:textId="76BC42A5">
      <w:pPr>
        <w:pStyle w:val="NNMainBody"/>
        <w:numPr>
          <w:ilvl w:val="0"/>
          <w:numId w:val="16"/>
        </w:numPr>
      </w:pPr>
      <w:r w:rsidRPr="00F367C5">
        <w:rPr>
          <w:b/>
          <w:bCs/>
        </w:rPr>
        <w:t>Chapter 4</w:t>
      </w:r>
      <w:r>
        <w:t xml:space="preserve"> includes SRTA’s Language Assistance Plan (LEP Plan)</w:t>
      </w:r>
      <w:r w:rsidR="00F367C5">
        <w:t xml:space="preserve">, which includes the </w:t>
      </w:r>
      <w:r>
        <w:t xml:space="preserve">four-factor analysis that describes the number of LEP </w:t>
      </w:r>
      <w:r w:rsidR="00796823">
        <w:t>people</w:t>
      </w:r>
      <w:r>
        <w:t xml:space="preserve"> likely to be encountered by SRTA.</w:t>
      </w:r>
      <w:r w:rsidR="00CB1AF3">
        <w:t xml:space="preserve"> This chapter also describes how SRTA engages with these populations.</w:t>
      </w:r>
    </w:p>
    <w:p w:rsidRPr="00D50F57" w:rsidR="00F367C5" w:rsidP="00D71165" w:rsidRDefault="00B62178" w14:paraId="0941318E" w14:textId="626BB617">
      <w:pPr>
        <w:pStyle w:val="NNMainBody"/>
        <w:numPr>
          <w:ilvl w:val="0"/>
          <w:numId w:val="16"/>
        </w:numPr>
      </w:pPr>
      <w:r w:rsidRPr="00D50F57">
        <w:rPr>
          <w:b/>
          <w:bCs/>
        </w:rPr>
        <w:t>Chapter 5</w:t>
      </w:r>
      <w:r w:rsidRPr="00D50F57">
        <w:t xml:space="preserve"> describes SRTA’s service area demographic profile and distribution of low-income</w:t>
      </w:r>
      <w:r w:rsidRPr="00D50F57" w:rsidR="00CB1AF3">
        <w:t xml:space="preserve"> and</w:t>
      </w:r>
      <w:r w:rsidRPr="00D50F57">
        <w:t xml:space="preserve"> minority</w:t>
      </w:r>
      <w:r w:rsidRPr="00D50F57" w:rsidR="00CB1AF3">
        <w:t xml:space="preserve"> </w:t>
      </w:r>
      <w:r w:rsidRPr="00D50F57" w:rsidR="006A6959">
        <w:t>people</w:t>
      </w:r>
      <w:r w:rsidRPr="00D50F57">
        <w:t>. This chapter classifies</w:t>
      </w:r>
      <w:r w:rsidRPr="00D50F57" w:rsidR="00CB1AF3">
        <w:t xml:space="preserve"> SRTA routes </w:t>
      </w:r>
      <w:r w:rsidRPr="00D50F57">
        <w:t>based on the area they serve</w:t>
      </w:r>
      <w:r w:rsidRPr="00D50F57" w:rsidR="00CB1AF3">
        <w:t xml:space="preserve"> as minority</w:t>
      </w:r>
      <w:r w:rsidRPr="00D50F57" w:rsidR="00054B8C">
        <w:t xml:space="preserve"> </w:t>
      </w:r>
      <w:r w:rsidRPr="00D50F57" w:rsidR="00D50F57">
        <w:t>or non-minority</w:t>
      </w:r>
      <w:r w:rsidRPr="00D50F57">
        <w:t>.</w:t>
      </w:r>
    </w:p>
    <w:p w:rsidRPr="005B15A2" w:rsidR="00F367C5" w:rsidP="00D71165" w:rsidRDefault="00B62178" w14:paraId="48156027" w14:textId="5A06996B">
      <w:pPr>
        <w:pStyle w:val="NNMainBody"/>
        <w:numPr>
          <w:ilvl w:val="0"/>
          <w:numId w:val="16"/>
        </w:numPr>
      </w:pPr>
      <w:r w:rsidRPr="005B15A2">
        <w:rPr>
          <w:b/>
          <w:bCs/>
        </w:rPr>
        <w:t>Chapter 6</w:t>
      </w:r>
      <w:r w:rsidRPr="005B15A2">
        <w:t xml:space="preserve"> describes </w:t>
      </w:r>
      <w:r w:rsidRPr="005B15A2" w:rsidR="00D50F57">
        <w:t xml:space="preserve">SRTA’s </w:t>
      </w:r>
      <w:r w:rsidRPr="005B15A2" w:rsidR="005B15A2">
        <w:t>service standards and policies, including those for vehicle load, vehicle headway, on-time performance, service availability, distribution of transit amenities, and vehicle assignment.</w:t>
      </w:r>
    </w:p>
    <w:p w:rsidRPr="00B423A7" w:rsidR="009F7CCF" w:rsidP="009F7CCF" w:rsidRDefault="006A6959" w14:paraId="2ED9BA11" w14:textId="15E61D20">
      <w:pPr>
        <w:pStyle w:val="NNMainBody"/>
        <w:numPr>
          <w:ilvl w:val="0"/>
          <w:numId w:val="16"/>
        </w:numPr>
      </w:pPr>
      <w:r w:rsidRPr="00B423A7">
        <w:rPr>
          <w:b/>
          <w:bCs/>
        </w:rPr>
        <w:t>Chapter 7</w:t>
      </w:r>
      <w:r w:rsidRPr="00B423A7" w:rsidR="00D50F57">
        <w:t xml:space="preserve"> </w:t>
      </w:r>
      <w:r w:rsidRPr="00B423A7" w:rsidR="005B15A2">
        <w:t>reports the results of</w:t>
      </w:r>
      <w:r w:rsidRPr="00B423A7" w:rsidR="00D50F57">
        <w:t xml:space="preserve"> SRTA’s service monitoring program,</w:t>
      </w:r>
      <w:r w:rsidRPr="00B423A7" w:rsidR="00C83499">
        <w:t xml:space="preserve"> identifying routes that do or do not meet </w:t>
      </w:r>
      <w:r w:rsidRPr="00B423A7" w:rsidR="00472F75">
        <w:t xml:space="preserve">standard, and </w:t>
      </w:r>
      <w:r w:rsidRPr="00B423A7" w:rsidR="00ED4C22">
        <w:t>applying the disparate impact polic</w:t>
      </w:r>
      <w:r w:rsidRPr="00B423A7" w:rsidR="004D16D4">
        <w:t xml:space="preserve">y to </w:t>
      </w:r>
      <w:r w:rsidRPr="00B423A7" w:rsidR="00B423A7">
        <w:t>route performance.</w:t>
      </w:r>
    </w:p>
    <w:p w:rsidRPr="008623D7" w:rsidR="00511136" w:rsidP="009F7CCF" w:rsidRDefault="00B62178" w14:paraId="5614D442" w14:textId="17BDB640">
      <w:pPr>
        <w:pStyle w:val="NNMainBody"/>
        <w:numPr>
          <w:ilvl w:val="0"/>
          <w:numId w:val="16"/>
        </w:numPr>
        <w:sectPr w:rsidRPr="008623D7" w:rsidR="00511136" w:rsidSect="00EE749C">
          <w:pgSz w:w="12240" w:h="15840" w:orient="portrait" w:code="1"/>
          <w:pgMar w:top="1800" w:right="1800" w:bottom="1440" w:left="1800" w:header="720" w:footer="432" w:gutter="0"/>
          <w:pgNumType w:chapStyle="1"/>
          <w:cols w:space="720"/>
          <w:docGrid w:linePitch="360"/>
        </w:sectPr>
      </w:pPr>
      <w:r w:rsidRPr="008623D7">
        <w:rPr>
          <w:b/>
          <w:bCs/>
        </w:rPr>
        <w:t>Chapter 8</w:t>
      </w:r>
      <w:r w:rsidRPr="008623D7">
        <w:t xml:space="preserve"> defines SRTA’s </w:t>
      </w:r>
      <w:r w:rsidRPr="008623D7" w:rsidR="000B069E">
        <w:t xml:space="preserve">major service change policy, </w:t>
      </w:r>
      <w:r w:rsidRPr="008623D7" w:rsidR="004645FC">
        <w:t>and</w:t>
      </w:r>
      <w:r w:rsidRPr="008623D7" w:rsidR="000B069E">
        <w:t xml:space="preserve"> the agency’s </w:t>
      </w:r>
      <w:r w:rsidRPr="008623D7">
        <w:t>disparate impact and disproportionate burden policies</w:t>
      </w:r>
      <w:r w:rsidRPr="008623D7" w:rsidR="000B069E">
        <w:t>, which</w:t>
      </w:r>
      <w:r w:rsidRPr="008623D7">
        <w:t xml:space="preserve"> may be applied if a major service change adversely affects low-income or minority populations. </w:t>
      </w:r>
      <w:r w:rsidRPr="008623D7" w:rsidR="009F7CCF">
        <w:t>This chapter also includes</w:t>
      </w:r>
      <w:r w:rsidRPr="008623D7">
        <w:t xml:space="preserve"> any equity analyses that </w:t>
      </w:r>
      <w:r w:rsidRPr="008623D7" w:rsidR="009F7CCF">
        <w:t>were</w:t>
      </w:r>
      <w:r w:rsidRPr="008623D7">
        <w:t xml:space="preserve"> </w:t>
      </w:r>
      <w:r w:rsidRPr="008623D7" w:rsidR="009F7CCF">
        <w:t>completed</w:t>
      </w:r>
      <w:r w:rsidRPr="008623D7">
        <w:t xml:space="preserve"> since SRTA’s last Title VI </w:t>
      </w:r>
      <w:r w:rsidRPr="008623D7" w:rsidR="009F7CCF">
        <w:t>P</w:t>
      </w:r>
      <w:r w:rsidRPr="008623D7">
        <w:t>rogram submission</w:t>
      </w:r>
      <w:r w:rsidRPr="008623D7" w:rsidR="009F7CCF">
        <w:t>.</w:t>
      </w:r>
    </w:p>
    <w:p w:rsidR="00460058" w:rsidP="000E0225" w:rsidRDefault="00460058" w14:paraId="4B0B0802" w14:textId="65A61314">
      <w:pPr>
        <w:pStyle w:val="Heading1"/>
      </w:pPr>
      <w:bookmarkStart w:name="_Toc95827333" w:id="7"/>
      <w:r>
        <w:t>General Reporting Requirements</w:t>
      </w:r>
      <w:bookmarkEnd w:id="7"/>
      <w:r>
        <w:t xml:space="preserve"> </w:t>
      </w:r>
    </w:p>
    <w:p w:rsidRPr="00951B13" w:rsidR="0076622B" w:rsidP="00350B95" w:rsidRDefault="0076622B" w14:paraId="0DB564B6" w14:textId="0EF1EDDD">
      <w:pPr>
        <w:pStyle w:val="NNMainBody"/>
      </w:pPr>
    </w:p>
    <w:p w:rsidR="007E49D1" w:rsidP="00296107" w:rsidRDefault="004F0238" w14:paraId="29CF5F30" w14:textId="77777777">
      <w:pPr>
        <w:pStyle w:val="NN02"/>
      </w:pPr>
      <w:bookmarkStart w:name="_Toc95827334" w:id="8"/>
      <w:r>
        <w:t xml:space="preserve">2.1 </w:t>
      </w:r>
      <w:r w:rsidR="007E49D1">
        <w:t>Title VI Notice to the Public</w:t>
      </w:r>
      <w:bookmarkEnd w:id="8"/>
    </w:p>
    <w:p w:rsidRPr="00AE3416" w:rsidR="007E49D1" w:rsidP="00AE3416" w:rsidRDefault="00D42FB9" w14:paraId="4ACB11DF" w14:textId="2ABDCB59">
      <w:pPr>
        <w:pStyle w:val="NNMainBody"/>
      </w:pPr>
      <w:r w:rsidRPr="00AE3416">
        <w:rPr>
          <w:rStyle w:val="eop"/>
        </w:rPr>
        <w:t xml:space="preserve">The Title VI Notice to the Public is an essential document that indicates SRTA complies with Title VI and informs the public </w:t>
      </w:r>
      <w:r w:rsidRPr="00AE3416" w:rsidR="00692AD0">
        <w:rPr>
          <w:rStyle w:val="eop"/>
        </w:rPr>
        <w:t xml:space="preserve">of their Title VI protections against discrimination. </w:t>
      </w:r>
      <w:r w:rsidRPr="00AE3416" w:rsidR="00385644">
        <w:rPr>
          <w:rStyle w:val="eop"/>
        </w:rPr>
        <w:t>Th</w:t>
      </w:r>
      <w:r w:rsidRPr="00AE3416" w:rsidR="000E686D">
        <w:rPr>
          <w:rStyle w:val="eop"/>
        </w:rPr>
        <w:t xml:space="preserve">e English version of this document </w:t>
      </w:r>
      <w:r w:rsidRPr="00AE3416" w:rsidR="00E161E1">
        <w:rPr>
          <w:rStyle w:val="eop"/>
        </w:rPr>
        <w:t xml:space="preserve">is in </w:t>
      </w:r>
      <w:r w:rsidRPr="00AE3416" w:rsidR="00E161E1">
        <w:rPr>
          <w:rStyle w:val="eop"/>
        </w:rPr>
        <w:fldChar w:fldCharType="begin"/>
      </w:r>
      <w:r w:rsidRPr="00AE3416" w:rsidR="00E161E1">
        <w:rPr>
          <w:rStyle w:val="eop"/>
        </w:rPr>
        <w:instrText xml:space="preserve"> REF _Ref87963469 \h </w:instrText>
      </w:r>
      <w:r w:rsidRPr="00AE3416" w:rsidR="00AE3416">
        <w:rPr>
          <w:rStyle w:val="eop"/>
        </w:rPr>
        <w:instrText xml:space="preserve"> \* MERGEFORMAT </w:instrText>
      </w:r>
      <w:r w:rsidRPr="00AE3416" w:rsidR="00E161E1">
        <w:rPr>
          <w:rStyle w:val="eop"/>
        </w:rPr>
      </w:r>
      <w:r w:rsidRPr="00AE3416" w:rsidR="00E161E1">
        <w:rPr>
          <w:rStyle w:val="eop"/>
        </w:rPr>
        <w:fldChar w:fldCharType="separate"/>
      </w:r>
      <w:r w:rsidR="00432491">
        <w:t>Figure 4</w:t>
      </w:r>
      <w:r w:rsidRPr="00AE3416" w:rsidR="00E161E1">
        <w:rPr>
          <w:rStyle w:val="eop"/>
        </w:rPr>
        <w:fldChar w:fldCharType="end"/>
      </w:r>
      <w:r w:rsidRPr="00AE3416" w:rsidR="000E686D">
        <w:rPr>
          <w:rStyle w:val="eop"/>
        </w:rPr>
        <w:t xml:space="preserve">, and translated versions of this document are in Appendix </w:t>
      </w:r>
      <w:r w:rsidRPr="00AE3416" w:rsidR="0040410E">
        <w:rPr>
          <w:rStyle w:val="eop"/>
        </w:rPr>
        <w:t>B</w:t>
      </w:r>
      <w:r w:rsidRPr="00AE3416" w:rsidR="00385644">
        <w:rPr>
          <w:rStyle w:val="eop"/>
        </w:rPr>
        <w:t>.</w:t>
      </w:r>
      <w:r w:rsidRPr="00AE3416" w:rsidR="000E686D">
        <w:rPr>
          <w:rStyle w:val="eop"/>
        </w:rPr>
        <w:t xml:space="preserve"> </w:t>
      </w:r>
      <w:r w:rsidRPr="00AE3416" w:rsidR="00974663">
        <w:rPr>
          <w:rStyle w:val="eop"/>
        </w:rPr>
        <w:t xml:space="preserve">This notice </w:t>
      </w:r>
      <w:r w:rsidRPr="00AE3416" w:rsidR="007E49D1">
        <w:rPr>
          <w:rStyle w:val="normaltextrun"/>
        </w:rPr>
        <w:t>is posted in the following locations:</w:t>
      </w:r>
      <w:r w:rsidRPr="00AE3416" w:rsidR="007E49D1">
        <w:rPr>
          <w:rStyle w:val="eop"/>
        </w:rPr>
        <w:t xml:space="preserve"> </w:t>
      </w:r>
    </w:p>
    <w:p w:rsidRPr="00AE3416" w:rsidR="00780CFC" w:rsidP="00AE3416" w:rsidRDefault="00780CFC" w14:paraId="294EC9B8" w14:textId="77777777">
      <w:pPr>
        <w:pStyle w:val="NNBullets"/>
      </w:pPr>
      <w:r w:rsidRPr="00AE3416">
        <w:rPr>
          <w:rStyle w:val="normaltextrun"/>
        </w:rPr>
        <w:t>Driver’s lobby</w:t>
      </w:r>
    </w:p>
    <w:p w:rsidRPr="00AE3416" w:rsidR="00780CFC" w:rsidP="00AE3416" w:rsidRDefault="00780CFC" w14:paraId="4E9D6FF5" w14:textId="77777777">
      <w:pPr>
        <w:pStyle w:val="NNBullets"/>
      </w:pPr>
      <w:r w:rsidRPr="00AE3416">
        <w:rPr>
          <w:rStyle w:val="normaltextrun"/>
        </w:rPr>
        <w:t>Fall River Terminal lobby</w:t>
      </w:r>
    </w:p>
    <w:p w:rsidRPr="00AE3416" w:rsidR="00780CFC" w:rsidP="00AE3416" w:rsidRDefault="00780CFC" w14:paraId="08DCFB39" w14:textId="77777777">
      <w:pPr>
        <w:pStyle w:val="NNBullets"/>
      </w:pPr>
      <w:r w:rsidRPr="00AE3416">
        <w:rPr>
          <w:rStyle w:val="normaltextrun"/>
        </w:rPr>
        <w:t>Maintenance office</w:t>
      </w:r>
    </w:p>
    <w:p w:rsidRPr="00AE3416" w:rsidR="00780CFC" w:rsidP="00AE3416" w:rsidRDefault="00780CFC" w14:paraId="209E7ECB" w14:textId="77777777">
      <w:pPr>
        <w:pStyle w:val="NNBullets"/>
      </w:pPr>
      <w:r w:rsidRPr="00AE3416">
        <w:rPr>
          <w:rStyle w:val="normaltextrun"/>
        </w:rPr>
        <w:t>New Bedford Terminal lobby</w:t>
      </w:r>
    </w:p>
    <w:p w:rsidRPr="00AE3416" w:rsidR="00780CFC" w:rsidP="00AE3416" w:rsidRDefault="00780CFC" w14:paraId="7B72F75A" w14:textId="77777777">
      <w:pPr>
        <w:pStyle w:val="NNBullets"/>
      </w:pPr>
      <w:r w:rsidRPr="00AE3416">
        <w:rPr>
          <w:rStyle w:val="normaltextrun"/>
        </w:rPr>
        <w:t>Onboard all demand-response vehicles</w:t>
      </w:r>
    </w:p>
    <w:p w:rsidRPr="00AE3416" w:rsidR="00780CFC" w:rsidP="00AE3416" w:rsidRDefault="00780CFC" w14:paraId="04882E16" w14:textId="77777777">
      <w:pPr>
        <w:pStyle w:val="NNBullets"/>
      </w:pPr>
      <w:r w:rsidRPr="00AE3416">
        <w:rPr>
          <w:rStyle w:val="normaltextrun"/>
        </w:rPr>
        <w:t>Onboard all fixed-route vehicles</w:t>
      </w:r>
    </w:p>
    <w:p w:rsidRPr="00AE3416" w:rsidR="00780CFC" w:rsidP="00AE3416" w:rsidRDefault="00293067" w14:paraId="775CB52A" w14:textId="7378D2E7">
      <w:pPr>
        <w:pStyle w:val="NNBullets"/>
      </w:pPr>
      <w:r>
        <w:rPr>
          <w:rStyle w:val="normaltextrun"/>
        </w:rPr>
        <w:t xml:space="preserve">Public areas of </w:t>
      </w:r>
      <w:r w:rsidRPr="00AE3416" w:rsidR="00780CFC">
        <w:rPr>
          <w:rStyle w:val="normaltextrun"/>
        </w:rPr>
        <w:t>SRTA</w:t>
      </w:r>
      <w:r>
        <w:rPr>
          <w:rStyle w:val="normaltextrun"/>
        </w:rPr>
        <w:t>’s</w:t>
      </w:r>
      <w:r w:rsidRPr="00AE3416" w:rsidR="00780CFC">
        <w:rPr>
          <w:rStyle w:val="normaltextrun"/>
        </w:rPr>
        <w:t xml:space="preserve"> administrative office, including at the reception desk and in meeting rooms</w:t>
      </w:r>
    </w:p>
    <w:p w:rsidRPr="00AE3416" w:rsidR="00780CFC" w:rsidP="00AE3416" w:rsidRDefault="00780CFC" w14:paraId="3A9F0EC9" w14:textId="77777777">
      <w:pPr>
        <w:pStyle w:val="NNBullets"/>
      </w:pPr>
      <w:r w:rsidRPr="00AE3416">
        <w:rPr>
          <w:rStyle w:val="normaltextrun"/>
        </w:rPr>
        <w:t>SRTA website (</w:t>
      </w:r>
      <w:hyperlink w:tgtFrame="_blank" w:history="1" r:id="rId36">
        <w:r w:rsidRPr="00FF3CB0">
          <w:rPr>
            <w:rStyle w:val="normaltextrun"/>
            <w:color w:val="0070C0"/>
            <w:u w:val="single"/>
          </w:rPr>
          <w:t>www.srtabus.com</w:t>
        </w:r>
      </w:hyperlink>
      <w:r w:rsidRPr="00AE3416">
        <w:rPr>
          <w:rStyle w:val="eop"/>
        </w:rPr>
        <w:t>)</w:t>
      </w:r>
    </w:p>
    <w:p w:rsidR="004768DD" w:rsidP="004768DD" w:rsidRDefault="004768DD" w14:paraId="19AC6787" w14:textId="07103F03">
      <w:pPr>
        <w:pStyle w:val="Caption"/>
      </w:pPr>
      <w:bookmarkStart w:name="_Ref87963469" w:id="9"/>
      <w:bookmarkStart w:name="_Toc83738998" w:id="10"/>
      <w:r>
        <w:t xml:space="preserve">Figure </w:t>
      </w:r>
      <w:r>
        <w:fldChar w:fldCharType="begin"/>
      </w:r>
      <w:r>
        <w:instrText>SEQ Figure \* ARABIC</w:instrText>
      </w:r>
      <w:r>
        <w:fldChar w:fldCharType="separate"/>
      </w:r>
      <w:r w:rsidR="00432491">
        <w:rPr>
          <w:noProof/>
        </w:rPr>
        <w:t>4</w:t>
      </w:r>
      <w:r>
        <w:fldChar w:fldCharType="end"/>
      </w:r>
      <w:bookmarkEnd w:id="9"/>
      <w:r w:rsidR="000E0225">
        <w:tab/>
      </w:r>
      <w:r>
        <w:t xml:space="preserve">Title VI </w:t>
      </w:r>
      <w:r w:rsidR="00814FE6">
        <w:t>Notice to the Public</w:t>
      </w:r>
      <w:bookmarkEnd w:id="10"/>
      <w:r>
        <w:t xml:space="preserve"> </w:t>
      </w:r>
    </w:p>
    <w:p w:rsidRPr="00E566E8" w:rsidR="003406A5" w:rsidP="0042259E" w:rsidRDefault="0042259E" w14:paraId="2B7E84B9" w14:textId="75CAC0DA">
      <w:pPr>
        <w:pStyle w:val="NNMainBody"/>
        <w:rPr>
          <w:rStyle w:val="eop"/>
        </w:rPr>
      </w:pPr>
      <w:r>
        <w:rPr>
          <w:rStyle w:val="eop"/>
          <w:noProof/>
        </w:rPr>
        <w:drawing>
          <wp:inline distT="0" distB="0" distL="0" distR="0" wp14:anchorId="544C56AF" wp14:editId="204DC761">
            <wp:extent cx="5485993" cy="6739863"/>
            <wp:effectExtent l="19050" t="19050" r="19685" b="234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105"/>
                    <a:stretch/>
                  </pic:blipFill>
                  <pic:spPr bwMode="auto">
                    <a:xfrm>
                      <a:off x="0" y="0"/>
                      <a:ext cx="5486400" cy="6740363"/>
                    </a:xfrm>
                    <a:prstGeom prst="rect">
                      <a:avLst/>
                    </a:prstGeom>
                    <a:noFill/>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56E8A" w:rsidRDefault="00156E8A" w14:paraId="5E8340AF" w14:textId="77777777">
      <w:pPr>
        <w:spacing w:before="120" w:line="240" w:lineRule="auto"/>
        <w:rPr>
          <w:rStyle w:val="eop"/>
          <w:rFonts w:asciiTheme="majorHAnsi" w:hAnsiTheme="majorHAnsi"/>
          <w:b/>
          <w:caps/>
          <w:color w:val="241F63" w:themeColor="accent1"/>
          <w:sz w:val="36"/>
          <w:szCs w:val="36"/>
        </w:rPr>
      </w:pPr>
      <w:r>
        <w:rPr>
          <w:rStyle w:val="eop"/>
        </w:rPr>
        <w:br w:type="page"/>
      </w:r>
    </w:p>
    <w:p w:rsidR="00E566E8" w:rsidP="00E566E8" w:rsidRDefault="003E6B17" w14:paraId="5A935E73" w14:textId="3C853D08">
      <w:pPr>
        <w:pStyle w:val="NN02"/>
        <w:rPr>
          <w:rStyle w:val="eop"/>
        </w:rPr>
      </w:pPr>
      <w:bookmarkStart w:name="_Toc95827335" w:id="11"/>
      <w:r>
        <w:rPr>
          <w:rStyle w:val="eop"/>
        </w:rPr>
        <w:t xml:space="preserve">2.2 Title VI </w:t>
      </w:r>
      <w:r w:rsidRPr="00E566E8" w:rsidR="00E566E8">
        <w:rPr>
          <w:rStyle w:val="eop"/>
        </w:rPr>
        <w:t xml:space="preserve">Complaint Procedures </w:t>
      </w:r>
      <w:r w:rsidR="002C0009">
        <w:rPr>
          <w:rStyle w:val="eop"/>
        </w:rPr>
        <w:t>and Forms</w:t>
      </w:r>
      <w:bookmarkEnd w:id="11"/>
    </w:p>
    <w:p w:rsidRPr="00AE3416" w:rsidR="009E3593" w:rsidP="00AE3416" w:rsidRDefault="00626083" w14:paraId="6FE89942" w14:textId="35A2BD04">
      <w:pPr>
        <w:pStyle w:val="NNMainBody"/>
      </w:pPr>
      <w:bookmarkStart w:name="_Toc83738999" w:id="12"/>
      <w:r w:rsidRPr="00AE3416">
        <w:rPr>
          <w:rStyle w:val="normaltextrun"/>
        </w:rPr>
        <w:t>Community members have the right to file a Title VI complain with SRTA. Community members</w:t>
      </w:r>
      <w:r w:rsidRPr="00AE3416" w:rsidR="009E3593">
        <w:rPr>
          <w:rStyle w:val="normaltextrun"/>
        </w:rPr>
        <w:t xml:space="preserve"> also have the right to file a complaint with an external entity such as </w:t>
      </w:r>
      <w:r w:rsidRPr="00AE3416">
        <w:rPr>
          <w:rStyle w:val="normaltextrun"/>
        </w:rPr>
        <w:t>USDOT</w:t>
      </w:r>
      <w:r w:rsidRPr="00AE3416" w:rsidR="009E3593">
        <w:rPr>
          <w:rStyle w:val="normaltextrun"/>
        </w:rPr>
        <w:t>, a federal or state agency, or a federal or state court.</w:t>
      </w:r>
    </w:p>
    <w:p w:rsidRPr="00AE3416" w:rsidR="009E3593" w:rsidP="00AE3416" w:rsidRDefault="002C7EEF" w14:paraId="494C6519" w14:textId="040ACE47">
      <w:pPr>
        <w:pStyle w:val="NNMainBody"/>
      </w:pPr>
      <w:r w:rsidRPr="00AE3416">
        <w:rPr>
          <w:rStyle w:val="normaltextrun"/>
        </w:rPr>
        <w:t>The Title VI complain</w:t>
      </w:r>
      <w:r w:rsidRPr="00AE3416" w:rsidR="00156E8A">
        <w:rPr>
          <w:rStyle w:val="normaltextrun"/>
        </w:rPr>
        <w:t>t</w:t>
      </w:r>
      <w:r w:rsidRPr="00AE3416">
        <w:rPr>
          <w:rStyle w:val="normaltextrun"/>
        </w:rPr>
        <w:t xml:space="preserve"> procedure is described below.</w:t>
      </w:r>
      <w:r w:rsidRPr="00AE3416" w:rsidR="009E3593">
        <w:rPr>
          <w:rStyle w:val="eop"/>
        </w:rPr>
        <w:t xml:space="preserve"> </w:t>
      </w:r>
    </w:p>
    <w:p w:rsidRPr="00AE3416" w:rsidR="009E3593" w:rsidP="00F53578" w:rsidRDefault="009E3593" w14:paraId="12CF4E1F" w14:textId="13C54FD9">
      <w:pPr>
        <w:pStyle w:val="NNNumbList"/>
      </w:pPr>
      <w:r w:rsidRPr="00AE3416">
        <w:t xml:space="preserve">When a complaint is received by SRTA, the Title VI Coordinator will acknowledge </w:t>
      </w:r>
      <w:r w:rsidRPr="00AE3416" w:rsidR="002C7EEF">
        <w:t xml:space="preserve">the complaint </w:t>
      </w:r>
      <w:r w:rsidRPr="00AE3416">
        <w:t>within ten days by a phone call or mail, depending on contact information</w:t>
      </w:r>
      <w:r w:rsidRPr="00AE3416" w:rsidR="00890DCE">
        <w:t xml:space="preserve"> provided</w:t>
      </w:r>
      <w:r w:rsidRPr="00AE3416">
        <w:t xml:space="preserve">. If a complaint is incomplete, additional information will be requested, and the </w:t>
      </w:r>
      <w:r w:rsidRPr="00AE3416" w:rsidR="00890DCE">
        <w:t>c</w:t>
      </w:r>
      <w:r w:rsidRPr="00AE3416">
        <w:t xml:space="preserve">omplainant </w:t>
      </w:r>
      <w:r w:rsidRPr="00AE3416" w:rsidR="00890DCE">
        <w:t>will have 30</w:t>
      </w:r>
      <w:r w:rsidRPr="00AE3416">
        <w:t xml:space="preserve"> business days to submit the required information. If the information is not received within 30 business days, the case can be administratively closed by SRTA. A case can also be administratively closed if the complainant no longer wishes to pursue their case.</w:t>
      </w:r>
    </w:p>
    <w:p w:rsidRPr="00AE3416" w:rsidR="009E3593" w:rsidP="00AE3416" w:rsidRDefault="009E3593" w14:paraId="35F4AD2A" w14:textId="1314139D">
      <w:pPr>
        <w:pStyle w:val="NNNumbList"/>
      </w:pPr>
      <w:r w:rsidRPr="00AE3416">
        <w:t xml:space="preserve">Should a complaint be filed with SRTA and an external entity simultaneously, the external complaint shall supersede </w:t>
      </w:r>
      <w:r w:rsidRPr="00AE3416" w:rsidR="00890DCE">
        <w:t xml:space="preserve">the </w:t>
      </w:r>
      <w:r w:rsidRPr="00AE3416">
        <w:t>SRTA complaint and SRTA's complaint procedures will be suspended</w:t>
      </w:r>
      <w:r w:rsidRPr="00AE3416" w:rsidR="00890DCE">
        <w:t>,</w:t>
      </w:r>
      <w:r w:rsidRPr="00AE3416">
        <w:t xml:space="preserve"> pending the external entity's findings.</w:t>
      </w:r>
    </w:p>
    <w:p w:rsidRPr="00AE3416" w:rsidR="009E3593" w:rsidP="00AE3416" w:rsidRDefault="009E3593" w14:paraId="06A3FD0D" w14:textId="3986FBDC">
      <w:pPr>
        <w:pStyle w:val="NNNumbList"/>
      </w:pPr>
      <w:r w:rsidRPr="00AE3416">
        <w:t>Within 15 business days from receipt of a complete complaint</w:t>
      </w:r>
      <w:r w:rsidRPr="00AE3416" w:rsidR="00890DCE">
        <w:t xml:space="preserve"> to SRTA</w:t>
      </w:r>
      <w:r w:rsidRPr="00AE3416">
        <w:t xml:space="preserve">, a determination will be made if the complaint has sufficient merit to warrant investigation as a Title VI complaint. The </w:t>
      </w:r>
      <w:r w:rsidRPr="00AE3416" w:rsidR="00890DCE">
        <w:t>c</w:t>
      </w:r>
      <w:r w:rsidRPr="00AE3416">
        <w:t xml:space="preserve">omplainant will be notified of the decision within five days of the date the decision is made. If the decision is not to investigate </w:t>
      </w:r>
      <w:r w:rsidRPr="00AE3416" w:rsidR="00A343E1">
        <w:t xml:space="preserve">the complaint </w:t>
      </w:r>
      <w:r w:rsidRPr="00AE3416">
        <w:t>as a Title VI complaint, the notification shall specifically state the reason for the decision.</w:t>
      </w:r>
    </w:p>
    <w:p w:rsidRPr="00AE3416" w:rsidR="009E3593" w:rsidP="00AE3416" w:rsidRDefault="009E3593" w14:paraId="5C2F9890" w14:textId="77777777">
      <w:pPr>
        <w:pStyle w:val="NNNumbList"/>
      </w:pPr>
      <w:r w:rsidRPr="00AE3416">
        <w:t xml:space="preserve">Investigation: </w:t>
      </w:r>
    </w:p>
    <w:p w:rsidRPr="00AE3416" w:rsidR="009E3593" w:rsidP="00A04CCF" w:rsidRDefault="009E3593" w14:paraId="28FCB909" w14:textId="78303A46">
      <w:pPr>
        <w:pStyle w:val="NNBullets2"/>
      </w:pPr>
      <w:r w:rsidRPr="00AE3416">
        <w:t>The investigation will address complaints against SRTA and be conducted in conjunction with and under the advice of the Title VI Coordinator.</w:t>
      </w:r>
    </w:p>
    <w:p w:rsidRPr="00AE3416" w:rsidR="009E3593" w:rsidP="00A04CCF" w:rsidRDefault="009E3593" w14:paraId="02535741" w14:textId="3DD8EDD1">
      <w:pPr>
        <w:pStyle w:val="NNBullets2"/>
      </w:pPr>
      <w:r w:rsidRPr="00AE3416">
        <w:t xml:space="preserve">The investigation may include discussion of the complaint with all affected parties to determine the problem. The </w:t>
      </w:r>
      <w:r w:rsidRPr="00AE3416" w:rsidR="00A343E1">
        <w:t>c</w:t>
      </w:r>
      <w:r w:rsidRPr="00AE3416">
        <w:t xml:space="preserve">omplainant may be represented by an attorney or other representative of his/her own choosing and may bring witnesses and present testimony and evidence </w:t>
      </w:r>
      <w:r w:rsidRPr="00AE3416" w:rsidR="00511306">
        <w:t>during</w:t>
      </w:r>
      <w:r w:rsidRPr="00AE3416">
        <w:t xml:space="preserve"> the investigation.</w:t>
      </w:r>
    </w:p>
    <w:p w:rsidRPr="00AE3416" w:rsidR="009E3593" w:rsidP="00A04CCF" w:rsidRDefault="009E3593" w14:paraId="524708F1" w14:textId="44B9F5B1">
      <w:pPr>
        <w:pStyle w:val="NNBullets2"/>
      </w:pPr>
      <w:r w:rsidRPr="00AE3416">
        <w:t>The investigation will be conducted and completed within 60 days of the acceptance of the formal complaint.</w:t>
      </w:r>
    </w:p>
    <w:p w:rsidRPr="00AE3416" w:rsidR="009E3593" w:rsidP="00A04CCF" w:rsidRDefault="009E3593" w14:paraId="0A2EE577" w14:textId="283DA055">
      <w:pPr>
        <w:pStyle w:val="NNBullets2"/>
      </w:pPr>
      <w:r w:rsidRPr="00AE3416">
        <w:t xml:space="preserve">Based on all the information received, an investigation report will be written by the Title VI Coordinator for submittal to the </w:t>
      </w:r>
      <w:r w:rsidRPr="00AE3416" w:rsidR="227F8C8A">
        <w:t>SRTA</w:t>
      </w:r>
      <w:r w:rsidRPr="00AE3416" w:rsidR="6D69B59A">
        <w:t xml:space="preserve"> </w:t>
      </w:r>
      <w:r w:rsidRPr="00AE3416">
        <w:t>Administrator.</w:t>
      </w:r>
    </w:p>
    <w:p w:rsidRPr="00AE3416" w:rsidR="00935336" w:rsidP="00AE3416" w:rsidRDefault="009E3593" w14:paraId="4DD8811D" w14:textId="77777777">
      <w:pPr>
        <w:pStyle w:val="NNNumbList"/>
      </w:pPr>
      <w:r w:rsidRPr="00AE3416">
        <w:t xml:space="preserve">The </w:t>
      </w:r>
      <w:r w:rsidRPr="00AE3416" w:rsidR="00C314B9">
        <w:t>c</w:t>
      </w:r>
      <w:r w:rsidRPr="00AE3416">
        <w:t>omplainant will receive a letter stating the final decision of the Administrator by the end of the 60-day limit.</w:t>
      </w:r>
      <w:r w:rsidRPr="00AE3416" w:rsidR="00935336">
        <w:t xml:space="preserve"> </w:t>
      </w:r>
      <w:r w:rsidRPr="00AE3416">
        <w:t xml:space="preserve">The </w:t>
      </w:r>
      <w:r w:rsidRPr="00AE3416" w:rsidR="00935336">
        <w:t>c</w:t>
      </w:r>
      <w:r w:rsidRPr="00AE3416">
        <w:t xml:space="preserve">omplainant shall be notified of </w:t>
      </w:r>
      <w:r w:rsidRPr="00AE3416" w:rsidR="00935336">
        <w:t>their</w:t>
      </w:r>
      <w:r w:rsidRPr="00AE3416">
        <w:t xml:space="preserve"> right to appeal the decision.</w:t>
      </w:r>
    </w:p>
    <w:p w:rsidRPr="00AE3416" w:rsidR="009311D1" w:rsidP="00AE3416" w:rsidRDefault="002A2C72" w14:paraId="1FA5CCE3" w14:textId="5D025A7A">
      <w:pPr>
        <w:pStyle w:val="NNMainBody"/>
      </w:pPr>
      <w:r w:rsidRPr="00AE3416">
        <w:t>The public is made aware of their right to file a complaint through the SRTA Title VI Complaint</w:t>
      </w:r>
      <w:r w:rsidRPr="00AE3416" w:rsidR="009311D1">
        <w:t xml:space="preserve"> Instructions and Procedures document</w:t>
      </w:r>
      <w:r w:rsidRPr="00AE3416" w:rsidR="00C156B2">
        <w:t>, which is available at the SRTA administrative offices and on SRTA’s website (</w:t>
      </w:r>
      <w:hyperlink w:history="1" r:id="rId38">
        <w:r w:rsidRPr="00AE3416" w:rsidR="00C156B2">
          <w:rPr>
            <w:rStyle w:val="Hyperlink"/>
          </w:rPr>
          <w:t>www.srtabus.com</w:t>
        </w:r>
      </w:hyperlink>
      <w:r w:rsidRPr="00AE3416" w:rsidR="00C156B2">
        <w:t>).</w:t>
      </w:r>
      <w:r w:rsidRPr="00AE3416" w:rsidR="009446E8">
        <w:t xml:space="preserve"> This document is shown below in </w:t>
      </w:r>
      <w:r w:rsidRPr="00AE3416" w:rsidR="009446E8">
        <w:fldChar w:fldCharType="begin"/>
      </w:r>
      <w:r w:rsidRPr="00AE3416" w:rsidR="009446E8">
        <w:instrText xml:space="preserve"> REF _Ref87971354 \h </w:instrText>
      </w:r>
      <w:r w:rsidRPr="00AE3416" w:rsidR="009446E8">
        <w:fldChar w:fldCharType="separate"/>
      </w:r>
      <w:r w:rsidR="00432491">
        <w:t xml:space="preserve">Figure </w:t>
      </w:r>
      <w:r w:rsidR="00432491">
        <w:rPr>
          <w:noProof/>
        </w:rPr>
        <w:t>5</w:t>
      </w:r>
      <w:r w:rsidRPr="00AE3416" w:rsidR="009446E8">
        <w:fldChar w:fldCharType="end"/>
      </w:r>
      <w:r w:rsidRPr="00AE3416" w:rsidR="009446E8">
        <w:t xml:space="preserve">, and </w:t>
      </w:r>
      <w:r w:rsidRPr="00AE3416" w:rsidR="00125378">
        <w:t xml:space="preserve">translated versions are in Appendix </w:t>
      </w:r>
      <w:r w:rsidRPr="00AE3416" w:rsidR="007849F7">
        <w:t>C.</w:t>
      </w:r>
      <w:r w:rsidRPr="00AE3416" w:rsidR="003926ED">
        <w:t xml:space="preserve"> </w:t>
      </w:r>
    </w:p>
    <w:p w:rsidR="0012226A" w:rsidP="00814FE6" w:rsidRDefault="0012226A" w14:paraId="19C42360" w14:textId="77777777">
      <w:pPr>
        <w:pStyle w:val="Caption"/>
        <w:sectPr w:rsidR="0012226A" w:rsidSect="00C34287">
          <w:pgSz w:w="12240" w:h="15840" w:orient="portrait" w:code="1"/>
          <w:pgMar w:top="1800" w:right="1800" w:bottom="1440" w:left="1800" w:header="720" w:footer="432" w:gutter="0"/>
          <w:pgNumType w:start="1" w:chapStyle="1"/>
          <w:cols w:space="720"/>
          <w:docGrid w:linePitch="360"/>
        </w:sectPr>
      </w:pPr>
      <w:bookmarkStart w:name="_Ref87971354" w:id="13"/>
      <w:bookmarkEnd w:id="12"/>
    </w:p>
    <w:p w:rsidR="00814FE6" w:rsidP="00814FE6" w:rsidRDefault="00814FE6" w14:paraId="74A2F894" w14:textId="1A45104D">
      <w:pPr>
        <w:pStyle w:val="Caption"/>
      </w:pPr>
      <w:r>
        <w:t xml:space="preserve">Figure </w:t>
      </w:r>
      <w:r>
        <w:fldChar w:fldCharType="begin"/>
      </w:r>
      <w:r>
        <w:instrText>SEQ Figure \* ARABIC</w:instrText>
      </w:r>
      <w:r>
        <w:fldChar w:fldCharType="separate"/>
      </w:r>
      <w:r w:rsidR="00432491">
        <w:rPr>
          <w:noProof/>
        </w:rPr>
        <w:t>5</w:t>
      </w:r>
      <w:r>
        <w:fldChar w:fldCharType="end"/>
      </w:r>
      <w:bookmarkEnd w:id="13"/>
      <w:r w:rsidR="00EE2539">
        <w:tab/>
      </w:r>
      <w:r>
        <w:t xml:space="preserve">Title VI Complaint Instructions </w:t>
      </w:r>
      <w:r w:rsidR="00AF32C4">
        <w:t>and Procedure</w:t>
      </w:r>
    </w:p>
    <w:p w:rsidR="001F1EEE" w:rsidP="00F53578" w:rsidRDefault="0012226A" w14:paraId="052F9821" w14:textId="744C8797">
      <w:pPr>
        <w:pStyle w:val="NNMainBody"/>
        <w:rPr>
          <w:rStyle w:val="normaltextrun"/>
          <w:rFonts w:ascii="Arial" w:hAnsi="Arial" w:cs="Arial"/>
        </w:rPr>
      </w:pPr>
      <w:r>
        <w:rPr>
          <w:noProof/>
        </w:rPr>
        <w:drawing>
          <wp:inline distT="0" distB="0" distL="0" distR="0" wp14:anchorId="75EEB70E" wp14:editId="35002D86">
            <wp:extent cx="3886200" cy="5031293"/>
            <wp:effectExtent l="19050" t="19050" r="1905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86200" cy="5031293"/>
                    </a:xfrm>
                    <a:prstGeom prst="rect">
                      <a:avLst/>
                    </a:prstGeom>
                    <a:noFill/>
                    <a:ln>
                      <a:solidFill>
                        <a:schemeClr val="bg1">
                          <a:lumMod val="75000"/>
                        </a:schemeClr>
                      </a:solidFill>
                    </a:ln>
                  </pic:spPr>
                </pic:pic>
              </a:graphicData>
            </a:graphic>
          </wp:inline>
        </w:drawing>
      </w:r>
      <w:r w:rsidR="00974605">
        <w:t xml:space="preserve"> </w:t>
      </w:r>
      <w:r w:rsidR="00F53578">
        <w:rPr>
          <w:noProof/>
        </w:rPr>
        <w:drawing>
          <wp:inline distT="0" distB="0" distL="0" distR="0" wp14:anchorId="349EABAD" wp14:editId="7393BBBA">
            <wp:extent cx="3886200" cy="5023411"/>
            <wp:effectExtent l="19050" t="19050" r="1905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86200" cy="5023411"/>
                    </a:xfrm>
                    <a:prstGeom prst="rect">
                      <a:avLst/>
                    </a:prstGeom>
                    <a:noFill/>
                    <a:ln>
                      <a:solidFill>
                        <a:schemeClr val="bg1">
                          <a:lumMod val="75000"/>
                        </a:schemeClr>
                      </a:solidFill>
                    </a:ln>
                  </pic:spPr>
                </pic:pic>
              </a:graphicData>
            </a:graphic>
          </wp:inline>
        </w:drawing>
      </w:r>
      <w:r w:rsidR="001F1EEE">
        <w:rPr>
          <w:rStyle w:val="normaltextrun"/>
          <w:rFonts w:ascii="Arial" w:hAnsi="Arial" w:cs="Arial"/>
        </w:rPr>
        <w:br w:type="page"/>
      </w:r>
    </w:p>
    <w:p w:rsidR="00974605" w:rsidP="3C01DD4A" w:rsidRDefault="00974605" w14:paraId="7C194CA9" w14:textId="77777777">
      <w:pPr>
        <w:pStyle w:val="NNMainBody"/>
        <w:rPr>
          <w:rStyle w:val="normaltextrun"/>
          <w:rFonts w:cstheme="minorBidi"/>
        </w:rPr>
        <w:sectPr w:rsidR="00974605" w:rsidSect="00974605">
          <w:pgSz w:w="15840" w:h="12240" w:orient="landscape" w:code="1"/>
          <w:pgMar w:top="1800" w:right="1800" w:bottom="1800" w:left="1440" w:header="720" w:footer="432" w:gutter="0"/>
          <w:pgNumType w:chapStyle="1"/>
          <w:cols w:space="720"/>
          <w:docGrid w:linePitch="360"/>
        </w:sectPr>
      </w:pPr>
    </w:p>
    <w:p w:rsidRPr="005E512D" w:rsidR="00814FE6" w:rsidP="3C01DD4A" w:rsidRDefault="001F1EEE" w14:paraId="185F8372" w14:textId="76DF6312">
      <w:pPr>
        <w:pStyle w:val="NNMainBody"/>
        <w:rPr>
          <w:rStyle w:val="eop"/>
          <w:rFonts w:cstheme="minorBidi"/>
        </w:rPr>
      </w:pPr>
      <w:r w:rsidRPr="3C01DD4A">
        <w:rPr>
          <w:rStyle w:val="normaltextrun"/>
          <w:rFonts w:cstheme="minorBidi"/>
        </w:rPr>
        <w:t xml:space="preserve">Although </w:t>
      </w:r>
      <w:r w:rsidRPr="3C01DD4A" w:rsidR="00095A37">
        <w:rPr>
          <w:rStyle w:val="normaltextrun"/>
          <w:rFonts w:cstheme="minorBidi"/>
        </w:rPr>
        <w:t>a</w:t>
      </w:r>
      <w:r w:rsidRPr="3C01DD4A">
        <w:rPr>
          <w:rStyle w:val="normaltextrun"/>
          <w:rFonts w:cstheme="minorBidi"/>
        </w:rPr>
        <w:t xml:space="preserve"> Title VI</w:t>
      </w:r>
      <w:r w:rsidRPr="3C01DD4A" w:rsidR="00125378">
        <w:rPr>
          <w:rStyle w:val="normaltextrun"/>
          <w:rFonts w:cstheme="minorBidi"/>
        </w:rPr>
        <w:t xml:space="preserve"> </w:t>
      </w:r>
      <w:r w:rsidRPr="3C01DD4A" w:rsidR="00D67F90">
        <w:rPr>
          <w:rStyle w:val="normaltextrun"/>
          <w:rFonts w:cstheme="minorBidi"/>
        </w:rPr>
        <w:t>complaint</w:t>
      </w:r>
      <w:r w:rsidRPr="3C01DD4A" w:rsidR="00B50D14">
        <w:rPr>
          <w:rStyle w:val="normaltextrun"/>
          <w:rFonts w:cstheme="minorBidi"/>
        </w:rPr>
        <w:t xml:space="preserve"> </w:t>
      </w:r>
      <w:r w:rsidRPr="3C01DD4A" w:rsidR="00D67F90">
        <w:rPr>
          <w:rStyle w:val="normaltextrun"/>
          <w:rFonts w:cstheme="minorBidi"/>
        </w:rPr>
        <w:t>can</w:t>
      </w:r>
      <w:r w:rsidRPr="3C01DD4A" w:rsidR="00B50D14">
        <w:rPr>
          <w:rStyle w:val="normaltextrun"/>
          <w:rFonts w:cstheme="minorBidi"/>
        </w:rPr>
        <w:t xml:space="preserve"> </w:t>
      </w:r>
      <w:r w:rsidRPr="3C01DD4A" w:rsidR="00D67F90">
        <w:rPr>
          <w:rStyle w:val="normaltextrun"/>
          <w:rFonts w:cstheme="minorBidi"/>
        </w:rPr>
        <w:t>be</w:t>
      </w:r>
      <w:r w:rsidRPr="3C01DD4A" w:rsidR="00B50D14">
        <w:rPr>
          <w:rStyle w:val="normaltextrun"/>
          <w:rFonts w:cstheme="minorBidi"/>
        </w:rPr>
        <w:t xml:space="preserve"> </w:t>
      </w:r>
      <w:r w:rsidRPr="3C01DD4A" w:rsidR="00D67F90">
        <w:rPr>
          <w:rStyle w:val="normaltextrun"/>
          <w:rFonts w:cstheme="minorBidi"/>
        </w:rPr>
        <w:t>filed</w:t>
      </w:r>
      <w:r w:rsidRPr="3C01DD4A" w:rsidR="00B50D14">
        <w:rPr>
          <w:rStyle w:val="normaltextrun"/>
          <w:rFonts w:cstheme="minorBidi"/>
        </w:rPr>
        <w:t xml:space="preserve"> </w:t>
      </w:r>
      <w:r w:rsidRPr="3C01DD4A" w:rsidR="00D67F90">
        <w:rPr>
          <w:rStyle w:val="normaltextrun"/>
          <w:rFonts w:cstheme="minorBidi"/>
        </w:rPr>
        <w:t>verbally</w:t>
      </w:r>
      <w:r w:rsidRPr="3C01DD4A" w:rsidR="00B50D14">
        <w:rPr>
          <w:rStyle w:val="normaltextrun"/>
          <w:rFonts w:cstheme="minorBidi"/>
        </w:rPr>
        <w:t xml:space="preserve"> </w:t>
      </w:r>
      <w:r w:rsidRPr="3C01DD4A" w:rsidR="00D67F90">
        <w:rPr>
          <w:rStyle w:val="normaltextrun"/>
          <w:rFonts w:cstheme="minorBidi"/>
        </w:rPr>
        <w:t>by</w:t>
      </w:r>
      <w:r w:rsidRPr="3C01DD4A" w:rsidR="00B50D14">
        <w:rPr>
          <w:rStyle w:val="normaltextrun"/>
          <w:rFonts w:cstheme="minorBidi"/>
        </w:rPr>
        <w:t xml:space="preserve"> </w:t>
      </w:r>
      <w:r w:rsidRPr="3C01DD4A" w:rsidR="00D67F90">
        <w:rPr>
          <w:rStyle w:val="normaltextrun"/>
          <w:rFonts w:cstheme="minorBidi"/>
        </w:rPr>
        <w:t>calling</w:t>
      </w:r>
      <w:r w:rsidRPr="3C01DD4A" w:rsidR="00B50D14">
        <w:rPr>
          <w:rStyle w:val="normaltextrun"/>
          <w:rFonts w:cstheme="minorBidi"/>
        </w:rPr>
        <w:t xml:space="preserve"> </w:t>
      </w:r>
      <w:r w:rsidRPr="3C01DD4A" w:rsidR="00D67F90">
        <w:rPr>
          <w:rStyle w:val="normaltextrun"/>
          <w:rFonts w:cstheme="minorBidi"/>
        </w:rPr>
        <w:t>the</w:t>
      </w:r>
      <w:r w:rsidRPr="3C01DD4A" w:rsidR="00B50D14">
        <w:rPr>
          <w:rStyle w:val="normaltextrun"/>
          <w:rFonts w:cstheme="minorBidi"/>
        </w:rPr>
        <w:t xml:space="preserve"> </w:t>
      </w:r>
      <w:r w:rsidRPr="3C01DD4A" w:rsidR="00125378">
        <w:rPr>
          <w:rStyle w:val="normaltextrun"/>
          <w:rFonts w:cstheme="minorBidi"/>
        </w:rPr>
        <w:t xml:space="preserve">SRTA </w:t>
      </w:r>
      <w:r w:rsidRPr="3C01DD4A" w:rsidR="00D67F90">
        <w:rPr>
          <w:rStyle w:val="normaltextrun"/>
          <w:rFonts w:cstheme="minorBidi"/>
        </w:rPr>
        <w:t>Title</w:t>
      </w:r>
      <w:r w:rsidRPr="3C01DD4A" w:rsidR="00B50D14">
        <w:rPr>
          <w:rStyle w:val="normaltextrun"/>
          <w:rFonts w:cstheme="minorBidi"/>
        </w:rPr>
        <w:t xml:space="preserve"> </w:t>
      </w:r>
      <w:r w:rsidRPr="3C01DD4A" w:rsidR="00D67F90">
        <w:rPr>
          <w:rStyle w:val="normaltextrun"/>
          <w:rFonts w:cstheme="minorBidi"/>
        </w:rPr>
        <w:t>VI</w:t>
      </w:r>
      <w:r w:rsidRPr="3C01DD4A" w:rsidR="00B50D14">
        <w:rPr>
          <w:rStyle w:val="normaltextrun"/>
          <w:rFonts w:cstheme="minorBidi"/>
        </w:rPr>
        <w:t xml:space="preserve"> </w:t>
      </w:r>
      <w:r w:rsidRPr="3C01DD4A" w:rsidR="00D67F90">
        <w:rPr>
          <w:rStyle w:val="normaltextrun"/>
          <w:rFonts w:cstheme="minorBidi"/>
        </w:rPr>
        <w:t>Coordinator</w:t>
      </w:r>
      <w:r w:rsidRPr="3C01DD4A" w:rsidR="00B50D14">
        <w:rPr>
          <w:rStyle w:val="normaltextrun"/>
          <w:rFonts w:cstheme="minorBidi"/>
        </w:rPr>
        <w:t xml:space="preserve"> </w:t>
      </w:r>
      <w:r w:rsidRPr="3C01DD4A" w:rsidR="00D67F90">
        <w:rPr>
          <w:rStyle w:val="normaltextrun"/>
          <w:rFonts w:cstheme="minorBidi"/>
        </w:rPr>
        <w:t>at</w:t>
      </w:r>
      <w:r w:rsidRPr="3C01DD4A" w:rsidR="00B50D14">
        <w:rPr>
          <w:rStyle w:val="normaltextrun"/>
          <w:rFonts w:cstheme="minorBidi"/>
        </w:rPr>
        <w:t xml:space="preserve"> </w:t>
      </w:r>
      <w:r w:rsidRPr="3C01DD4A" w:rsidR="00D67F90">
        <w:rPr>
          <w:rStyle w:val="normaltextrun"/>
          <w:rFonts w:cstheme="minorBidi"/>
        </w:rPr>
        <w:t>(508) 997-6767</w:t>
      </w:r>
      <w:r w:rsidRPr="3C01DD4A" w:rsidR="00125378">
        <w:rPr>
          <w:rStyle w:val="normaltextrun"/>
          <w:rFonts w:cstheme="minorBidi"/>
        </w:rPr>
        <w:t>, x3312</w:t>
      </w:r>
      <w:r w:rsidRPr="3C01DD4A">
        <w:rPr>
          <w:rStyle w:val="normaltextrun"/>
          <w:rFonts w:cstheme="minorBidi"/>
        </w:rPr>
        <w:t>, SRTA’s preferred method for receiving complaints is through the complaint form</w:t>
      </w:r>
      <w:r w:rsidRPr="3C01DD4A" w:rsidR="00125378">
        <w:rPr>
          <w:rStyle w:val="eop"/>
          <w:rFonts w:cstheme="minorBidi"/>
        </w:rPr>
        <w:t>.</w:t>
      </w:r>
      <w:r w:rsidRPr="3C01DD4A" w:rsidR="00B50D14">
        <w:rPr>
          <w:rStyle w:val="eop"/>
          <w:rFonts w:cstheme="minorBidi"/>
        </w:rPr>
        <w:t xml:space="preserve"> </w:t>
      </w:r>
      <w:r w:rsidRPr="3C01DD4A" w:rsidR="00A919F6">
        <w:rPr>
          <w:rStyle w:val="eop"/>
          <w:rFonts w:cstheme="minorBidi"/>
        </w:rPr>
        <w:t xml:space="preserve">Complaint forms </w:t>
      </w:r>
      <w:r w:rsidRPr="3C01DD4A" w:rsidR="00125378">
        <w:rPr>
          <w:rStyle w:val="eop"/>
          <w:rFonts w:cstheme="minorBidi"/>
        </w:rPr>
        <w:t>are on the SRTA website (</w:t>
      </w:r>
      <w:hyperlink w:history="1" r:id="rId41">
        <w:r w:rsidRPr="3C01DD4A" w:rsidR="007A2F20">
          <w:rPr>
            <w:rStyle w:val="Hyperlink"/>
            <w:rFonts w:cstheme="minorBidi"/>
          </w:rPr>
          <w:t>www.srtabus.com</w:t>
        </w:r>
      </w:hyperlink>
      <w:r w:rsidRPr="3C01DD4A" w:rsidR="007A2F20">
        <w:rPr>
          <w:rFonts w:cstheme="minorBidi"/>
        </w:rPr>
        <w:t>)</w:t>
      </w:r>
      <w:r w:rsidR="003B2098">
        <w:rPr>
          <w:rFonts w:cstheme="minorBidi"/>
        </w:rPr>
        <w:t xml:space="preserve">, </w:t>
      </w:r>
      <w:r w:rsidR="008E313F">
        <w:rPr>
          <w:rFonts w:cstheme="minorBidi"/>
        </w:rPr>
        <w:t>in SRTA’s New Bedford offices, and can be requested by phone or mail</w:t>
      </w:r>
      <w:r w:rsidRPr="3C01DD4A" w:rsidR="00EE6DEC">
        <w:rPr>
          <w:rFonts w:cstheme="minorBidi"/>
        </w:rPr>
        <w:t>.</w:t>
      </w:r>
      <w:r w:rsidRPr="3C01DD4A" w:rsidR="00AF32C4">
        <w:rPr>
          <w:rFonts w:cstheme="minorBidi"/>
        </w:rPr>
        <w:t xml:space="preserve"> The English version of the complain</w:t>
      </w:r>
      <w:r w:rsidRPr="3C01DD4A" w:rsidR="00786E05">
        <w:rPr>
          <w:rFonts w:cstheme="minorBidi"/>
        </w:rPr>
        <w:t>t</w:t>
      </w:r>
      <w:r w:rsidRPr="3C01DD4A" w:rsidR="00AF32C4">
        <w:rPr>
          <w:rFonts w:cstheme="minorBidi"/>
        </w:rPr>
        <w:t xml:space="preserve"> form is in </w:t>
      </w:r>
      <w:r w:rsidRPr="3C01DD4A" w:rsidR="00AF32C4">
        <w:rPr>
          <w:rFonts w:cstheme="minorBidi"/>
        </w:rPr>
        <w:fldChar w:fldCharType="begin"/>
      </w:r>
      <w:r w:rsidRPr="3C01DD4A" w:rsidR="00AF32C4">
        <w:rPr>
          <w:rFonts w:cstheme="minorBidi"/>
        </w:rPr>
        <w:instrText xml:space="preserve"> REF _Ref87971733 \h </w:instrText>
      </w:r>
      <w:r w:rsidRPr="3C01DD4A" w:rsidR="005E512D">
        <w:rPr>
          <w:rFonts w:cstheme="minorBidi"/>
        </w:rPr>
        <w:instrText xml:space="preserve"> \* MERGEFORMAT </w:instrText>
      </w:r>
      <w:r w:rsidRPr="3C01DD4A" w:rsidR="00AF32C4">
        <w:rPr>
          <w:rFonts w:cstheme="minorBidi"/>
        </w:rPr>
      </w:r>
      <w:r w:rsidRPr="3C01DD4A" w:rsidR="00AF32C4">
        <w:rPr>
          <w:rFonts w:cstheme="minorBidi"/>
        </w:rPr>
        <w:fldChar w:fldCharType="separate"/>
      </w:r>
      <w:r w:rsidRPr="3C01DD4A" w:rsidR="00432491">
        <w:rPr>
          <w:rFonts w:cstheme="minorBidi"/>
        </w:rPr>
        <w:t xml:space="preserve">Figure </w:t>
      </w:r>
      <w:r w:rsidRPr="3C01DD4A" w:rsidR="00432491">
        <w:rPr>
          <w:rFonts w:cstheme="minorBidi"/>
          <w:noProof/>
        </w:rPr>
        <w:t>6</w:t>
      </w:r>
      <w:r w:rsidRPr="3C01DD4A" w:rsidR="00AF32C4">
        <w:rPr>
          <w:rFonts w:cstheme="minorBidi"/>
        </w:rPr>
        <w:fldChar w:fldCharType="end"/>
      </w:r>
      <w:r w:rsidRPr="3C01DD4A" w:rsidR="00AF32C4">
        <w:rPr>
          <w:rFonts w:cstheme="minorBidi"/>
        </w:rPr>
        <w:t xml:space="preserve"> and translated versions are in Appendix </w:t>
      </w:r>
      <w:r w:rsidRPr="3C01DD4A" w:rsidR="003926ED">
        <w:rPr>
          <w:rFonts w:cstheme="minorBidi"/>
        </w:rPr>
        <w:t xml:space="preserve">C. </w:t>
      </w:r>
    </w:p>
    <w:p w:rsidR="00EF7B7F" w:rsidP="000E0225" w:rsidRDefault="00EF7B7F" w14:paraId="104E7BB6" w14:textId="77777777">
      <w:pPr>
        <w:pStyle w:val="Caption"/>
        <w:sectPr w:rsidR="00EF7B7F" w:rsidSect="00974605">
          <w:pgSz w:w="12240" w:h="15840" w:orient="portrait" w:code="1"/>
          <w:pgMar w:top="1800" w:right="1800" w:bottom="1440" w:left="1800" w:header="720" w:footer="432" w:gutter="0"/>
          <w:pgNumType w:chapStyle="1"/>
          <w:cols w:space="720"/>
          <w:docGrid w:linePitch="360"/>
        </w:sectPr>
      </w:pPr>
      <w:bookmarkStart w:name="_Ref87971733" w:id="14"/>
      <w:bookmarkStart w:name="_Toc83739000" w:id="15"/>
    </w:p>
    <w:p w:rsidR="00FB25CA" w:rsidP="000E0225" w:rsidRDefault="00814FE6" w14:paraId="4EF343FF" w14:textId="3277EEDD">
      <w:pPr>
        <w:pStyle w:val="Caption"/>
      </w:pPr>
      <w:r>
        <w:t xml:space="preserve">Figure </w:t>
      </w:r>
      <w:r>
        <w:fldChar w:fldCharType="begin"/>
      </w:r>
      <w:r>
        <w:instrText>SEQ Figure \* ARABIC</w:instrText>
      </w:r>
      <w:r>
        <w:fldChar w:fldCharType="separate"/>
      </w:r>
      <w:r w:rsidR="00432491">
        <w:rPr>
          <w:noProof/>
        </w:rPr>
        <w:t>6</w:t>
      </w:r>
      <w:r>
        <w:fldChar w:fldCharType="end"/>
      </w:r>
      <w:bookmarkEnd w:id="14"/>
      <w:r w:rsidR="00760E83">
        <w:tab/>
      </w:r>
      <w:r>
        <w:t xml:space="preserve"> Title VI Complaint Form</w:t>
      </w:r>
      <w:bookmarkEnd w:id="15"/>
      <w:r>
        <w:t xml:space="preserve"> </w:t>
      </w:r>
    </w:p>
    <w:p w:rsidR="005822D2" w:rsidP="005822D2" w:rsidRDefault="005822D2" w14:paraId="3DDBDC3F" w14:textId="77777777">
      <w:pPr>
        <w:pStyle w:val="NNMainBody"/>
      </w:pPr>
      <w:r>
        <w:rPr>
          <w:noProof/>
        </w:rPr>
        <w:drawing>
          <wp:inline distT="0" distB="0" distL="0" distR="0" wp14:anchorId="45FCCC41" wp14:editId="1B3C5807">
            <wp:extent cx="3886200" cy="5023411"/>
            <wp:effectExtent l="19050" t="19050" r="1905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86200" cy="5023411"/>
                    </a:xfrm>
                    <a:prstGeom prst="rect">
                      <a:avLst/>
                    </a:prstGeom>
                    <a:noFill/>
                    <a:ln>
                      <a:solidFill>
                        <a:schemeClr val="bg1">
                          <a:lumMod val="75000"/>
                        </a:schemeClr>
                      </a:solidFill>
                    </a:ln>
                  </pic:spPr>
                </pic:pic>
              </a:graphicData>
            </a:graphic>
          </wp:inline>
        </w:drawing>
      </w:r>
      <w:r>
        <w:t xml:space="preserve"> </w:t>
      </w:r>
      <w:r>
        <w:rPr>
          <w:noProof/>
        </w:rPr>
        <w:drawing>
          <wp:inline distT="0" distB="0" distL="0" distR="0" wp14:anchorId="37468B06" wp14:editId="4858840D">
            <wp:extent cx="3886200" cy="5023411"/>
            <wp:effectExtent l="19050" t="19050" r="1905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86200" cy="5023411"/>
                    </a:xfrm>
                    <a:prstGeom prst="rect">
                      <a:avLst/>
                    </a:prstGeom>
                    <a:noFill/>
                    <a:ln>
                      <a:solidFill>
                        <a:schemeClr val="bg1">
                          <a:lumMod val="75000"/>
                        </a:schemeClr>
                      </a:solidFill>
                    </a:ln>
                  </pic:spPr>
                </pic:pic>
              </a:graphicData>
            </a:graphic>
          </wp:inline>
        </w:drawing>
      </w:r>
    </w:p>
    <w:p w:rsidR="00EF7B7F" w:rsidP="009B4B9A" w:rsidRDefault="005822D2" w14:paraId="3EE2385F" w14:textId="77777777">
      <w:pPr>
        <w:pStyle w:val="NNMainBody"/>
        <w:jc w:val="center"/>
      </w:pPr>
      <w:r>
        <w:rPr>
          <w:noProof/>
        </w:rPr>
        <w:drawing>
          <wp:inline distT="0" distB="0" distL="0" distR="0" wp14:anchorId="2E256B4C" wp14:editId="2D4BE19B">
            <wp:extent cx="3886200" cy="5023411"/>
            <wp:effectExtent l="19050" t="19050" r="1905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6200" cy="5023411"/>
                    </a:xfrm>
                    <a:prstGeom prst="rect">
                      <a:avLst/>
                    </a:prstGeom>
                    <a:noFill/>
                    <a:ln>
                      <a:solidFill>
                        <a:schemeClr val="bg1">
                          <a:lumMod val="75000"/>
                        </a:schemeClr>
                      </a:solidFill>
                    </a:ln>
                  </pic:spPr>
                </pic:pic>
              </a:graphicData>
            </a:graphic>
          </wp:inline>
        </w:drawing>
      </w:r>
    </w:p>
    <w:p w:rsidR="009B4B9A" w:rsidP="009B4B9A" w:rsidRDefault="009B4B9A" w14:paraId="2DECA081" w14:textId="3F3A6930">
      <w:pPr>
        <w:pStyle w:val="NNMainBody"/>
        <w:sectPr w:rsidR="009B4B9A" w:rsidSect="00EF7B7F">
          <w:pgSz w:w="15840" w:h="12240" w:orient="landscape" w:code="1"/>
          <w:pgMar w:top="1800" w:right="1440" w:bottom="1800" w:left="1800" w:header="720" w:footer="432" w:gutter="0"/>
          <w:pgNumType w:chapStyle="1"/>
          <w:cols w:space="720"/>
          <w:docGrid w:linePitch="360"/>
        </w:sectPr>
      </w:pPr>
    </w:p>
    <w:p w:rsidR="00296107" w:rsidP="00D67F90" w:rsidRDefault="002C0009" w14:paraId="0BF6FB7C" w14:textId="2BB8CFF4">
      <w:pPr>
        <w:pStyle w:val="NN02"/>
      </w:pPr>
      <w:bookmarkStart w:name="_Toc95827336" w:id="16"/>
      <w:r>
        <w:t xml:space="preserve">2.3 </w:t>
      </w:r>
      <w:r w:rsidR="002D4F95">
        <w:t xml:space="preserve">Prior </w:t>
      </w:r>
      <w:r w:rsidR="00D67F90">
        <w:t>Complaints and Investigations</w:t>
      </w:r>
      <w:bookmarkEnd w:id="16"/>
      <w:r w:rsidR="00D67F90">
        <w:t xml:space="preserve"> </w:t>
      </w:r>
    </w:p>
    <w:p w:rsidRPr="00A04CCF" w:rsidR="007D6745" w:rsidP="00A04CCF" w:rsidRDefault="00D67F90" w14:paraId="014D2FCF" w14:textId="2B6D404F">
      <w:pPr>
        <w:pStyle w:val="NNMainBody"/>
        <w:rPr>
          <w:rStyle w:val="normaltextrun"/>
        </w:rPr>
      </w:pPr>
      <w:r w:rsidRPr="00A04CCF">
        <w:rPr>
          <w:rStyle w:val="normaltextrun"/>
        </w:rPr>
        <w:t xml:space="preserve">SRTA </w:t>
      </w:r>
      <w:r w:rsidRPr="00A04CCF" w:rsidR="00C50FEB">
        <w:rPr>
          <w:rStyle w:val="normaltextrun"/>
        </w:rPr>
        <w:t>tracks</w:t>
      </w:r>
      <w:r w:rsidRPr="00A04CCF">
        <w:rPr>
          <w:rStyle w:val="normaltextrun"/>
        </w:rPr>
        <w:t xml:space="preserve"> Title VI investigations, lawsuits, </w:t>
      </w:r>
      <w:r w:rsidRPr="00A04CCF" w:rsidR="00C50FEB">
        <w:rPr>
          <w:rStyle w:val="normaltextrun"/>
        </w:rPr>
        <w:t>and</w:t>
      </w:r>
      <w:r w:rsidRPr="00A04CCF">
        <w:rPr>
          <w:rStyle w:val="normaltextrun"/>
        </w:rPr>
        <w:t xml:space="preserve"> complaints.</w:t>
      </w:r>
      <w:r w:rsidRPr="00A04CCF" w:rsidR="00B50D14">
        <w:rPr>
          <w:rStyle w:val="normaltextrun"/>
        </w:rPr>
        <w:t xml:space="preserve"> </w:t>
      </w:r>
      <w:r w:rsidR="00432491">
        <w:rPr>
          <w:rStyle w:val="normaltextrun"/>
        </w:rPr>
        <w:t>T</w:t>
      </w:r>
      <w:r w:rsidRPr="00A04CCF">
        <w:rPr>
          <w:rStyle w:val="normaltextrun"/>
        </w:rPr>
        <w:t xml:space="preserve">he SRTA Title VI Coordinator </w:t>
      </w:r>
      <w:r w:rsidR="00432491">
        <w:rPr>
          <w:rStyle w:val="normaltextrun"/>
        </w:rPr>
        <w:t>is responsible for</w:t>
      </w:r>
      <w:r w:rsidRPr="00A04CCF">
        <w:rPr>
          <w:rStyle w:val="normaltextrun"/>
        </w:rPr>
        <w:t xml:space="preserve"> maintain</w:t>
      </w:r>
      <w:r w:rsidR="00432491">
        <w:rPr>
          <w:rStyle w:val="normaltextrun"/>
        </w:rPr>
        <w:t>ing</w:t>
      </w:r>
      <w:r w:rsidRPr="00A04CCF">
        <w:rPr>
          <w:rStyle w:val="normaltextrun"/>
        </w:rPr>
        <w:t xml:space="preserve"> this list</w:t>
      </w:r>
      <w:r w:rsidRPr="00A04CCF" w:rsidR="007D6745">
        <w:rPr>
          <w:rStyle w:val="normaltextrun"/>
        </w:rPr>
        <w:t>, which records complaints</w:t>
      </w:r>
      <w:r w:rsidRPr="00A04CCF">
        <w:rPr>
          <w:rStyle w:val="normaltextrun"/>
        </w:rPr>
        <w:t xml:space="preserve"> using the following fields:</w:t>
      </w:r>
    </w:p>
    <w:p w:rsidRPr="00A04CCF" w:rsidR="007D6745" w:rsidP="00A04CCF" w:rsidRDefault="007D6745" w14:paraId="76F133F7" w14:textId="18549E64">
      <w:pPr>
        <w:pStyle w:val="NNMainBody"/>
        <w:rPr>
          <w:rStyle w:val="normaltextrun"/>
        </w:rPr>
        <w:sectPr w:rsidRPr="00A04CCF" w:rsidR="007D6745" w:rsidSect="00974605">
          <w:pgSz w:w="12240" w:h="15840" w:orient="portrait" w:code="1"/>
          <w:pgMar w:top="1800" w:right="1800" w:bottom="1440" w:left="1800" w:header="720" w:footer="432" w:gutter="0"/>
          <w:pgNumType w:chapStyle="1"/>
          <w:cols w:space="720"/>
          <w:docGrid w:linePitch="360"/>
        </w:sectPr>
      </w:pPr>
    </w:p>
    <w:p w:rsidRPr="00720FFE" w:rsidR="007D6745" w:rsidP="00720FFE" w:rsidRDefault="00D67F90" w14:paraId="6CB17FDF" w14:textId="399DF6C9">
      <w:pPr>
        <w:pStyle w:val="NNBullets"/>
      </w:pPr>
      <w:r w:rsidRPr="00720FFE">
        <w:t xml:space="preserve">Case </w:t>
      </w:r>
      <w:r w:rsidRPr="00720FFE" w:rsidR="00451823">
        <w:t>n</w:t>
      </w:r>
      <w:r w:rsidRPr="00720FFE">
        <w:t>umber</w:t>
      </w:r>
    </w:p>
    <w:p w:rsidRPr="00720FFE" w:rsidR="007D6745" w:rsidP="00720FFE" w:rsidRDefault="00D67F90" w14:paraId="0089FD24" w14:textId="57716635">
      <w:pPr>
        <w:pStyle w:val="NNBullets"/>
      </w:pPr>
      <w:r w:rsidRPr="00720FFE">
        <w:t xml:space="preserve">Case </w:t>
      </w:r>
      <w:r w:rsidRPr="00720FFE" w:rsidR="00451823">
        <w:t>t</w:t>
      </w:r>
      <w:r w:rsidRPr="00720FFE">
        <w:t>ype (</w:t>
      </w:r>
      <w:r w:rsidRPr="00720FFE" w:rsidR="00451823">
        <w:t>i</w:t>
      </w:r>
      <w:r w:rsidRPr="00720FFE">
        <w:t xml:space="preserve">nvestigation, </w:t>
      </w:r>
      <w:r w:rsidRPr="00720FFE" w:rsidR="00451823">
        <w:t>l</w:t>
      </w:r>
      <w:r w:rsidRPr="00720FFE">
        <w:t xml:space="preserve">awsuit, </w:t>
      </w:r>
      <w:r w:rsidRPr="00720FFE" w:rsidR="00451823">
        <w:t>c</w:t>
      </w:r>
      <w:r w:rsidRPr="00720FFE">
        <w:t>omplaint)</w:t>
      </w:r>
    </w:p>
    <w:p w:rsidRPr="00720FFE" w:rsidR="007D6745" w:rsidP="00720FFE" w:rsidRDefault="00D67F90" w14:paraId="484C8816" w14:textId="77777777">
      <w:pPr>
        <w:pStyle w:val="NNBullets"/>
      </w:pPr>
      <w:r w:rsidRPr="00720FFE">
        <w:t>Name</w:t>
      </w:r>
    </w:p>
    <w:p w:rsidRPr="00720FFE" w:rsidR="007D6745" w:rsidP="00720FFE" w:rsidRDefault="007D6745" w14:paraId="1D21BB61" w14:textId="77777777">
      <w:pPr>
        <w:pStyle w:val="NNBullets"/>
      </w:pPr>
      <w:r w:rsidRPr="00720FFE">
        <w:t>A</w:t>
      </w:r>
      <w:r w:rsidRPr="00720FFE" w:rsidR="00D67F90">
        <w:t>ddress</w:t>
      </w:r>
    </w:p>
    <w:p w:rsidRPr="00720FFE" w:rsidR="007D6745" w:rsidP="00720FFE" w:rsidRDefault="00D67F90" w14:paraId="0E46F5F5" w14:textId="0EAD011F">
      <w:pPr>
        <w:pStyle w:val="NNBullets"/>
      </w:pPr>
      <w:r w:rsidRPr="00720FFE">
        <w:t xml:space="preserve">Basis of </w:t>
      </w:r>
      <w:r w:rsidRPr="00720FFE" w:rsidR="00451823">
        <w:t>c</w:t>
      </w:r>
      <w:r w:rsidRPr="00720FFE">
        <w:t>omplaint (</w:t>
      </w:r>
      <w:r w:rsidRPr="00720FFE" w:rsidR="00451823">
        <w:t>r</w:t>
      </w:r>
      <w:r w:rsidRPr="00720FFE">
        <w:t xml:space="preserve">ace, </w:t>
      </w:r>
      <w:r w:rsidRPr="00720FFE" w:rsidR="00451823">
        <w:t>c</w:t>
      </w:r>
      <w:r w:rsidRPr="00720FFE">
        <w:t xml:space="preserve">olor, and/or </w:t>
      </w:r>
      <w:r w:rsidRPr="00720FFE" w:rsidR="00451823">
        <w:t>n</w:t>
      </w:r>
      <w:r w:rsidRPr="00720FFE">
        <w:t xml:space="preserve">ational </w:t>
      </w:r>
      <w:r w:rsidRPr="00720FFE" w:rsidR="00451823">
        <w:t>o</w:t>
      </w:r>
      <w:r w:rsidRPr="00720FFE">
        <w:t>rigin)</w:t>
      </w:r>
    </w:p>
    <w:p w:rsidRPr="00720FFE" w:rsidR="007D6745" w:rsidP="00720FFE" w:rsidRDefault="00D67F90" w14:paraId="3C145B32" w14:textId="056BBF0E">
      <w:pPr>
        <w:pStyle w:val="NNBullets"/>
      </w:pPr>
      <w:r w:rsidRPr="00720FFE">
        <w:t xml:space="preserve">Summary of </w:t>
      </w:r>
      <w:r w:rsidRPr="00720FFE" w:rsidR="00451823">
        <w:t>c</w:t>
      </w:r>
      <w:r w:rsidRPr="00720FFE">
        <w:t>omplaint</w:t>
      </w:r>
    </w:p>
    <w:p w:rsidRPr="00720FFE" w:rsidR="007D6745" w:rsidP="00720FFE" w:rsidRDefault="00D67F90" w14:paraId="51FB3C1D" w14:textId="71802C4F">
      <w:pPr>
        <w:pStyle w:val="NNBullets"/>
      </w:pPr>
      <w:r w:rsidRPr="00720FFE">
        <w:t xml:space="preserve">Date </w:t>
      </w:r>
      <w:r w:rsidRPr="00720FFE" w:rsidR="00451823">
        <w:t>s</w:t>
      </w:r>
      <w:r w:rsidRPr="00720FFE">
        <w:t>ubmitted</w:t>
      </w:r>
    </w:p>
    <w:p w:rsidRPr="00720FFE" w:rsidR="007D6745" w:rsidP="00720FFE" w:rsidRDefault="00D67F90" w14:paraId="30568957" w14:textId="554AC40A">
      <w:pPr>
        <w:pStyle w:val="NNBullets"/>
      </w:pPr>
      <w:r w:rsidRPr="00720FFE">
        <w:t xml:space="preserve">Date of </w:t>
      </w:r>
      <w:r w:rsidRPr="00720FFE" w:rsidR="00451823">
        <w:t>a</w:t>
      </w:r>
      <w:r w:rsidRPr="00720FFE">
        <w:t xml:space="preserve">lleged </w:t>
      </w:r>
      <w:r w:rsidRPr="00720FFE" w:rsidR="00451823">
        <w:t>i</w:t>
      </w:r>
      <w:r w:rsidRPr="00720FFE">
        <w:t>ncident</w:t>
      </w:r>
    </w:p>
    <w:p w:rsidRPr="00720FFE" w:rsidR="007D6745" w:rsidP="00720FFE" w:rsidRDefault="00D67F90" w14:paraId="2D75FC21" w14:textId="76D38E0C">
      <w:pPr>
        <w:pStyle w:val="NNBullets"/>
      </w:pPr>
      <w:r w:rsidRPr="00720FFE">
        <w:t xml:space="preserve">Complaint </w:t>
      </w:r>
      <w:r w:rsidRPr="00720FFE" w:rsidR="00451823">
        <w:t>c</w:t>
      </w:r>
      <w:r w:rsidRPr="00720FFE">
        <w:t>omplete</w:t>
      </w:r>
    </w:p>
    <w:p w:rsidRPr="00720FFE" w:rsidR="007D6745" w:rsidP="00720FFE" w:rsidRDefault="00D67F90" w14:paraId="56C79BA5" w14:textId="244CBDD6">
      <w:pPr>
        <w:pStyle w:val="NNBullets"/>
      </w:pPr>
      <w:r w:rsidRPr="00720FFE">
        <w:t xml:space="preserve">Acknowledgement </w:t>
      </w:r>
      <w:r w:rsidRPr="00720FFE" w:rsidR="00451823">
        <w:t>d</w:t>
      </w:r>
      <w:r w:rsidRPr="00720FFE">
        <w:t xml:space="preserve">ue </w:t>
      </w:r>
      <w:r w:rsidRPr="00720FFE" w:rsidR="00451823">
        <w:t>d</w:t>
      </w:r>
      <w:r w:rsidRPr="00720FFE">
        <w:t>ate</w:t>
      </w:r>
    </w:p>
    <w:p w:rsidRPr="00720FFE" w:rsidR="007D6745" w:rsidP="00720FFE" w:rsidRDefault="00D67F90" w14:paraId="6AFB297C" w14:textId="0CA0F7D7">
      <w:pPr>
        <w:pStyle w:val="NNBullets"/>
      </w:pPr>
      <w:r w:rsidRPr="00720FFE">
        <w:t xml:space="preserve">Acknowledgement </w:t>
      </w:r>
      <w:r w:rsidRPr="00720FFE" w:rsidR="00451823">
        <w:t>s</w:t>
      </w:r>
      <w:r w:rsidRPr="00720FFE">
        <w:t xml:space="preserve">ent </w:t>
      </w:r>
      <w:r w:rsidRPr="00720FFE" w:rsidR="00451823">
        <w:t>d</w:t>
      </w:r>
      <w:r w:rsidRPr="00720FFE">
        <w:t>ate</w:t>
      </w:r>
    </w:p>
    <w:p w:rsidRPr="00720FFE" w:rsidR="007D6745" w:rsidP="00720FFE" w:rsidRDefault="00D67F90" w14:paraId="41ACDCFB" w14:textId="30F93DF2">
      <w:pPr>
        <w:pStyle w:val="NNBullets"/>
      </w:pPr>
      <w:r w:rsidRPr="00720FFE">
        <w:t xml:space="preserve">Decision to </w:t>
      </w:r>
      <w:r w:rsidRPr="00720FFE" w:rsidR="00451823">
        <w:t>i</w:t>
      </w:r>
      <w:r w:rsidRPr="00720FFE">
        <w:t>nvestigate</w:t>
      </w:r>
    </w:p>
    <w:p w:rsidRPr="00720FFE" w:rsidR="007D6745" w:rsidP="00720FFE" w:rsidRDefault="00D67F90" w14:paraId="1FAA8746" w14:textId="46CEFAA2">
      <w:pPr>
        <w:pStyle w:val="NNBullets"/>
      </w:pPr>
      <w:r w:rsidRPr="00720FFE">
        <w:t xml:space="preserve">Complainant </w:t>
      </w:r>
      <w:r w:rsidRPr="00720FFE" w:rsidR="00451823">
        <w:t>n</w:t>
      </w:r>
      <w:r w:rsidRPr="00720FFE">
        <w:t xml:space="preserve">otification </w:t>
      </w:r>
      <w:r w:rsidRPr="00720FFE" w:rsidR="00451823">
        <w:t>d</w:t>
      </w:r>
      <w:r w:rsidRPr="00720FFE">
        <w:t xml:space="preserve">ue </w:t>
      </w:r>
      <w:r w:rsidRPr="00720FFE" w:rsidR="00451823">
        <w:t>d</w:t>
      </w:r>
      <w:r w:rsidRPr="00720FFE">
        <w:t>ate</w:t>
      </w:r>
    </w:p>
    <w:p w:rsidRPr="00720FFE" w:rsidR="007D6745" w:rsidP="00720FFE" w:rsidRDefault="00D67F90" w14:paraId="481D8B13" w14:textId="2AF59481">
      <w:pPr>
        <w:pStyle w:val="NNBullets"/>
      </w:pPr>
      <w:r w:rsidRPr="00720FFE">
        <w:t xml:space="preserve">Complainant </w:t>
      </w:r>
      <w:r w:rsidRPr="00720FFE" w:rsidR="00451823">
        <w:t>n</w:t>
      </w:r>
      <w:r w:rsidRPr="00720FFE">
        <w:t xml:space="preserve">otification </w:t>
      </w:r>
      <w:r w:rsidRPr="00720FFE" w:rsidR="00451823">
        <w:t>d</w:t>
      </w:r>
      <w:r w:rsidRPr="00720FFE">
        <w:t>ate</w:t>
      </w:r>
    </w:p>
    <w:p w:rsidRPr="00720FFE" w:rsidR="007D6745" w:rsidP="00720FFE" w:rsidRDefault="00D67F90" w14:paraId="49A11B00" w14:textId="23CE8130">
      <w:pPr>
        <w:pStyle w:val="NNBullets"/>
      </w:pPr>
      <w:r w:rsidRPr="00720FFE">
        <w:t xml:space="preserve">Investigation </w:t>
      </w:r>
      <w:r w:rsidRPr="00720FFE" w:rsidR="00451823">
        <w:t>c</w:t>
      </w:r>
      <w:r w:rsidRPr="00720FFE">
        <w:t xml:space="preserve">ompletion </w:t>
      </w:r>
      <w:r w:rsidRPr="00720FFE" w:rsidR="00451823">
        <w:t>d</w:t>
      </w:r>
      <w:r w:rsidRPr="00720FFE">
        <w:t xml:space="preserve">ue </w:t>
      </w:r>
      <w:r w:rsidRPr="00720FFE" w:rsidR="00451823">
        <w:t>d</w:t>
      </w:r>
      <w:r w:rsidRPr="00720FFE">
        <w:t>ate</w:t>
      </w:r>
    </w:p>
    <w:p w:rsidRPr="00720FFE" w:rsidR="007D6745" w:rsidP="00720FFE" w:rsidRDefault="00D67F90" w14:paraId="0F5D0A67" w14:textId="7192945B">
      <w:pPr>
        <w:pStyle w:val="NNBullets"/>
      </w:pPr>
      <w:r w:rsidRPr="00720FFE">
        <w:t xml:space="preserve">Investigation </w:t>
      </w:r>
      <w:r w:rsidRPr="00720FFE" w:rsidR="00451823">
        <w:t>c</w:t>
      </w:r>
      <w:r w:rsidRPr="00720FFE">
        <w:t xml:space="preserve">ompletion </w:t>
      </w:r>
      <w:r w:rsidRPr="00720FFE" w:rsidR="00451823">
        <w:t>d</w:t>
      </w:r>
      <w:r w:rsidRPr="00720FFE">
        <w:t>ate</w:t>
      </w:r>
    </w:p>
    <w:p w:rsidRPr="00720FFE" w:rsidR="007D6745" w:rsidP="00720FFE" w:rsidRDefault="00D67F90" w14:paraId="408676B1" w14:textId="37504716">
      <w:pPr>
        <w:pStyle w:val="NNBullets"/>
      </w:pPr>
      <w:r w:rsidRPr="00720FFE">
        <w:t xml:space="preserve">Action </w:t>
      </w:r>
      <w:r w:rsidRPr="00720FFE" w:rsidR="00451823">
        <w:t>t</w:t>
      </w:r>
      <w:r w:rsidRPr="00720FFE">
        <w:t>aken</w:t>
      </w:r>
    </w:p>
    <w:p w:rsidRPr="00720FFE" w:rsidR="007D6745" w:rsidP="00720FFE" w:rsidRDefault="00D67F90" w14:paraId="7A983652" w14:textId="01F501CE">
      <w:pPr>
        <w:pStyle w:val="NNBullets"/>
        <w:sectPr w:rsidRPr="00720FFE" w:rsidR="007D6745" w:rsidSect="00720FFE">
          <w:type w:val="continuous"/>
          <w:pgSz w:w="12240" w:h="15840" w:orient="portrait" w:code="1"/>
          <w:pgMar w:top="1800" w:right="1800" w:bottom="1440" w:left="1800" w:header="720" w:footer="432" w:gutter="0"/>
          <w:pgNumType w:start="1" w:chapStyle="1"/>
          <w:cols w:space="270" w:num="2"/>
          <w:docGrid w:linePitch="360"/>
        </w:sectPr>
      </w:pPr>
      <w:r w:rsidRPr="00720FFE">
        <w:t xml:space="preserve">Complaint </w:t>
      </w:r>
      <w:r w:rsidRPr="00720FFE" w:rsidR="00451823">
        <w:t>s</w:t>
      </w:r>
      <w:r w:rsidRPr="00720FFE">
        <w:t>tatus</w:t>
      </w:r>
    </w:p>
    <w:p w:rsidR="003C02CA" w:rsidP="009C3352" w:rsidRDefault="003C02CA" w14:paraId="24F0B2A2" w14:textId="77777777">
      <w:pPr>
        <w:pStyle w:val="NNMainBody"/>
        <w:rPr>
          <w:rStyle w:val="normaltextrun"/>
          <w:rFonts w:ascii="Arial" w:hAnsi="Arial" w:cs="Arial"/>
        </w:rPr>
        <w:sectPr w:rsidR="003C02CA" w:rsidSect="007D6745">
          <w:type w:val="continuous"/>
          <w:pgSz w:w="12240" w:h="15840" w:orient="portrait" w:code="1"/>
          <w:pgMar w:top="1800" w:right="1800" w:bottom="1440" w:left="1800" w:header="720" w:footer="432" w:gutter="0"/>
          <w:pgNumType w:start="1" w:chapStyle="1"/>
          <w:cols w:space="720"/>
          <w:docGrid w:linePitch="360"/>
        </w:sectPr>
      </w:pPr>
    </w:p>
    <w:p w:rsidRPr="00720FFE" w:rsidR="00D67F90" w:rsidP="00720FFE" w:rsidRDefault="00D67F90" w14:paraId="4D913ACB" w14:textId="48311214">
      <w:pPr>
        <w:pStyle w:val="NNMainBody"/>
        <w:rPr>
          <w:rStyle w:val="normaltextrun"/>
        </w:rPr>
      </w:pPr>
      <w:r w:rsidRPr="00720FFE">
        <w:rPr>
          <w:rStyle w:val="normaltextrun"/>
        </w:rPr>
        <w:t xml:space="preserve">SRTA acknowledged and investigated </w:t>
      </w:r>
      <w:r w:rsidRPr="00720FFE" w:rsidR="00D161F3">
        <w:rPr>
          <w:rStyle w:val="normaltextrun"/>
        </w:rPr>
        <w:t>two</w:t>
      </w:r>
      <w:r w:rsidRPr="00720FFE" w:rsidR="00ED6874">
        <w:rPr>
          <w:rStyle w:val="normaltextrun"/>
        </w:rPr>
        <w:t xml:space="preserve"> </w:t>
      </w:r>
      <w:r w:rsidRPr="00720FFE">
        <w:rPr>
          <w:rStyle w:val="normaltextrun"/>
        </w:rPr>
        <w:t xml:space="preserve">Title VI complaints between </w:t>
      </w:r>
      <w:r w:rsidRPr="00720FFE" w:rsidR="00A33E63">
        <w:rPr>
          <w:rStyle w:val="normaltextrun"/>
        </w:rPr>
        <w:t xml:space="preserve">February </w:t>
      </w:r>
      <w:r w:rsidRPr="00720FFE">
        <w:rPr>
          <w:rStyle w:val="normaltextrun"/>
        </w:rPr>
        <w:t>1,</w:t>
      </w:r>
      <w:r w:rsidRPr="00720FFE" w:rsidR="00B50D14">
        <w:rPr>
          <w:rStyle w:val="normaltextrun"/>
        </w:rPr>
        <w:t xml:space="preserve"> </w:t>
      </w:r>
      <w:proofErr w:type="gramStart"/>
      <w:r w:rsidR="008E313F">
        <w:rPr>
          <w:rStyle w:val="normaltextrun"/>
        </w:rPr>
        <w:t>2019</w:t>
      </w:r>
      <w:proofErr w:type="gramEnd"/>
      <w:r w:rsidRPr="00720FFE" w:rsidR="00A33E63">
        <w:rPr>
          <w:rStyle w:val="normaltextrun"/>
        </w:rPr>
        <w:t xml:space="preserve"> </w:t>
      </w:r>
      <w:r w:rsidRPr="00720FFE">
        <w:rPr>
          <w:rStyle w:val="normaltextrun"/>
        </w:rPr>
        <w:t xml:space="preserve">and </w:t>
      </w:r>
      <w:r w:rsidR="008E313F">
        <w:rPr>
          <w:rStyle w:val="normaltextrun"/>
        </w:rPr>
        <w:t>February 1, 2022</w:t>
      </w:r>
      <w:r w:rsidRPr="00720FFE" w:rsidR="005F2B02">
        <w:rPr>
          <w:rStyle w:val="normaltextrun"/>
        </w:rPr>
        <w:t xml:space="preserve"> </w:t>
      </w:r>
      <w:r w:rsidRPr="00720FFE" w:rsidR="00C673AD">
        <w:rPr>
          <w:rStyle w:val="normaltextrun"/>
        </w:rPr>
        <w:t>(</w:t>
      </w:r>
      <w:r w:rsidRPr="00720FFE" w:rsidR="0046001F">
        <w:rPr>
          <w:rStyle w:val="normaltextrun"/>
        </w:rPr>
        <w:fldChar w:fldCharType="begin"/>
      </w:r>
      <w:r w:rsidRPr="00720FFE" w:rsidR="0046001F">
        <w:rPr>
          <w:rStyle w:val="normaltextrun"/>
        </w:rPr>
        <w:instrText xml:space="preserve"> REF _Ref94110169 \h </w:instrText>
      </w:r>
      <w:r w:rsidR="00720FFE">
        <w:rPr>
          <w:rStyle w:val="normaltextrun"/>
        </w:rPr>
        <w:instrText xml:space="preserve"> \* MERGEFORMAT </w:instrText>
      </w:r>
      <w:r w:rsidRPr="00720FFE" w:rsidR="0046001F">
        <w:rPr>
          <w:rStyle w:val="normaltextrun"/>
        </w:rPr>
      </w:r>
      <w:r w:rsidRPr="00720FFE" w:rsidR="0046001F">
        <w:rPr>
          <w:rStyle w:val="normaltextrun"/>
        </w:rPr>
        <w:fldChar w:fldCharType="separate"/>
      </w:r>
      <w:r w:rsidR="00432491">
        <w:t>Figure 7</w:t>
      </w:r>
      <w:r w:rsidRPr="00720FFE" w:rsidR="0046001F">
        <w:rPr>
          <w:rStyle w:val="normaltextrun"/>
        </w:rPr>
        <w:fldChar w:fldCharType="end"/>
      </w:r>
      <w:r w:rsidRPr="00720FFE" w:rsidR="005A77B0">
        <w:rPr>
          <w:rStyle w:val="normaltextrun"/>
        </w:rPr>
        <w:t>)</w:t>
      </w:r>
      <w:r w:rsidRPr="00720FFE" w:rsidR="00836275">
        <w:rPr>
          <w:rStyle w:val="normaltextrun"/>
        </w:rPr>
        <w:t>.</w:t>
      </w:r>
      <w:r w:rsidRPr="00720FFE">
        <w:rPr>
          <w:rStyle w:val="normaltextrun"/>
        </w:rPr>
        <w:t xml:space="preserve"> </w:t>
      </w:r>
      <w:r w:rsidRPr="00720FFE" w:rsidR="00836275">
        <w:rPr>
          <w:rStyle w:val="normaltextrun"/>
        </w:rPr>
        <w:t>O</w:t>
      </w:r>
      <w:r w:rsidRPr="00720FFE" w:rsidR="00917BB5">
        <w:rPr>
          <w:rStyle w:val="normaltextrun"/>
        </w:rPr>
        <w:t xml:space="preserve">nly one </w:t>
      </w:r>
      <w:r w:rsidRPr="00720FFE">
        <w:rPr>
          <w:rStyle w:val="normaltextrun"/>
        </w:rPr>
        <w:t xml:space="preserve">of the complaints </w:t>
      </w:r>
      <w:r w:rsidRPr="00720FFE" w:rsidR="00836275">
        <w:rPr>
          <w:rStyle w:val="normaltextrun"/>
        </w:rPr>
        <w:t>was</w:t>
      </w:r>
      <w:r w:rsidRPr="00720FFE">
        <w:rPr>
          <w:rStyle w:val="normaltextrun"/>
        </w:rPr>
        <w:t xml:space="preserve"> determined to be </w:t>
      </w:r>
      <w:r w:rsidRPr="00720FFE" w:rsidR="00836275">
        <w:rPr>
          <w:rStyle w:val="normaltextrun"/>
        </w:rPr>
        <w:t xml:space="preserve">a </w:t>
      </w:r>
      <w:r w:rsidRPr="00720FFE">
        <w:rPr>
          <w:rStyle w:val="normaltextrun"/>
        </w:rPr>
        <w:t>valid Title VI complaint</w:t>
      </w:r>
      <w:r w:rsidRPr="00720FFE" w:rsidR="00917BB5">
        <w:rPr>
          <w:rStyle w:val="normaltextrun"/>
        </w:rPr>
        <w:t xml:space="preserve"> and is under investigation</w:t>
      </w:r>
      <w:r w:rsidRPr="00720FFE" w:rsidR="00836275">
        <w:rPr>
          <w:rStyle w:val="normaltextrun"/>
        </w:rPr>
        <w:t xml:space="preserve"> </w:t>
      </w:r>
      <w:r w:rsidRPr="008E313F" w:rsidR="00836275">
        <w:rPr>
          <w:rStyle w:val="normaltextrun"/>
        </w:rPr>
        <w:t xml:space="preserve">as of the </w:t>
      </w:r>
      <w:r w:rsidRPr="008E313F" w:rsidR="007265C4">
        <w:rPr>
          <w:rStyle w:val="normaltextrun"/>
        </w:rPr>
        <w:t>date of this Title VI Program</w:t>
      </w:r>
      <w:r w:rsidRPr="008E313F" w:rsidR="00917BB5">
        <w:rPr>
          <w:rStyle w:val="normaltextrun"/>
        </w:rPr>
        <w:t>.</w:t>
      </w:r>
    </w:p>
    <w:p w:rsidR="0046001F" w:rsidP="0046001F" w:rsidRDefault="0046001F" w14:paraId="010321A3" w14:textId="7763B3CA">
      <w:pPr>
        <w:pStyle w:val="Caption"/>
      </w:pPr>
      <w:bookmarkStart w:name="_Ref94110169" w:id="17"/>
      <w:r>
        <w:t xml:space="preserve">Figure </w:t>
      </w:r>
      <w:r>
        <w:fldChar w:fldCharType="begin"/>
      </w:r>
      <w:r>
        <w:instrText>SEQ Figure \* ARABIC</w:instrText>
      </w:r>
      <w:r>
        <w:fldChar w:fldCharType="separate"/>
      </w:r>
      <w:r w:rsidR="00432491">
        <w:rPr>
          <w:noProof/>
        </w:rPr>
        <w:t>7</w:t>
      </w:r>
      <w:r>
        <w:fldChar w:fldCharType="end"/>
      </w:r>
      <w:bookmarkEnd w:id="17"/>
      <w:r>
        <w:tab/>
      </w:r>
      <w:r>
        <w:t>Summary Table of Acknowledged and Investigated Title VI Complaints</w:t>
      </w:r>
    </w:p>
    <w:tbl>
      <w:tblPr>
        <w:tblStyle w:val="TableGrid"/>
        <w:tblW w:w="12600" w:type="dxa"/>
        <w:tblLayout w:type="fixed"/>
        <w:tblLook w:val="04A0" w:firstRow="1" w:lastRow="0" w:firstColumn="1" w:lastColumn="0" w:noHBand="0" w:noVBand="1"/>
      </w:tblPr>
      <w:tblGrid>
        <w:gridCol w:w="2129"/>
        <w:gridCol w:w="1556"/>
        <w:gridCol w:w="3375"/>
        <w:gridCol w:w="3375"/>
        <w:gridCol w:w="1082"/>
        <w:gridCol w:w="1083"/>
      </w:tblGrid>
      <w:tr w:rsidR="003C02CA" w:rsidTr="00CD0DB9" w14:paraId="105123C7" w14:textId="7AC98479">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2129" w:type="dxa"/>
          </w:tcPr>
          <w:p w:rsidRPr="00D11186" w:rsidR="003C02CA" w:rsidP="00720FFE" w:rsidRDefault="003C02CA" w14:paraId="2D1CE11C" w14:textId="6B5AAB4A">
            <w:pPr>
              <w:pStyle w:val="NNTableHeader"/>
              <w:jc w:val="left"/>
              <w:rPr>
                <w:rStyle w:val="eop"/>
              </w:rPr>
            </w:pPr>
            <w:bookmarkStart w:name="_Hlk86931043" w:id="18"/>
            <w:r>
              <w:rPr>
                <w:rStyle w:val="eop"/>
              </w:rPr>
              <w:t xml:space="preserve">Complaint Basis and Date Submitted </w:t>
            </w:r>
          </w:p>
        </w:tc>
        <w:tc>
          <w:tcPr>
            <w:tcW w:w="1556" w:type="dxa"/>
          </w:tcPr>
          <w:p w:rsidR="003C02CA" w:rsidP="00720FFE" w:rsidRDefault="003C02CA" w14:paraId="6200BADE" w14:textId="794888EA">
            <w:pPr>
              <w:pStyle w:val="NNTableHeader"/>
              <w:jc w:val="left"/>
              <w:cnfStyle w:val="100000000000" w:firstRow="1" w:lastRow="0" w:firstColumn="0" w:lastColumn="0" w:oddVBand="0" w:evenVBand="0" w:oddHBand="0" w:evenHBand="0" w:firstRowFirstColumn="0" w:firstRowLastColumn="0" w:lastRowFirstColumn="0" w:lastRowLastColumn="0"/>
              <w:rPr>
                <w:rStyle w:val="eop"/>
              </w:rPr>
            </w:pPr>
            <w:r w:rsidRPr="00D11186">
              <w:rPr>
                <w:rStyle w:val="eop"/>
              </w:rPr>
              <w:t>D</w:t>
            </w:r>
            <w:r>
              <w:rPr>
                <w:rStyle w:val="eop"/>
              </w:rPr>
              <w:t xml:space="preserve">ate of Alleged Incident </w:t>
            </w:r>
          </w:p>
        </w:tc>
        <w:tc>
          <w:tcPr>
            <w:tcW w:w="3375" w:type="dxa"/>
          </w:tcPr>
          <w:p w:rsidRPr="00D11186" w:rsidR="003C02CA" w:rsidP="00720FFE" w:rsidRDefault="003C02CA" w14:paraId="47F4ACEA" w14:textId="1C2F3FCE">
            <w:pPr>
              <w:pStyle w:val="NNTableHeader"/>
              <w:jc w:val="left"/>
              <w:cnfStyle w:val="100000000000" w:firstRow="1" w:lastRow="0" w:firstColumn="0" w:lastColumn="0" w:oddVBand="0" w:evenVBand="0" w:oddHBand="0" w:evenHBand="0" w:firstRowFirstColumn="0" w:firstRowLastColumn="0" w:lastRowFirstColumn="0" w:lastRowLastColumn="0"/>
              <w:rPr>
                <w:rStyle w:val="eop"/>
              </w:rPr>
            </w:pPr>
            <w:r>
              <w:rPr>
                <w:rStyle w:val="eop"/>
              </w:rPr>
              <w:t xml:space="preserve">Complaint Summary </w:t>
            </w:r>
          </w:p>
        </w:tc>
        <w:tc>
          <w:tcPr>
            <w:tcW w:w="3375" w:type="dxa"/>
          </w:tcPr>
          <w:p w:rsidRPr="003A11E3" w:rsidR="003C02CA" w:rsidP="00720FFE" w:rsidRDefault="003C02CA" w14:paraId="77AF049E" w14:textId="28F8B35A">
            <w:pPr>
              <w:pStyle w:val="NNTableHeader"/>
              <w:jc w:val="left"/>
              <w:cnfStyle w:val="100000000000" w:firstRow="1" w:lastRow="0" w:firstColumn="0" w:lastColumn="0" w:oddVBand="0" w:evenVBand="0" w:oddHBand="0" w:evenHBand="0" w:firstRowFirstColumn="0" w:firstRowLastColumn="0" w:lastRowFirstColumn="0" w:lastRowLastColumn="0"/>
              <w:rPr>
                <w:rStyle w:val="eop"/>
              </w:rPr>
            </w:pPr>
            <w:r w:rsidRPr="003A11E3">
              <w:rPr>
                <w:rStyle w:val="eop"/>
              </w:rPr>
              <w:t>C</w:t>
            </w:r>
            <w:r>
              <w:rPr>
                <w:rStyle w:val="eop"/>
              </w:rPr>
              <w:t xml:space="preserve">omments </w:t>
            </w:r>
          </w:p>
        </w:tc>
        <w:tc>
          <w:tcPr>
            <w:tcW w:w="1082" w:type="dxa"/>
          </w:tcPr>
          <w:p w:rsidRPr="003A11E3" w:rsidR="003C02CA" w:rsidP="00720FFE" w:rsidRDefault="003C02CA" w14:paraId="1821357D" w14:textId="6D81FE56">
            <w:pPr>
              <w:pStyle w:val="NNTableHeader"/>
              <w:jc w:val="left"/>
              <w:cnfStyle w:val="100000000000" w:firstRow="1" w:lastRow="0" w:firstColumn="0" w:lastColumn="0" w:oddVBand="0" w:evenVBand="0" w:oddHBand="0" w:evenHBand="0" w:firstRowFirstColumn="0" w:firstRowLastColumn="0" w:lastRowFirstColumn="0" w:lastRowLastColumn="0"/>
              <w:rPr>
                <w:rStyle w:val="eop"/>
              </w:rPr>
            </w:pPr>
            <w:r w:rsidRPr="003A11E3">
              <w:rPr>
                <w:rStyle w:val="eop"/>
              </w:rPr>
              <w:t xml:space="preserve">Actions Taken </w:t>
            </w:r>
          </w:p>
        </w:tc>
        <w:tc>
          <w:tcPr>
            <w:tcW w:w="1083" w:type="dxa"/>
          </w:tcPr>
          <w:p w:rsidR="003C02CA" w:rsidP="00720FFE" w:rsidRDefault="003C02CA" w14:paraId="30FA6BB8" w14:textId="08E84EBB">
            <w:pPr>
              <w:pStyle w:val="NNTableHeader"/>
              <w:jc w:val="left"/>
              <w:cnfStyle w:val="100000000000" w:firstRow="1" w:lastRow="0" w:firstColumn="0" w:lastColumn="0" w:oddVBand="0" w:evenVBand="0" w:oddHBand="0" w:evenHBand="0" w:firstRowFirstColumn="0" w:firstRowLastColumn="0" w:lastRowFirstColumn="0" w:lastRowLastColumn="0"/>
              <w:rPr>
                <w:rStyle w:val="eop"/>
              </w:rPr>
            </w:pPr>
            <w:r>
              <w:rPr>
                <w:rStyle w:val="eop"/>
              </w:rPr>
              <w:t xml:space="preserve">Status </w:t>
            </w:r>
          </w:p>
        </w:tc>
      </w:tr>
      <w:tr w:rsidR="003C02CA" w:rsidTr="00CD0DB9" w14:paraId="4D6834C3" w14:textId="27BD1F77">
        <w:trPr>
          <w:trHeight w:val="1635"/>
        </w:trPr>
        <w:tc>
          <w:tcPr>
            <w:cnfStyle w:val="001000000000" w:firstRow="0" w:lastRow="0" w:firstColumn="1" w:lastColumn="0" w:oddVBand="0" w:evenVBand="0" w:oddHBand="0" w:evenHBand="0" w:firstRowFirstColumn="0" w:firstRowLastColumn="0" w:lastRowFirstColumn="0" w:lastRowLastColumn="0"/>
            <w:tcW w:w="2129" w:type="dxa"/>
          </w:tcPr>
          <w:p w:rsidRPr="003A11E3" w:rsidR="003C02CA" w:rsidP="00720FFE" w:rsidRDefault="003C02CA" w14:paraId="13D63EDF" w14:textId="2D68D997">
            <w:pPr>
              <w:pStyle w:val="NNTableText"/>
              <w:rPr>
                <w:rStyle w:val="eop"/>
              </w:rPr>
            </w:pPr>
            <w:r w:rsidRPr="003A11E3">
              <w:rPr>
                <w:rStyle w:val="eop"/>
              </w:rPr>
              <w:t>N</w:t>
            </w:r>
            <w:r>
              <w:rPr>
                <w:rStyle w:val="eop"/>
              </w:rPr>
              <w:t>ational Origin,</w:t>
            </w:r>
            <w:r w:rsidR="00CD0DB9">
              <w:rPr>
                <w:rStyle w:val="eop"/>
              </w:rPr>
              <w:br/>
            </w:r>
            <w:r>
              <w:rPr>
                <w:rStyle w:val="eop"/>
              </w:rPr>
              <w:t>2/20/20</w:t>
            </w:r>
          </w:p>
        </w:tc>
        <w:tc>
          <w:tcPr>
            <w:tcW w:w="1556" w:type="dxa"/>
          </w:tcPr>
          <w:p w:rsidRPr="003A11E3" w:rsidR="003C02CA" w:rsidP="00720FFE" w:rsidRDefault="003C02CA" w14:paraId="6A0B7C37" w14:textId="1A0D0162">
            <w:pPr>
              <w:pStyle w:val="NNTableText"/>
              <w:cnfStyle w:val="000000000000" w:firstRow="0" w:lastRow="0" w:firstColumn="0" w:lastColumn="0" w:oddVBand="0" w:evenVBand="0" w:oddHBand="0" w:evenHBand="0" w:firstRowFirstColumn="0" w:firstRowLastColumn="0" w:lastRowFirstColumn="0" w:lastRowLastColumn="0"/>
              <w:rPr>
                <w:rStyle w:val="eop"/>
              </w:rPr>
            </w:pPr>
            <w:r w:rsidRPr="003A11E3">
              <w:rPr>
                <w:rStyle w:val="eop"/>
              </w:rPr>
              <w:t>2/20/20</w:t>
            </w:r>
          </w:p>
        </w:tc>
        <w:tc>
          <w:tcPr>
            <w:tcW w:w="3375" w:type="dxa"/>
          </w:tcPr>
          <w:p w:rsidRPr="003A11E3" w:rsidR="003C02CA" w:rsidP="00720FFE" w:rsidRDefault="0060399F" w14:paraId="1D369F9F" w14:textId="111A0318">
            <w:pPr>
              <w:pStyle w:val="NNTableText"/>
              <w:cnfStyle w:val="000000000000" w:firstRow="0" w:lastRow="0" w:firstColumn="0" w:lastColumn="0" w:oddVBand="0" w:evenVBand="0" w:oddHBand="0" w:evenHBand="0" w:firstRowFirstColumn="0" w:firstRowLastColumn="0" w:lastRowFirstColumn="0" w:lastRowLastColumn="0"/>
              <w:rPr>
                <w:rStyle w:val="eop"/>
              </w:rPr>
            </w:pPr>
            <w:r>
              <w:rPr>
                <w:rStyle w:val="eop"/>
              </w:rPr>
              <w:t xml:space="preserve">Operator </w:t>
            </w:r>
            <w:r w:rsidR="005562E3">
              <w:rPr>
                <w:rStyle w:val="eop"/>
              </w:rPr>
              <w:t>engaged in argument with complainant as they were boarding and during argument</w:t>
            </w:r>
            <w:r w:rsidRPr="003A11E3" w:rsidR="003C02CA">
              <w:rPr>
                <w:rStyle w:val="eop"/>
              </w:rPr>
              <w:t xml:space="preserve"> </w:t>
            </w:r>
            <w:r w:rsidR="00A13E16">
              <w:rPr>
                <w:rStyle w:val="eop"/>
              </w:rPr>
              <w:t xml:space="preserve">made a rude, </w:t>
            </w:r>
            <w:proofErr w:type="gramStart"/>
            <w:r w:rsidR="00A13E16">
              <w:rPr>
                <w:rStyle w:val="eop"/>
              </w:rPr>
              <w:t>national-origin</w:t>
            </w:r>
            <w:proofErr w:type="gramEnd"/>
            <w:r w:rsidR="00A13E16">
              <w:rPr>
                <w:rStyle w:val="eop"/>
              </w:rPr>
              <w:t xml:space="preserve"> based comment to complainant. Complainant was denied service.</w:t>
            </w:r>
          </w:p>
        </w:tc>
        <w:tc>
          <w:tcPr>
            <w:tcW w:w="3375" w:type="dxa"/>
          </w:tcPr>
          <w:p w:rsidRPr="003A11E3" w:rsidR="003C02CA" w:rsidP="00720FFE" w:rsidRDefault="00A76C24" w14:paraId="3166BCDD" w14:textId="77D515D0">
            <w:pPr>
              <w:pStyle w:val="NNTableText"/>
              <w:cnfStyle w:val="000000000000" w:firstRow="0" w:lastRow="0" w:firstColumn="0" w:lastColumn="0" w:oddVBand="0" w:evenVBand="0" w:oddHBand="0" w:evenHBand="0" w:firstRowFirstColumn="0" w:firstRowLastColumn="0" w:lastRowFirstColumn="0" w:lastRowLastColumn="0"/>
              <w:rPr>
                <w:rStyle w:val="eop"/>
              </w:rPr>
            </w:pPr>
            <w:r>
              <w:rPr>
                <w:rStyle w:val="eop"/>
              </w:rPr>
              <w:t>Customer</w:t>
            </w:r>
            <w:r w:rsidRPr="003A11E3" w:rsidR="003C02CA">
              <w:rPr>
                <w:rStyle w:val="eop"/>
              </w:rPr>
              <w:t xml:space="preserve"> could not be reached to confirm complaint and gather more details needed to investigate under the Title VI policy.</w:t>
            </w:r>
          </w:p>
        </w:tc>
        <w:tc>
          <w:tcPr>
            <w:tcW w:w="1082" w:type="dxa"/>
          </w:tcPr>
          <w:p w:rsidRPr="00B2284D" w:rsidR="003C02CA" w:rsidP="00720FFE" w:rsidRDefault="003C02CA" w14:paraId="445843EB" w14:textId="3E0C620D">
            <w:pPr>
              <w:pStyle w:val="NNTableText"/>
              <w:cnfStyle w:val="000000000000" w:firstRow="0" w:lastRow="0" w:firstColumn="0" w:lastColumn="0" w:oddVBand="0" w:evenVBand="0" w:oddHBand="0" w:evenHBand="0" w:firstRowFirstColumn="0" w:firstRowLastColumn="0" w:lastRowFirstColumn="0" w:lastRowLastColumn="0"/>
              <w:rPr>
                <w:rStyle w:val="eop"/>
                <w:color w:val="00B050"/>
              </w:rPr>
            </w:pPr>
            <w:r w:rsidRPr="00B2284D">
              <w:rPr>
                <w:rStyle w:val="eop"/>
                <w:color w:val="00B050"/>
              </w:rPr>
              <w:t>N/A</w:t>
            </w:r>
          </w:p>
        </w:tc>
        <w:tc>
          <w:tcPr>
            <w:tcW w:w="1083" w:type="dxa"/>
          </w:tcPr>
          <w:p w:rsidR="003C02CA" w:rsidP="00720FFE" w:rsidRDefault="003C02CA" w14:paraId="292E9B5E" w14:textId="71CCDD15">
            <w:pPr>
              <w:pStyle w:val="NNTableText"/>
              <w:cnfStyle w:val="000000000000" w:firstRow="0" w:lastRow="0" w:firstColumn="0" w:lastColumn="0" w:oddVBand="0" w:evenVBand="0" w:oddHBand="0" w:evenHBand="0" w:firstRowFirstColumn="0" w:firstRowLastColumn="0" w:lastRowFirstColumn="0" w:lastRowLastColumn="0"/>
              <w:rPr>
                <w:rStyle w:val="eop"/>
              </w:rPr>
            </w:pPr>
            <w:r>
              <w:rPr>
                <w:rStyle w:val="eop"/>
              </w:rPr>
              <w:t>Closed</w:t>
            </w:r>
          </w:p>
        </w:tc>
      </w:tr>
      <w:tr w:rsidR="003C02CA" w:rsidTr="00CD0DB9" w14:paraId="475DCFB5" w14:textId="7D5AC124">
        <w:trPr>
          <w:trHeight w:val="1635"/>
        </w:trPr>
        <w:tc>
          <w:tcPr>
            <w:cnfStyle w:val="001000000000" w:firstRow="0" w:lastRow="0" w:firstColumn="1" w:lastColumn="0" w:oddVBand="0" w:evenVBand="0" w:oddHBand="0" w:evenHBand="0" w:firstRowFirstColumn="0" w:firstRowLastColumn="0" w:lastRowFirstColumn="0" w:lastRowLastColumn="0"/>
            <w:tcW w:w="2129" w:type="dxa"/>
          </w:tcPr>
          <w:p w:rsidRPr="003A11E3" w:rsidR="003C02CA" w:rsidP="00720FFE" w:rsidRDefault="003C02CA" w14:paraId="31BD0BCF" w14:textId="313296E6">
            <w:pPr>
              <w:pStyle w:val="NNTableText"/>
              <w:rPr>
                <w:rStyle w:val="eop"/>
              </w:rPr>
            </w:pPr>
            <w:r w:rsidRPr="003A11E3">
              <w:rPr>
                <w:rStyle w:val="eop"/>
              </w:rPr>
              <w:t>Race</w:t>
            </w:r>
            <w:r>
              <w:rPr>
                <w:rStyle w:val="eop"/>
              </w:rPr>
              <w:t>,</w:t>
            </w:r>
            <w:r w:rsidR="00CD0DB9">
              <w:rPr>
                <w:rStyle w:val="eop"/>
              </w:rPr>
              <w:br/>
            </w:r>
            <w:r>
              <w:rPr>
                <w:rStyle w:val="eop"/>
              </w:rPr>
              <w:t>7/1/21</w:t>
            </w:r>
          </w:p>
        </w:tc>
        <w:tc>
          <w:tcPr>
            <w:tcW w:w="1556" w:type="dxa"/>
          </w:tcPr>
          <w:p w:rsidR="003C02CA" w:rsidP="00720FFE" w:rsidRDefault="003C02CA" w14:paraId="1A0C4EFB" w14:textId="7047E1A3">
            <w:pPr>
              <w:pStyle w:val="NNTableText"/>
              <w:cnfStyle w:val="000000000000" w:firstRow="0" w:lastRow="0" w:firstColumn="0" w:lastColumn="0" w:oddVBand="0" w:evenVBand="0" w:oddHBand="0" w:evenHBand="0" w:firstRowFirstColumn="0" w:firstRowLastColumn="0" w:lastRowFirstColumn="0" w:lastRowLastColumn="0"/>
              <w:rPr>
                <w:rStyle w:val="eop"/>
              </w:rPr>
            </w:pPr>
            <w:r w:rsidRPr="005841D1">
              <w:rPr>
                <w:rStyle w:val="eop"/>
              </w:rPr>
              <w:t xml:space="preserve">Specific dates identified in </w:t>
            </w:r>
            <w:r w:rsidR="00CC24BA">
              <w:rPr>
                <w:rStyle w:val="eop"/>
              </w:rPr>
              <w:t>c</w:t>
            </w:r>
            <w:r w:rsidRPr="005841D1">
              <w:rPr>
                <w:rStyle w:val="eop"/>
              </w:rPr>
              <w:t>omplaint</w:t>
            </w:r>
          </w:p>
        </w:tc>
        <w:tc>
          <w:tcPr>
            <w:tcW w:w="3375" w:type="dxa"/>
          </w:tcPr>
          <w:p w:rsidRPr="003A11E3" w:rsidR="003C02CA" w:rsidP="00720FFE" w:rsidRDefault="003C02CA" w14:paraId="3C7ADE6A" w14:textId="52F4DA39">
            <w:pPr>
              <w:pStyle w:val="NNTableText"/>
              <w:cnfStyle w:val="000000000000" w:firstRow="0" w:lastRow="0" w:firstColumn="0" w:lastColumn="0" w:oddVBand="0" w:evenVBand="0" w:oddHBand="0" w:evenHBand="0" w:firstRowFirstColumn="0" w:firstRowLastColumn="0" w:lastRowFirstColumn="0" w:lastRowLastColumn="0"/>
              <w:rPr>
                <w:rStyle w:val="eop"/>
              </w:rPr>
            </w:pPr>
            <w:r>
              <w:rPr>
                <w:rStyle w:val="eop"/>
              </w:rPr>
              <w:t>F</w:t>
            </w:r>
            <w:r w:rsidRPr="003A11E3">
              <w:rPr>
                <w:rStyle w:val="eop"/>
              </w:rPr>
              <w:t xml:space="preserve">ormer employee alleges racial discrimination on the job. </w:t>
            </w:r>
            <w:r w:rsidR="00CD0DB9">
              <w:rPr>
                <w:rStyle w:val="eop"/>
              </w:rPr>
              <w:t>Complainant</w:t>
            </w:r>
            <w:r w:rsidR="00671EA6">
              <w:rPr>
                <w:rStyle w:val="eop"/>
              </w:rPr>
              <w:t xml:space="preserve"> f</w:t>
            </w:r>
            <w:r w:rsidRPr="003A11E3">
              <w:rPr>
                <w:rStyle w:val="eop"/>
              </w:rPr>
              <w:t>iled</w:t>
            </w:r>
            <w:r w:rsidR="00671EA6">
              <w:rPr>
                <w:rStyle w:val="eop"/>
              </w:rPr>
              <w:t xml:space="preserve"> a</w:t>
            </w:r>
            <w:r w:rsidRPr="003A11E3">
              <w:rPr>
                <w:rStyle w:val="eop"/>
              </w:rPr>
              <w:t xml:space="preserve"> complaint through </w:t>
            </w:r>
            <w:r w:rsidR="00671EA6">
              <w:rPr>
                <w:rStyle w:val="eop"/>
              </w:rPr>
              <w:t>the Massachusetts</w:t>
            </w:r>
            <w:r w:rsidRPr="003A11E3">
              <w:rPr>
                <w:rStyle w:val="eop"/>
              </w:rPr>
              <w:t xml:space="preserve"> Commission Against Discrimination</w:t>
            </w:r>
            <w:r>
              <w:rPr>
                <w:rStyle w:val="eop"/>
              </w:rPr>
              <w:t xml:space="preserve"> (MCAD).</w:t>
            </w:r>
          </w:p>
        </w:tc>
        <w:tc>
          <w:tcPr>
            <w:tcW w:w="3375" w:type="dxa"/>
          </w:tcPr>
          <w:p w:rsidRPr="003A11E3" w:rsidR="003C02CA" w:rsidP="00720FFE" w:rsidRDefault="003C02CA" w14:paraId="0CC6F2D0" w14:textId="4E59040E">
            <w:pPr>
              <w:pStyle w:val="NNTableText"/>
              <w:cnfStyle w:val="000000000000" w:firstRow="0" w:lastRow="0" w:firstColumn="0" w:lastColumn="0" w:oddVBand="0" w:evenVBand="0" w:oddHBand="0" w:evenHBand="0" w:firstRowFirstColumn="0" w:firstRowLastColumn="0" w:lastRowFirstColumn="0" w:lastRowLastColumn="0"/>
              <w:rPr>
                <w:rStyle w:val="eop"/>
              </w:rPr>
            </w:pPr>
            <w:r w:rsidRPr="003A11E3">
              <w:rPr>
                <w:rStyle w:val="eop"/>
              </w:rPr>
              <w:t xml:space="preserve">MCAD will investigate this complaint. Under SRTA Title VI </w:t>
            </w:r>
            <w:r w:rsidR="00671EA6">
              <w:rPr>
                <w:rStyle w:val="eop"/>
              </w:rPr>
              <w:t>p</w:t>
            </w:r>
            <w:r w:rsidRPr="003A11E3">
              <w:rPr>
                <w:rStyle w:val="eop"/>
              </w:rPr>
              <w:t xml:space="preserve">olicy, </w:t>
            </w:r>
            <w:r w:rsidR="00671EA6">
              <w:rPr>
                <w:rStyle w:val="eop"/>
              </w:rPr>
              <w:t xml:space="preserve">the </w:t>
            </w:r>
            <w:r w:rsidRPr="003A11E3">
              <w:rPr>
                <w:rStyle w:val="eop"/>
              </w:rPr>
              <w:t xml:space="preserve">MCAD investigation supersedes </w:t>
            </w:r>
            <w:proofErr w:type="gramStart"/>
            <w:r w:rsidRPr="003A11E3">
              <w:rPr>
                <w:rStyle w:val="eop"/>
              </w:rPr>
              <w:t>SRTA</w:t>
            </w:r>
            <w:r w:rsidR="00671EA6">
              <w:rPr>
                <w:rStyle w:val="eop"/>
              </w:rPr>
              <w:t>’s</w:t>
            </w:r>
            <w:proofErr w:type="gramEnd"/>
            <w:r w:rsidRPr="003A11E3">
              <w:rPr>
                <w:rStyle w:val="eop"/>
              </w:rPr>
              <w:t xml:space="preserve"> and the outcome will </w:t>
            </w:r>
            <w:r w:rsidR="00671EA6">
              <w:rPr>
                <w:rStyle w:val="eop"/>
              </w:rPr>
              <w:t xml:space="preserve">be </w:t>
            </w:r>
            <w:r w:rsidRPr="003A11E3">
              <w:rPr>
                <w:rStyle w:val="eop"/>
              </w:rPr>
              <w:t>accepted and placed on file.</w:t>
            </w:r>
          </w:p>
        </w:tc>
        <w:tc>
          <w:tcPr>
            <w:tcW w:w="1082" w:type="dxa"/>
          </w:tcPr>
          <w:p w:rsidRPr="003A11E3" w:rsidR="003C02CA" w:rsidP="00720FFE" w:rsidRDefault="00A76C24" w14:paraId="056ECF80" w14:textId="65C6B94E">
            <w:pPr>
              <w:pStyle w:val="NNTableText"/>
              <w:cnfStyle w:val="000000000000" w:firstRow="0" w:lastRow="0" w:firstColumn="0" w:lastColumn="0" w:oddVBand="0" w:evenVBand="0" w:oddHBand="0" w:evenHBand="0" w:firstRowFirstColumn="0" w:firstRowLastColumn="0" w:lastRowFirstColumn="0" w:lastRowLastColumn="0"/>
              <w:rPr>
                <w:rStyle w:val="eop"/>
              </w:rPr>
            </w:pPr>
            <w:r>
              <w:rPr>
                <w:rStyle w:val="eop"/>
              </w:rPr>
              <w:t>MCAD investigation is ongoing.</w:t>
            </w:r>
          </w:p>
        </w:tc>
        <w:tc>
          <w:tcPr>
            <w:tcW w:w="1083" w:type="dxa"/>
          </w:tcPr>
          <w:p w:rsidR="003C02CA" w:rsidP="00720FFE" w:rsidRDefault="003C02CA" w14:paraId="3D73FE94" w14:textId="7BCBC246">
            <w:pPr>
              <w:pStyle w:val="NNTableText"/>
              <w:cnfStyle w:val="000000000000" w:firstRow="0" w:lastRow="0" w:firstColumn="0" w:lastColumn="0" w:oddVBand="0" w:evenVBand="0" w:oddHBand="0" w:evenHBand="0" w:firstRowFirstColumn="0" w:firstRowLastColumn="0" w:lastRowFirstColumn="0" w:lastRowLastColumn="0"/>
              <w:rPr>
                <w:rStyle w:val="eop"/>
              </w:rPr>
            </w:pPr>
            <w:r>
              <w:rPr>
                <w:rStyle w:val="eop"/>
              </w:rPr>
              <w:t xml:space="preserve">Open </w:t>
            </w:r>
          </w:p>
        </w:tc>
      </w:tr>
    </w:tbl>
    <w:p w:rsidR="003C02CA" w:rsidP="00864742" w:rsidRDefault="003C02CA" w14:paraId="63D796D8" w14:textId="77777777">
      <w:pPr>
        <w:pStyle w:val="NNMainBody"/>
        <w:rPr>
          <w:rStyle w:val="eop"/>
        </w:rPr>
      </w:pPr>
    </w:p>
    <w:p w:rsidR="00864742" w:rsidP="006D015B" w:rsidRDefault="00864742" w14:paraId="2D9B8F8A" w14:textId="77777777">
      <w:pPr>
        <w:pStyle w:val="NNMainBody"/>
        <w:rPr>
          <w:rStyle w:val="eop"/>
        </w:rPr>
      </w:pPr>
    </w:p>
    <w:p w:rsidR="003C02CA" w:rsidP="006D015B" w:rsidRDefault="003C02CA" w14:paraId="7C7674B9" w14:textId="60C2D613">
      <w:pPr>
        <w:pStyle w:val="NNMainBody"/>
        <w:rPr>
          <w:rStyle w:val="eop"/>
        </w:rPr>
        <w:sectPr w:rsidR="003C02CA" w:rsidSect="00B867C3">
          <w:pgSz w:w="15840" w:h="12240" w:orient="landscape" w:code="1"/>
          <w:pgMar w:top="1800" w:right="1800" w:bottom="1800" w:left="1440" w:header="720" w:footer="432" w:gutter="0"/>
          <w:pgNumType w:start="10" w:chapStyle="1"/>
          <w:cols w:space="720"/>
          <w:docGrid w:linePitch="360"/>
        </w:sectPr>
      </w:pPr>
    </w:p>
    <w:p w:rsidR="006F361F" w:rsidP="006F361F" w:rsidRDefault="006F361F" w14:paraId="0E56B16B" w14:textId="4101C885">
      <w:pPr>
        <w:pStyle w:val="NN02"/>
        <w:rPr>
          <w:rStyle w:val="eop"/>
        </w:rPr>
      </w:pPr>
      <w:bookmarkStart w:name="_Toc95827337" w:id="19"/>
      <w:r>
        <w:rPr>
          <w:rStyle w:val="eop"/>
        </w:rPr>
        <w:t xml:space="preserve">2.4 </w:t>
      </w:r>
      <w:r w:rsidR="008F566B">
        <w:rPr>
          <w:rStyle w:val="eop"/>
        </w:rPr>
        <w:t>Other</w:t>
      </w:r>
      <w:r>
        <w:rPr>
          <w:rStyle w:val="eop"/>
        </w:rPr>
        <w:t xml:space="preserve"> Title VI Requirements</w:t>
      </w:r>
      <w:bookmarkEnd w:id="19"/>
    </w:p>
    <w:p w:rsidRPr="008F566B" w:rsidR="008F566B" w:rsidP="008F566B" w:rsidRDefault="00E62CF0" w14:paraId="0FB054B7" w14:textId="4BB0070A">
      <w:pPr>
        <w:pStyle w:val="NNMainBody"/>
      </w:pPr>
      <w:r>
        <w:t xml:space="preserve">This section includes documentation of the relevant Title VI guidance </w:t>
      </w:r>
      <w:r w:rsidR="00980952">
        <w:t xml:space="preserve">that </w:t>
      </w:r>
      <w:r>
        <w:t xml:space="preserve">is </w:t>
      </w:r>
      <w:r w:rsidR="00076996">
        <w:t>not applicable to SRTA.</w:t>
      </w:r>
    </w:p>
    <w:p w:rsidRPr="00640A61" w:rsidR="00D67F90" w:rsidP="00076996" w:rsidRDefault="00D67F90" w14:paraId="5D9FC825" w14:textId="6F759EB6">
      <w:pPr>
        <w:pStyle w:val="NN03"/>
        <w:rPr>
          <w:rStyle w:val="normaltextrun"/>
        </w:rPr>
      </w:pPr>
      <w:r w:rsidRPr="00640A61">
        <w:rPr>
          <w:rStyle w:val="normaltextrun"/>
        </w:rPr>
        <w:t xml:space="preserve">Minority Representation on Appointed Committees </w:t>
      </w:r>
    </w:p>
    <w:bookmarkEnd w:id="18"/>
    <w:p w:rsidR="00D67F90" w:rsidP="009C3352" w:rsidRDefault="00D67F90" w14:paraId="634DBBDF" w14:textId="3B0AFA80">
      <w:pPr>
        <w:pStyle w:val="NNMainBody"/>
        <w:rPr>
          <w:rStyle w:val="eop"/>
        </w:rPr>
      </w:pPr>
      <w:r w:rsidRPr="00D67F90">
        <w:rPr>
          <w:rStyle w:val="normaltextrun"/>
        </w:rPr>
        <w:t>SRTA does not have any non-elected planning boards, advisory councils, or committees for which the membership is selected by SRTA.</w:t>
      </w:r>
      <w:r w:rsidR="00B50D14">
        <w:rPr>
          <w:rStyle w:val="normaltextrun"/>
        </w:rPr>
        <w:t xml:space="preserve"> </w:t>
      </w:r>
      <w:r w:rsidRPr="00D67F90">
        <w:rPr>
          <w:rStyle w:val="normaltextrun"/>
        </w:rPr>
        <w:t>SRTA Advisory Board members are appointed by</w:t>
      </w:r>
      <w:r w:rsidR="00B50D14">
        <w:rPr>
          <w:rStyle w:val="normaltextrun"/>
        </w:rPr>
        <w:t xml:space="preserve"> </w:t>
      </w:r>
      <w:r w:rsidRPr="00D67F90">
        <w:rPr>
          <w:rStyle w:val="normaltextrun"/>
        </w:rPr>
        <w:t>member communities.</w:t>
      </w:r>
    </w:p>
    <w:p w:rsidRPr="00640A61" w:rsidR="00D67F90" w:rsidP="00076996" w:rsidRDefault="00D67F90" w14:paraId="64CDC470" w14:textId="7526C20C">
      <w:pPr>
        <w:pStyle w:val="NN03"/>
        <w:rPr>
          <w:rStyle w:val="normaltextrun"/>
        </w:rPr>
      </w:pPr>
      <w:r w:rsidRPr="00640A61">
        <w:rPr>
          <w:rStyle w:val="normaltextrun"/>
        </w:rPr>
        <w:t xml:space="preserve">Subrecipient Monitoring </w:t>
      </w:r>
    </w:p>
    <w:p w:rsidRPr="00D67F90" w:rsidR="00D67F90" w:rsidP="009C3352" w:rsidRDefault="00076996" w14:paraId="6AEF3734" w14:textId="54D14E43">
      <w:pPr>
        <w:pStyle w:val="NNMainBody"/>
        <w:rPr>
          <w:rStyle w:val="eop"/>
        </w:rPr>
      </w:pPr>
      <w:r>
        <w:rPr>
          <w:rStyle w:val="normaltextrun"/>
        </w:rPr>
        <w:t xml:space="preserve">SRTA does not have any </w:t>
      </w:r>
      <w:r w:rsidR="003A11E3">
        <w:rPr>
          <w:rStyle w:val="normaltextrun"/>
        </w:rPr>
        <w:t>sub-recipients.</w:t>
      </w:r>
    </w:p>
    <w:p w:rsidRPr="00640A61" w:rsidR="00D67F90" w:rsidP="00076996" w:rsidRDefault="00D67F90" w14:paraId="11EB5F01" w14:textId="4853F4BE">
      <w:pPr>
        <w:pStyle w:val="NN03"/>
        <w:rPr>
          <w:rStyle w:val="normaltextrun"/>
        </w:rPr>
      </w:pPr>
      <w:r w:rsidRPr="00640A61">
        <w:rPr>
          <w:rStyle w:val="normaltextrun"/>
        </w:rPr>
        <w:t xml:space="preserve">Equity Analysis for Constructed Facilities </w:t>
      </w:r>
    </w:p>
    <w:p w:rsidR="00D67F90" w:rsidP="009C3352" w:rsidRDefault="00DE40D5" w14:paraId="71618AAD" w14:textId="73A68D83">
      <w:pPr>
        <w:pStyle w:val="NNMainBody"/>
        <w:rPr>
          <w:rStyle w:val="eop"/>
        </w:rPr>
      </w:pPr>
      <w:r w:rsidRPr="00DE40D5">
        <w:rPr>
          <w:rStyle w:val="normaltextrun"/>
        </w:rPr>
        <w:t xml:space="preserve">SRTA has not constructed any facilities since the previous Title VI </w:t>
      </w:r>
      <w:r w:rsidR="003A11E3">
        <w:rPr>
          <w:rStyle w:val="normaltextrun"/>
        </w:rPr>
        <w:t>Program</w:t>
      </w:r>
      <w:r w:rsidRPr="00DE40D5">
        <w:rPr>
          <w:rStyle w:val="normaltextrun"/>
        </w:rPr>
        <w:t xml:space="preserve"> was submitted </w:t>
      </w:r>
      <w:r w:rsidR="003A11E3">
        <w:rPr>
          <w:rStyle w:val="normaltextrun"/>
        </w:rPr>
        <w:t xml:space="preserve">to the FTA </w:t>
      </w:r>
      <w:r w:rsidRPr="00DE40D5">
        <w:rPr>
          <w:rStyle w:val="normaltextrun"/>
        </w:rPr>
        <w:t xml:space="preserve">on </w:t>
      </w:r>
      <w:r w:rsidR="002C4681">
        <w:rPr>
          <w:rStyle w:val="normaltextrun"/>
        </w:rPr>
        <w:t>February 21, 2019</w:t>
      </w:r>
      <w:r w:rsidRPr="00DE40D5">
        <w:rPr>
          <w:rStyle w:val="normaltextrun"/>
        </w:rPr>
        <w:t>.</w:t>
      </w:r>
    </w:p>
    <w:p w:rsidR="007470E7" w:rsidP="00460058" w:rsidRDefault="007470E7" w14:paraId="39F38BDE" w14:textId="77777777">
      <w:pPr>
        <w:pStyle w:val="Heading1"/>
        <w:sectPr w:rsidR="007470E7" w:rsidSect="003C02CA">
          <w:pgSz w:w="12240" w:h="15840" w:orient="portrait" w:code="1"/>
          <w:pgMar w:top="1800" w:right="1800" w:bottom="1440" w:left="1800" w:header="720" w:footer="432" w:gutter="0"/>
          <w:pgNumType w:chapStyle="1"/>
          <w:cols w:space="720"/>
          <w:docGrid w:linePitch="360"/>
        </w:sectPr>
      </w:pPr>
      <w:bookmarkStart w:name="_Toc86130340" w:id="20"/>
      <w:bookmarkStart w:name="_Toc86318438" w:id="21"/>
      <w:bookmarkStart w:name="_Toc86913171" w:id="22"/>
      <w:bookmarkEnd w:id="20"/>
      <w:bookmarkEnd w:id="21"/>
      <w:bookmarkEnd w:id="22"/>
    </w:p>
    <w:p w:rsidR="00460058" w:rsidP="00460058" w:rsidRDefault="00460058" w14:paraId="6AF5A823" w14:textId="6DA07C35">
      <w:pPr>
        <w:pStyle w:val="Heading1"/>
      </w:pPr>
      <w:bookmarkStart w:name="_Toc95827338" w:id="23"/>
      <w:r>
        <w:t>Public Participation</w:t>
      </w:r>
      <w:r w:rsidR="00AB5B16">
        <w:t xml:space="preserve"> Plan</w:t>
      </w:r>
      <w:bookmarkEnd w:id="23"/>
    </w:p>
    <w:p w:rsidRPr="00BF6512" w:rsidR="00BF6512" w:rsidP="00844F3B" w:rsidRDefault="00844F3B" w14:paraId="52009E10" w14:textId="29F865CC">
      <w:pPr>
        <w:pStyle w:val="NN02"/>
      </w:pPr>
      <w:bookmarkStart w:name="_Toc95827339" w:id="24"/>
      <w:r>
        <w:t xml:space="preserve">3.1 </w:t>
      </w:r>
      <w:r w:rsidR="00BF6512">
        <w:t>Overview</w:t>
      </w:r>
      <w:bookmarkEnd w:id="24"/>
      <w:r w:rsidR="00BF6512">
        <w:t xml:space="preserve"> </w:t>
      </w:r>
    </w:p>
    <w:p w:rsidR="00091959" w:rsidP="00624E00" w:rsidRDefault="00DE40D5" w14:paraId="25BD35FB" w14:textId="3CF0CABD">
      <w:pPr>
        <w:pStyle w:val="NNMainBody"/>
      </w:pPr>
      <w:r w:rsidRPr="007470E7">
        <w:t xml:space="preserve">Public participation is integral to the planning process for SRTA </w:t>
      </w:r>
      <w:r w:rsidRPr="007470E7" w:rsidR="006B2B4E">
        <w:t>service and</w:t>
      </w:r>
      <w:r w:rsidRPr="007470E7">
        <w:t xml:space="preserve"> </w:t>
      </w:r>
      <w:r w:rsidR="00091959">
        <w:t>occurs before</w:t>
      </w:r>
      <w:r w:rsidRPr="007470E7">
        <w:t xml:space="preserve"> </w:t>
      </w:r>
      <w:r w:rsidR="00091959">
        <w:t xml:space="preserve">major changes </w:t>
      </w:r>
      <w:r w:rsidR="0054337C">
        <w:t>to</w:t>
      </w:r>
      <w:r w:rsidRPr="007470E7">
        <w:t xml:space="preserve"> service</w:t>
      </w:r>
      <w:r w:rsidRPr="007470E7" w:rsidR="00B50D14">
        <w:t xml:space="preserve"> </w:t>
      </w:r>
      <w:r w:rsidRPr="007470E7">
        <w:t xml:space="preserve">and </w:t>
      </w:r>
      <w:r w:rsidR="00091959">
        <w:t>fares</w:t>
      </w:r>
      <w:r w:rsidRPr="007470E7">
        <w:t>.</w:t>
      </w:r>
      <w:r w:rsidRPr="007470E7" w:rsidR="00B50D14">
        <w:t xml:space="preserve"> </w:t>
      </w:r>
      <w:r w:rsidRPr="007470E7">
        <w:t>Including the public in the decision-making process is the right thing to do</w:t>
      </w:r>
      <w:r w:rsidR="00091959">
        <w:t xml:space="preserve"> and</w:t>
      </w:r>
      <w:r w:rsidRPr="007470E7" w:rsidR="00B50D14">
        <w:t xml:space="preserve"> </w:t>
      </w:r>
      <w:r w:rsidRPr="007470E7">
        <w:t xml:space="preserve">required by statute under 49 U.S.C. </w:t>
      </w:r>
      <w:r w:rsidR="00A02C55">
        <w:t>s</w:t>
      </w:r>
      <w:r w:rsidRPr="007470E7">
        <w:t>ections 5307(b) and 5307(c)(1)(I).</w:t>
      </w:r>
    </w:p>
    <w:p w:rsidRPr="00DE40D5" w:rsidR="00DE40D5" w:rsidP="00624E00" w:rsidRDefault="00091959" w14:paraId="4FC63C8E" w14:textId="5351A780">
      <w:pPr>
        <w:pStyle w:val="NNMainBody"/>
      </w:pPr>
      <w:r>
        <w:t>This</w:t>
      </w:r>
      <w:r w:rsidR="00EE502D">
        <w:t xml:space="preserve"> chapter</w:t>
      </w:r>
      <w:r>
        <w:t xml:space="preserve"> describes</w:t>
      </w:r>
      <w:r w:rsidR="00422BA2">
        <w:t xml:space="preserve"> SRTA’s public </w:t>
      </w:r>
      <w:r w:rsidR="004F4C37">
        <w:t>participation plan</w:t>
      </w:r>
      <w:r w:rsidR="00422BA2">
        <w:t xml:space="preserve"> </w:t>
      </w:r>
      <w:r w:rsidR="005E2F00">
        <w:t>(PPP)</w:t>
      </w:r>
      <w:r w:rsidR="00422BA2">
        <w:t>,</w:t>
      </w:r>
      <w:r w:rsidR="00DA2DAC">
        <w:t xml:space="preserve"> which includes</w:t>
      </w:r>
      <w:r w:rsidR="00552E55">
        <w:t xml:space="preserve"> </w:t>
      </w:r>
      <w:r w:rsidR="004F4C37">
        <w:t>outreach</w:t>
      </w:r>
      <w:r w:rsidR="00D431AB">
        <w:t xml:space="preserve"> </w:t>
      </w:r>
      <w:r w:rsidR="00552E55">
        <w:t>methods</w:t>
      </w:r>
      <w:r w:rsidR="00DA2DAC">
        <w:t xml:space="preserve"> and tactics for engaging</w:t>
      </w:r>
      <w:r w:rsidR="004F4C37">
        <w:t xml:space="preserve"> </w:t>
      </w:r>
      <w:r w:rsidR="00B83359">
        <w:t xml:space="preserve">minority and LEP </w:t>
      </w:r>
      <w:r w:rsidR="00DA2DAC">
        <w:t>people. The chapter also summarizes</w:t>
      </w:r>
      <w:r w:rsidRPr="007470E7" w:rsidR="00DE40D5">
        <w:t xml:space="preserve"> public engagement activities since </w:t>
      </w:r>
      <w:r w:rsidRPr="007470E7" w:rsidR="00CB77E7">
        <w:t>February 21, 2019</w:t>
      </w:r>
      <w:r w:rsidR="00DA2DAC">
        <w:t>,</w:t>
      </w:r>
      <w:r w:rsidRPr="007470E7" w:rsidR="00B50D14">
        <w:t xml:space="preserve"> </w:t>
      </w:r>
      <w:r w:rsidRPr="007470E7" w:rsidR="00DE40D5">
        <w:t xml:space="preserve">when the previous Title VI </w:t>
      </w:r>
      <w:r w:rsidR="00DA2DAC">
        <w:t>Program</w:t>
      </w:r>
      <w:r w:rsidRPr="007470E7" w:rsidR="00DE40D5">
        <w:t xml:space="preserve"> was </w:t>
      </w:r>
      <w:r w:rsidR="00DA2DAC">
        <w:t>submitted</w:t>
      </w:r>
      <w:r w:rsidRPr="007470E7" w:rsidR="00DE40D5">
        <w:t>.</w:t>
      </w:r>
    </w:p>
    <w:p w:rsidRPr="00DE40D5" w:rsidR="00DE40D5" w:rsidP="00624E00" w:rsidRDefault="00DE40D5" w14:paraId="030DE796" w14:textId="169A22E8">
      <w:pPr>
        <w:pStyle w:val="NNMainBody"/>
      </w:pPr>
      <w:r w:rsidRPr="007470E7">
        <w:t xml:space="preserve">Public participation is most effective when it </w:t>
      </w:r>
      <w:r w:rsidR="00DA2DAC">
        <w:t>includes</w:t>
      </w:r>
      <w:r w:rsidRPr="007470E7">
        <w:t xml:space="preserve"> all </w:t>
      </w:r>
      <w:r w:rsidR="00DA2DAC">
        <w:t>people,</w:t>
      </w:r>
      <w:r w:rsidRPr="007470E7">
        <w:t xml:space="preserve"> regardless of race, color, national origin, or their ability to speak and understand English.</w:t>
      </w:r>
      <w:r w:rsidRPr="007470E7" w:rsidR="00B50D14">
        <w:t xml:space="preserve"> </w:t>
      </w:r>
      <w:r w:rsidRPr="007470E7">
        <w:t>Moreover, it is important that community members have confidence they will be heard, that their input will be valued, and that the</w:t>
      </w:r>
      <w:r w:rsidR="00502051">
        <w:t>ir</w:t>
      </w:r>
      <w:r w:rsidRPr="007470E7">
        <w:t xml:space="preserve"> input will be considered properly when decisions are made.</w:t>
      </w:r>
      <w:r w:rsidRPr="007470E7" w:rsidR="00B50D14">
        <w:t xml:space="preserve"> </w:t>
      </w:r>
      <w:r w:rsidRPr="007470E7">
        <w:t xml:space="preserve">There may be times when a decision is unpopular, just as there are times when a decision </w:t>
      </w:r>
      <w:r w:rsidR="00844F3B">
        <w:t>is</w:t>
      </w:r>
      <w:r w:rsidRPr="007470E7">
        <w:t xml:space="preserve"> lauded by the community</w:t>
      </w:r>
      <w:r w:rsidR="00844F3B">
        <w:t>. Regardless of a decision’s popularity</w:t>
      </w:r>
      <w:r w:rsidRPr="007470E7">
        <w:t>, the public should always have ample opportunity to participate in the decision-making process.</w:t>
      </w:r>
    </w:p>
    <w:p w:rsidR="00DE40D5" w:rsidP="00844F3B" w:rsidRDefault="00844F3B" w14:paraId="4C928A8B" w14:textId="745F3329">
      <w:pPr>
        <w:pStyle w:val="NN02"/>
        <w:rPr>
          <w:rStyle w:val="eop"/>
        </w:rPr>
      </w:pPr>
      <w:bookmarkStart w:name="_Toc95827340" w:id="25"/>
      <w:r>
        <w:rPr>
          <w:rStyle w:val="normaltextrun"/>
        </w:rPr>
        <w:t xml:space="preserve">3.2 </w:t>
      </w:r>
      <w:r w:rsidR="00696D17">
        <w:rPr>
          <w:rStyle w:val="normaltextrun"/>
        </w:rPr>
        <w:t>Public Engagement</w:t>
      </w:r>
      <w:r w:rsidR="00A02C55">
        <w:rPr>
          <w:rStyle w:val="normaltextrun"/>
        </w:rPr>
        <w:t xml:space="preserve"> Methods</w:t>
      </w:r>
      <w:bookmarkEnd w:id="25"/>
    </w:p>
    <w:p w:rsidRPr="00DF00CD" w:rsidR="00DE40D5" w:rsidP="00624E00" w:rsidRDefault="00DE40D5" w14:paraId="69169872" w14:textId="410D3487">
      <w:pPr>
        <w:pStyle w:val="NNMainBody"/>
        <w:rPr>
          <w:b/>
          <w:bCs/>
        </w:rPr>
      </w:pPr>
      <w:r w:rsidRPr="007470E7">
        <w:t>In accordance with 49 U.S.C. Sections 5307(b) and 5307(c)(1)(I), public participation is required prior to raising fares or implementing a major service change.</w:t>
      </w:r>
      <w:r w:rsidRPr="007470E7" w:rsidR="00B50D14">
        <w:t xml:space="preserve"> </w:t>
      </w:r>
      <w:r w:rsidRPr="00083C58">
        <w:rPr>
          <w:b/>
        </w:rPr>
        <w:t xml:space="preserve">SRTA defines a major service change </w:t>
      </w:r>
      <w:r w:rsidRPr="00083C58" w:rsidR="00083C58">
        <w:rPr>
          <w:b/>
        </w:rPr>
        <w:t xml:space="preserve">as one in which an individual fixed </w:t>
      </w:r>
      <w:proofErr w:type="gramStart"/>
      <w:r w:rsidRPr="00083C58" w:rsidR="00083C58">
        <w:rPr>
          <w:b/>
        </w:rPr>
        <w:t>route’s</w:t>
      </w:r>
      <w:proofErr w:type="gramEnd"/>
      <w:r w:rsidRPr="00083C58" w:rsidR="00083C58">
        <w:rPr>
          <w:b/>
        </w:rPr>
        <w:t xml:space="preserve">, or the full fixed-route system’s daily revenue mileage is permanently increased or decreased by more than 25%, or in which a demand-response service area’s size or daily span of service is permanently increased or decreased by more than 25%. </w:t>
      </w:r>
      <w:r w:rsidRPr="00083C58">
        <w:rPr>
          <w:b/>
          <w:bCs/>
        </w:rPr>
        <w:t>Public participation is also required prior to constructing transit facilities.</w:t>
      </w:r>
    </w:p>
    <w:p w:rsidR="00844F3B" w:rsidP="00423D1C" w:rsidRDefault="00DE40D5" w14:paraId="4766D6AC" w14:textId="4A530DA3">
      <w:pPr>
        <w:pStyle w:val="NNMainBody"/>
      </w:pPr>
      <w:r w:rsidRPr="007470E7">
        <w:t>In addition to statutory requirement</w:t>
      </w:r>
      <w:r w:rsidR="00423D1C">
        <w:t>s</w:t>
      </w:r>
      <w:r w:rsidRPr="007470E7">
        <w:t xml:space="preserve"> for public participation, SRTA</w:t>
      </w:r>
      <w:r w:rsidR="004762E7">
        <w:t xml:space="preserve"> uses several methods for public engagement, which are described below.</w:t>
      </w:r>
    </w:p>
    <w:p w:rsidRPr="00065688" w:rsidR="00504247" w:rsidP="00FD275C" w:rsidRDefault="00504247" w14:paraId="32384B71" w14:textId="1A0831AF">
      <w:pPr>
        <w:pStyle w:val="NN04"/>
        <w:rPr>
          <w:rFonts w:cstheme="minorHAnsi"/>
          <w:b w:val="0"/>
          <w:sz w:val="22"/>
          <w:szCs w:val="22"/>
        </w:rPr>
      </w:pPr>
      <w:r w:rsidRPr="00065688">
        <w:t>Open Forum</w:t>
      </w:r>
    </w:p>
    <w:p w:rsidRPr="00065688" w:rsidR="00504247" w:rsidP="00624E00" w:rsidRDefault="00504247" w14:paraId="34B2F6E2" w14:textId="061D09C7">
      <w:pPr>
        <w:pStyle w:val="NNMainBody"/>
      </w:pPr>
      <w:r w:rsidRPr="00065688">
        <w:t>The open forum is the most open, least structured form of public engagement employed by SRTA</w:t>
      </w:r>
      <w:r w:rsidR="00261501">
        <w:t>; t</w:t>
      </w:r>
      <w:r w:rsidR="005768C3">
        <w:t>he first</w:t>
      </w:r>
      <w:r w:rsidRPr="00065688">
        <w:t xml:space="preserve"> open forum </w:t>
      </w:r>
      <w:r w:rsidR="005768C3">
        <w:t xml:space="preserve">was </w:t>
      </w:r>
      <w:r w:rsidR="00261501">
        <w:t>held</w:t>
      </w:r>
      <w:r w:rsidR="005768C3">
        <w:t xml:space="preserve"> in June 2017</w:t>
      </w:r>
      <w:r w:rsidR="00261501">
        <w:t>. Open forums are</w:t>
      </w:r>
      <w:r w:rsidRPr="00065688">
        <w:t xml:space="preserve"> held periodically and without a specific topic to be addressed but rather as a way for the public to speak directly with SRTA planning and administrative staff and provide ideas for improvement, share experiences with the service, and communicate directly to SRTA</w:t>
      </w:r>
      <w:r w:rsidR="00BB789A">
        <w:t xml:space="preserve">. </w:t>
      </w:r>
      <w:r w:rsidRPr="00065688">
        <w:t>The forums are held in the Fall River and New Bedford terminals with staff on hand to speak with customers</w:t>
      </w:r>
      <w:r w:rsidR="00BB789A">
        <w:t xml:space="preserve">. </w:t>
      </w:r>
      <w:r w:rsidRPr="00065688">
        <w:t xml:space="preserve">Open forums are scheduled during times of the day when passenger volumes are greatest in the </w:t>
      </w:r>
      <w:r w:rsidRPr="00065688" w:rsidR="00065688">
        <w:t>terminals and</w:t>
      </w:r>
      <w:r w:rsidRPr="00065688">
        <w:t xml:space="preserve"> held on multiple days to provide ample opportunities for engagement.</w:t>
      </w:r>
    </w:p>
    <w:p w:rsidRPr="00065688" w:rsidR="00504247" w:rsidP="00786E05" w:rsidRDefault="00504247" w14:paraId="71E52DB5" w14:textId="77777777">
      <w:pPr>
        <w:pStyle w:val="NN04"/>
        <w:rPr>
          <w:rFonts w:cstheme="minorHAnsi"/>
          <w:b w:val="0"/>
          <w:sz w:val="22"/>
          <w:szCs w:val="22"/>
        </w:rPr>
      </w:pPr>
      <w:r w:rsidRPr="00786E05">
        <w:t>Public Meeting</w:t>
      </w:r>
    </w:p>
    <w:p w:rsidRPr="00065688" w:rsidR="00504247" w:rsidP="00624E00" w:rsidRDefault="001743D6" w14:paraId="00176508" w14:textId="6CB058B9">
      <w:pPr>
        <w:pStyle w:val="NNMainBody"/>
      </w:pPr>
      <w:r>
        <w:t>P</w:t>
      </w:r>
      <w:r w:rsidR="005768C3">
        <w:t>ublic meetings are</w:t>
      </w:r>
      <w:r w:rsidRPr="00065688" w:rsidR="00504247">
        <w:t xml:space="preserve"> more formal than </w:t>
      </w:r>
      <w:r>
        <w:t>o</w:t>
      </w:r>
      <w:r w:rsidRPr="00065688" w:rsidR="00504247">
        <w:t xml:space="preserve">pen </w:t>
      </w:r>
      <w:r>
        <w:t>f</w:t>
      </w:r>
      <w:r w:rsidRPr="00065688" w:rsidR="00504247">
        <w:t>orum</w:t>
      </w:r>
      <w:r w:rsidR="005768C3">
        <w:t>s</w:t>
      </w:r>
      <w:r>
        <w:t xml:space="preserve"> and are</w:t>
      </w:r>
      <w:r w:rsidRPr="00065688" w:rsidR="00504247">
        <w:t xml:space="preserve"> held when a specific issue is being addressed</w:t>
      </w:r>
      <w:r w:rsidR="00BB789A">
        <w:t xml:space="preserve">. </w:t>
      </w:r>
      <w:r w:rsidRPr="00065688" w:rsidR="00504247">
        <w:t>Public meetings are the first point of contact with the public to present proposed service or fare changes</w:t>
      </w:r>
      <w:r w:rsidR="00BB789A">
        <w:t xml:space="preserve">. </w:t>
      </w:r>
      <w:r w:rsidRPr="00065688" w:rsidR="00504247">
        <w:t>Public meetings include large</w:t>
      </w:r>
      <w:r>
        <w:t>-</w:t>
      </w:r>
      <w:r w:rsidRPr="00065688" w:rsidR="00504247">
        <w:t>format visualizations of proposals, staff to speak with members of the public, a formal presentation at scheduled times, surveys, and other methods to record public input</w:t>
      </w:r>
      <w:r w:rsidR="00BB789A">
        <w:t>.</w:t>
      </w:r>
    </w:p>
    <w:p w:rsidRPr="00065688" w:rsidR="00504247" w:rsidP="00624E00" w:rsidRDefault="00504247" w14:paraId="1C8B8327" w14:textId="0B8B002A">
      <w:pPr>
        <w:pStyle w:val="NNMainBody"/>
      </w:pPr>
      <w:r w:rsidRPr="00065688">
        <w:t xml:space="preserve">Public meetings are held as close to </w:t>
      </w:r>
      <w:r w:rsidR="00566804">
        <w:t>potentially</w:t>
      </w:r>
      <w:r w:rsidRPr="00065688">
        <w:t xml:space="preserve"> </w:t>
      </w:r>
      <w:r w:rsidR="00566804">
        <w:t>impacted</w:t>
      </w:r>
      <w:r w:rsidRPr="00065688">
        <w:t xml:space="preserve"> </w:t>
      </w:r>
      <w:r w:rsidR="00566804">
        <w:t>communities</w:t>
      </w:r>
      <w:r w:rsidRPr="00065688">
        <w:t xml:space="preserve"> as </w:t>
      </w:r>
      <w:proofErr w:type="gramStart"/>
      <w:r w:rsidRPr="00065688">
        <w:t>possible</w:t>
      </w:r>
      <w:proofErr w:type="gramEnd"/>
      <w:r w:rsidRPr="00065688">
        <w:t xml:space="preserve"> so members of the </w:t>
      </w:r>
      <w:r w:rsidR="00566804">
        <w:t>impacted</w:t>
      </w:r>
      <w:r w:rsidRPr="00065688">
        <w:t xml:space="preserve"> community </w:t>
      </w:r>
      <w:r w:rsidR="00566804">
        <w:t>do</w:t>
      </w:r>
      <w:r w:rsidRPr="00065688">
        <w:t xml:space="preserve"> not need to travel far to participate</w:t>
      </w:r>
      <w:r w:rsidR="00BB789A">
        <w:t xml:space="preserve">. </w:t>
      </w:r>
      <w:r w:rsidRPr="00065688">
        <w:t xml:space="preserve">Meetings are </w:t>
      </w:r>
      <w:r w:rsidR="00566804">
        <w:t>publicly accessible</w:t>
      </w:r>
      <w:r w:rsidRPr="00065688">
        <w:t xml:space="preserve"> and </w:t>
      </w:r>
      <w:r w:rsidR="00566804">
        <w:t>ADA-compliant</w:t>
      </w:r>
      <w:r w:rsidR="00BB789A">
        <w:t xml:space="preserve">. </w:t>
      </w:r>
      <w:r w:rsidR="00566804">
        <w:t>When applicable, m</w:t>
      </w:r>
      <w:r w:rsidRPr="00065688">
        <w:t xml:space="preserve">eetings are scheduled for times when the affected route </w:t>
      </w:r>
      <w:r w:rsidR="00566804">
        <w:t>or</w:t>
      </w:r>
      <w:r w:rsidRPr="00065688">
        <w:t xml:space="preserve"> service</w:t>
      </w:r>
      <w:r w:rsidR="00566804">
        <w:t xml:space="preserve"> operates</w:t>
      </w:r>
      <w:r w:rsidR="00BB789A">
        <w:t>.</w:t>
      </w:r>
    </w:p>
    <w:p w:rsidRPr="00065688" w:rsidR="00504247" w:rsidP="00624E00" w:rsidRDefault="00504247" w14:paraId="2F333F32" w14:textId="54CDE4CE">
      <w:pPr>
        <w:pStyle w:val="NNMainBody"/>
      </w:pPr>
      <w:r w:rsidRPr="00065688">
        <w:t>Visualizations are a</w:t>
      </w:r>
      <w:r w:rsidR="009171D7">
        <w:t>n important</w:t>
      </w:r>
      <w:r w:rsidRPr="00065688">
        <w:t xml:space="preserve"> element of public meetings</w:t>
      </w:r>
      <w:r w:rsidR="00BB789A">
        <w:t xml:space="preserve">. </w:t>
      </w:r>
      <w:r w:rsidR="009171D7">
        <w:t>V</w:t>
      </w:r>
      <w:r w:rsidRPr="00065688">
        <w:t>isualizations are typically large</w:t>
      </w:r>
      <w:r w:rsidR="009171D7">
        <w:t>-</w:t>
      </w:r>
      <w:r w:rsidRPr="00065688">
        <w:t xml:space="preserve">format posters </w:t>
      </w:r>
      <w:r w:rsidR="009171D7">
        <w:t>with</w:t>
      </w:r>
      <w:r w:rsidRPr="00065688">
        <w:t xml:space="preserve"> descriptions, maps, </w:t>
      </w:r>
      <w:r w:rsidR="009171D7">
        <w:t xml:space="preserve">or </w:t>
      </w:r>
      <w:r w:rsidRPr="00065688">
        <w:t>design concepts</w:t>
      </w:r>
      <w:r w:rsidR="00BB789A">
        <w:t xml:space="preserve">. </w:t>
      </w:r>
      <w:r w:rsidR="00537000">
        <w:t>Posters</w:t>
      </w:r>
      <w:r w:rsidRPr="00065688">
        <w:t xml:space="preserve"> can be used to describe the issue being </w:t>
      </w:r>
      <w:r w:rsidRPr="00065688" w:rsidR="00065688">
        <w:t xml:space="preserve">discussed </w:t>
      </w:r>
      <w:r w:rsidR="00537000">
        <w:t>and</w:t>
      </w:r>
      <w:r w:rsidRPr="00065688">
        <w:t xml:space="preserve"> can also </w:t>
      </w:r>
      <w:r w:rsidR="00537000">
        <w:t>collect</w:t>
      </w:r>
      <w:r w:rsidRPr="00065688">
        <w:t xml:space="preserve"> input by providing </w:t>
      </w:r>
      <w:r w:rsidR="00537000">
        <w:t>community members</w:t>
      </w:r>
      <w:r w:rsidRPr="00065688">
        <w:t xml:space="preserve"> an opportunity to interact with the display. Interactive visualizations ask meeting participants to mark areas of importance, provide prioritization of concepts, </w:t>
      </w:r>
      <w:r w:rsidR="00537000">
        <w:t xml:space="preserve">and </w:t>
      </w:r>
      <w:r w:rsidRPr="00065688">
        <w:t>provide feedback on areas of concern.</w:t>
      </w:r>
    </w:p>
    <w:p w:rsidRPr="00065688" w:rsidR="00504247" w:rsidP="00624E00" w:rsidRDefault="00504247" w14:paraId="5C0C21FA" w14:textId="39BDACFB">
      <w:pPr>
        <w:pStyle w:val="NNMainBody"/>
      </w:pPr>
      <w:r w:rsidRPr="00065688">
        <w:t>Notice</w:t>
      </w:r>
      <w:r w:rsidR="000C4475">
        <w:t>s</w:t>
      </w:r>
      <w:r w:rsidRPr="00065688">
        <w:t xml:space="preserve"> of public meetings are made no less than two weeks prior to the </w:t>
      </w:r>
      <w:r w:rsidR="000C4475">
        <w:t>meeting</w:t>
      </w:r>
      <w:r w:rsidRPr="00065688">
        <w:t xml:space="preserve"> date</w:t>
      </w:r>
      <w:r w:rsidR="00BB789A">
        <w:t xml:space="preserve">. </w:t>
      </w:r>
      <w:r w:rsidRPr="00065688">
        <w:t>Notices are posted in the SRTA terminal and buses that serve the affected area (i.e.</w:t>
      </w:r>
      <w:r w:rsidR="003A3D3A">
        <w:t>,</w:t>
      </w:r>
      <w:r w:rsidRPr="00065688">
        <w:t xml:space="preserve"> meetings held in Fall River are posted </w:t>
      </w:r>
      <w:r w:rsidR="00C76258">
        <w:t>in</w:t>
      </w:r>
      <w:r w:rsidRPr="00065688">
        <w:t xml:space="preserve"> the Fall River Terminal and buses; meetings held in New Bedford are posted </w:t>
      </w:r>
      <w:r w:rsidR="00C76258">
        <w:t>in</w:t>
      </w:r>
      <w:r w:rsidRPr="00065688">
        <w:t xml:space="preserve"> the New Bedford </w:t>
      </w:r>
      <w:r w:rsidR="00AD4D0F">
        <w:t>T</w:t>
      </w:r>
      <w:r w:rsidRPr="00065688">
        <w:t>erminal and buses)</w:t>
      </w:r>
      <w:r w:rsidR="00BB789A">
        <w:t xml:space="preserve">. </w:t>
      </w:r>
      <w:r w:rsidRPr="00065688">
        <w:t xml:space="preserve">Meeting notices are posted online </w:t>
      </w:r>
      <w:r w:rsidR="00D13AF1">
        <w:t>via</w:t>
      </w:r>
      <w:r w:rsidRPr="00065688">
        <w:t xml:space="preserve"> Facebook, Twitter, and on SRTA</w:t>
      </w:r>
      <w:r w:rsidR="00D13AF1">
        <w:t>’s</w:t>
      </w:r>
      <w:r w:rsidRPr="00065688">
        <w:t xml:space="preserve"> website</w:t>
      </w:r>
      <w:r w:rsidR="00BB789A">
        <w:t xml:space="preserve">. </w:t>
      </w:r>
      <w:r w:rsidRPr="00065688">
        <w:t xml:space="preserve">Notices are </w:t>
      </w:r>
      <w:r w:rsidR="00F131B0">
        <w:t xml:space="preserve">also </w:t>
      </w:r>
      <w:r w:rsidRPr="00065688">
        <w:t>sent to local agencies that may serve affected populations</w:t>
      </w:r>
      <w:r w:rsidR="00F131B0">
        <w:t>, for distribution</w:t>
      </w:r>
      <w:r w:rsidRPr="00065688">
        <w:t xml:space="preserve"> to their networks</w:t>
      </w:r>
      <w:r w:rsidR="00BB789A">
        <w:t xml:space="preserve">. </w:t>
      </w:r>
    </w:p>
    <w:p w:rsidRPr="00065688" w:rsidR="00504247" w:rsidP="00624E00" w:rsidRDefault="00504247" w14:paraId="5880523B" w14:textId="37947C7F">
      <w:pPr>
        <w:pStyle w:val="NNMainBody"/>
      </w:pPr>
      <w:r w:rsidRPr="00783895">
        <w:t>Public meetings are staffed with</w:t>
      </w:r>
      <w:r w:rsidR="00F86027">
        <w:t xml:space="preserve"> people able to interpret</w:t>
      </w:r>
      <w:r w:rsidRPr="00783895">
        <w:t xml:space="preserve"> Portuguese</w:t>
      </w:r>
      <w:r w:rsidRPr="00783895" w:rsidR="00783895">
        <w:t xml:space="preserve">, </w:t>
      </w:r>
      <w:r w:rsidRPr="00783895">
        <w:t>Spanish</w:t>
      </w:r>
      <w:r w:rsidRPr="00783895" w:rsidR="00783895">
        <w:t>, and Haitian Creole,</w:t>
      </w:r>
      <w:r w:rsidRPr="00783895">
        <w:t xml:space="preserve"> and language assistance</w:t>
      </w:r>
      <w:r w:rsidR="00F86027">
        <w:t xml:space="preserve"> information</w:t>
      </w:r>
      <w:r w:rsidRPr="00783895">
        <w:t xml:space="preserve"> is included on the posted meeting notice</w:t>
      </w:r>
      <w:r w:rsidRPr="00783895" w:rsidR="00BB789A">
        <w:t xml:space="preserve">. </w:t>
      </w:r>
      <w:r w:rsidRPr="00783895">
        <w:t>Meeting notices are prepared in English, Portuguese, Spanish,</w:t>
      </w:r>
      <w:r w:rsidRPr="00783895" w:rsidR="00783895">
        <w:t xml:space="preserve"> and Haitian Creole,</w:t>
      </w:r>
      <w:r w:rsidRPr="00783895">
        <w:t xml:space="preserve"> the </w:t>
      </w:r>
      <w:r w:rsidRPr="00783895" w:rsidR="00783895">
        <w:t>four</w:t>
      </w:r>
      <w:r w:rsidRPr="00783895">
        <w:t xml:space="preserve"> most prevalent languages spoken in the SRTA service area.</w:t>
      </w:r>
    </w:p>
    <w:p w:rsidRPr="00065688" w:rsidR="00504247" w:rsidP="00624E00" w:rsidRDefault="0066601F" w14:paraId="10C586E6" w14:textId="4FD21A58">
      <w:pPr>
        <w:pStyle w:val="NNMainBody"/>
      </w:pPr>
      <w:r>
        <w:t>During public</w:t>
      </w:r>
      <w:r w:rsidRPr="00065688" w:rsidR="00504247">
        <w:t xml:space="preserve"> meetings</w:t>
      </w:r>
      <w:r>
        <w:t xml:space="preserve">, attendees </w:t>
      </w:r>
      <w:r w:rsidRPr="00065688" w:rsidR="00504247">
        <w:t xml:space="preserve">are asked to provide </w:t>
      </w:r>
      <w:r w:rsidR="009F4A1E">
        <w:t xml:space="preserve">optional </w:t>
      </w:r>
      <w:r w:rsidRPr="00065688" w:rsidR="00504247">
        <w:t>basic personal information</w:t>
      </w:r>
      <w:r w:rsidR="009F4A1E">
        <w:t>, such as</w:t>
      </w:r>
      <w:r w:rsidRPr="00065688" w:rsidR="00504247">
        <w:t xml:space="preserve"> name, address, phone number, and e</w:t>
      </w:r>
      <w:r w:rsidR="009F4A1E">
        <w:t>-</w:t>
      </w:r>
      <w:r w:rsidRPr="00065688" w:rsidR="00504247">
        <w:t>mail address</w:t>
      </w:r>
      <w:r w:rsidR="00BB789A">
        <w:t xml:space="preserve">. </w:t>
      </w:r>
      <w:r w:rsidRPr="00065688" w:rsidR="00504247">
        <w:t>The record of attendees is kept on file</w:t>
      </w:r>
      <w:r w:rsidR="009F4A1E">
        <w:t>,</w:t>
      </w:r>
      <w:r w:rsidRPr="00065688" w:rsidR="00504247">
        <w:t xml:space="preserve"> along with a summary of the meeting and issues discussed</w:t>
      </w:r>
      <w:r w:rsidR="00BB789A">
        <w:t>.</w:t>
      </w:r>
    </w:p>
    <w:p w:rsidRPr="00065688" w:rsidR="00504247" w:rsidP="00DA2DAC" w:rsidRDefault="00504247" w14:paraId="04D4E446" w14:textId="77777777">
      <w:pPr>
        <w:pStyle w:val="NN04"/>
        <w:rPr>
          <w:rFonts w:cstheme="minorHAnsi"/>
          <w:sz w:val="22"/>
          <w:szCs w:val="22"/>
        </w:rPr>
      </w:pPr>
      <w:r w:rsidRPr="00065688">
        <w:t>Public Hearing</w:t>
      </w:r>
    </w:p>
    <w:p w:rsidRPr="00065688" w:rsidR="00504247" w:rsidP="00BB789A" w:rsidRDefault="00504247" w14:paraId="7646062D" w14:textId="1C468AF3">
      <w:pPr>
        <w:pStyle w:val="NNMainBody"/>
      </w:pPr>
      <w:r w:rsidRPr="00065688">
        <w:t>Public hearings are the most formal method of public involvement and are held to receive public comment on a specific service change or fare change</w:t>
      </w:r>
      <w:r w:rsidR="00BB789A">
        <w:t xml:space="preserve">. </w:t>
      </w:r>
      <w:r w:rsidRPr="00065688">
        <w:t>The testimony provided during the hearing is recorded and transcribed verbatim and kept on file as part of the project record</w:t>
      </w:r>
      <w:r w:rsidR="00BB789A">
        <w:t xml:space="preserve">. </w:t>
      </w:r>
      <w:r w:rsidRPr="00065688">
        <w:t>The hearing testimony is reviewed and an assessment of whether the public comment supports or refutes the proposal is provided with the hearing record</w:t>
      </w:r>
      <w:r w:rsidR="00BB789A">
        <w:t>.</w:t>
      </w:r>
    </w:p>
    <w:p w:rsidRPr="00065688" w:rsidR="00504247" w:rsidP="00BB789A" w:rsidRDefault="00504247" w14:paraId="7767E7C0" w14:textId="4586510A">
      <w:pPr>
        <w:pStyle w:val="NNMainBody"/>
      </w:pPr>
      <w:r w:rsidRPr="00065688">
        <w:t xml:space="preserve">Public hearings are held in </w:t>
      </w:r>
      <w:r w:rsidR="009F4A1E">
        <w:t>places</w:t>
      </w:r>
      <w:r w:rsidRPr="00065688">
        <w:t xml:space="preserve"> accessible by the SRTA fixed</w:t>
      </w:r>
      <w:r w:rsidR="009F4A1E">
        <w:t>-</w:t>
      </w:r>
      <w:r w:rsidRPr="00065688">
        <w:t>route system</w:t>
      </w:r>
      <w:r w:rsidR="00C13433">
        <w:t xml:space="preserve"> and </w:t>
      </w:r>
      <w:r w:rsidRPr="00065688">
        <w:t xml:space="preserve">in buildings </w:t>
      </w:r>
      <w:r w:rsidR="009F4A1E">
        <w:t>with</w:t>
      </w:r>
      <w:r w:rsidRPr="00065688">
        <w:t xml:space="preserve"> access for </w:t>
      </w:r>
      <w:r w:rsidR="009F4A1E">
        <w:t>people</w:t>
      </w:r>
      <w:r w:rsidRPr="00065688">
        <w:t xml:space="preserve"> with disabilities</w:t>
      </w:r>
      <w:r w:rsidR="00C13433">
        <w:t>. Public hearings</w:t>
      </w:r>
      <w:r w:rsidRPr="00065688">
        <w:t xml:space="preserve"> are scheduled </w:t>
      </w:r>
      <w:r w:rsidR="00C13433">
        <w:t>at</w:t>
      </w:r>
      <w:r w:rsidRPr="00065688">
        <w:t xml:space="preserve"> times that allow the public to use the SRTA system as a means of transportation to and from the hearing</w:t>
      </w:r>
      <w:r w:rsidR="00BB789A">
        <w:t xml:space="preserve">. </w:t>
      </w:r>
      <w:r w:rsidRPr="00783895">
        <w:t xml:space="preserve">Hearings are staffed with </w:t>
      </w:r>
      <w:r w:rsidR="00084F12">
        <w:t xml:space="preserve">people able to interpret </w:t>
      </w:r>
      <w:r w:rsidRPr="00783895">
        <w:t>Portuguese</w:t>
      </w:r>
      <w:r w:rsidRPr="00783895" w:rsidR="00783895">
        <w:t>,</w:t>
      </w:r>
      <w:r w:rsidRPr="00783895">
        <w:t xml:space="preserve"> Spanish</w:t>
      </w:r>
      <w:r w:rsidRPr="00783895" w:rsidR="00783895">
        <w:t>, and Haitian Creole</w:t>
      </w:r>
      <w:r w:rsidR="00084F12">
        <w:t>,</w:t>
      </w:r>
      <w:r w:rsidRPr="00783895">
        <w:t xml:space="preserve"> and language assistance </w:t>
      </w:r>
      <w:r w:rsidR="00084F12">
        <w:t xml:space="preserve">information </w:t>
      </w:r>
      <w:r w:rsidRPr="00783895">
        <w:t>is included on the posted meeting notice</w:t>
      </w:r>
      <w:r w:rsidRPr="00783895" w:rsidR="00BB789A">
        <w:t xml:space="preserve">. </w:t>
      </w:r>
      <w:r w:rsidRPr="00783895">
        <w:t xml:space="preserve">Hearing notices are prepared in English, Portuguese, Spanish, </w:t>
      </w:r>
      <w:r w:rsidRPr="00783895" w:rsidR="00783895">
        <w:t xml:space="preserve">and Haitian Creole, </w:t>
      </w:r>
      <w:r w:rsidRPr="00783895">
        <w:t xml:space="preserve">the </w:t>
      </w:r>
      <w:r w:rsidRPr="00783895" w:rsidR="00783895">
        <w:t>four</w:t>
      </w:r>
      <w:r w:rsidRPr="00783895">
        <w:t xml:space="preserve"> most prevalent languages spoken in the SRTA service area.</w:t>
      </w:r>
    </w:p>
    <w:p w:rsidRPr="00065688" w:rsidR="00506467" w:rsidP="00506467" w:rsidRDefault="00506467" w14:paraId="52FF031E" w14:textId="4D2C9484">
      <w:pPr>
        <w:pStyle w:val="NNMainBody"/>
      </w:pPr>
      <w:r w:rsidRPr="00065688">
        <w:t>Notice</w:t>
      </w:r>
      <w:r>
        <w:t>s</w:t>
      </w:r>
      <w:r w:rsidRPr="00065688">
        <w:t xml:space="preserve"> of public </w:t>
      </w:r>
      <w:r>
        <w:t>hearings</w:t>
      </w:r>
      <w:r w:rsidRPr="00065688">
        <w:t xml:space="preserve"> are made no less than two weeks prior to the </w:t>
      </w:r>
      <w:r>
        <w:t>hearing</w:t>
      </w:r>
      <w:r w:rsidRPr="00065688">
        <w:t xml:space="preserve"> date</w:t>
      </w:r>
      <w:r>
        <w:t xml:space="preserve">. </w:t>
      </w:r>
      <w:r w:rsidRPr="00065688">
        <w:t>Notices are posted in the SRTA terminal and buses that serve the affected area</w:t>
      </w:r>
      <w:r>
        <w:t>. Hearing</w:t>
      </w:r>
      <w:r w:rsidRPr="00065688">
        <w:t xml:space="preserve"> notices are posted online </w:t>
      </w:r>
      <w:r>
        <w:t>via</w:t>
      </w:r>
      <w:r w:rsidRPr="00065688">
        <w:t xml:space="preserve"> Facebook</w:t>
      </w:r>
      <w:r>
        <w:t xml:space="preserve">, </w:t>
      </w:r>
      <w:r w:rsidRPr="00065688">
        <w:t>Twitter</w:t>
      </w:r>
      <w:r>
        <w:t xml:space="preserve">, </w:t>
      </w:r>
      <w:r w:rsidRPr="00065688">
        <w:t>and on SRTA</w:t>
      </w:r>
      <w:r>
        <w:t>’s</w:t>
      </w:r>
      <w:r w:rsidRPr="00065688">
        <w:t xml:space="preserve"> website</w:t>
      </w:r>
      <w:r>
        <w:t xml:space="preserve">. </w:t>
      </w:r>
      <w:r w:rsidRPr="00065688">
        <w:t xml:space="preserve">Notices are </w:t>
      </w:r>
      <w:r>
        <w:t xml:space="preserve">also </w:t>
      </w:r>
      <w:r w:rsidRPr="00065688">
        <w:t>sent to local agencies that may serve affected populations</w:t>
      </w:r>
      <w:r>
        <w:t>, for distribution</w:t>
      </w:r>
      <w:r w:rsidRPr="00065688">
        <w:t xml:space="preserve"> </w:t>
      </w:r>
      <w:r>
        <w:t>to</w:t>
      </w:r>
      <w:r w:rsidRPr="00065688">
        <w:t xml:space="preserve"> their networks</w:t>
      </w:r>
      <w:r>
        <w:t xml:space="preserve">. </w:t>
      </w:r>
    </w:p>
    <w:p w:rsidRPr="00065688" w:rsidR="00504247" w:rsidP="00BB789A" w:rsidRDefault="0066601F" w14:paraId="7CACC785" w14:textId="6D6654C4">
      <w:pPr>
        <w:pStyle w:val="NNMainBody"/>
      </w:pPr>
      <w:r>
        <w:t>During</w:t>
      </w:r>
      <w:r w:rsidRPr="00065688" w:rsidR="00504247">
        <w:t xml:space="preserve"> public </w:t>
      </w:r>
      <w:r>
        <w:t>hearings</w:t>
      </w:r>
      <w:r w:rsidR="00506467">
        <w:t xml:space="preserve">, </w:t>
      </w:r>
      <w:r>
        <w:t>attendees</w:t>
      </w:r>
      <w:r w:rsidRPr="00065688" w:rsidR="00504247">
        <w:t xml:space="preserve"> are asked to provide a name and city of residence </w:t>
      </w:r>
      <w:r w:rsidR="00A603EF">
        <w:t>before starting</w:t>
      </w:r>
      <w:r w:rsidRPr="00065688" w:rsidR="00504247">
        <w:t xml:space="preserve"> their testimony</w:t>
      </w:r>
      <w:r w:rsidR="00BB789A">
        <w:t xml:space="preserve">. </w:t>
      </w:r>
      <w:r w:rsidRPr="00065688" w:rsidR="00504247">
        <w:t>This information is included in the hearing record so comments can be properly attributed.</w:t>
      </w:r>
    </w:p>
    <w:p w:rsidR="004F773B" w:rsidP="00BB789A" w:rsidRDefault="00504247" w14:paraId="7F91FE02" w14:textId="454FD463">
      <w:pPr>
        <w:pStyle w:val="NNMainBody"/>
      </w:pPr>
      <w:r w:rsidRPr="00065688">
        <w:t xml:space="preserve">Public hearings </w:t>
      </w:r>
      <w:r w:rsidR="00200A16">
        <w:t xml:space="preserve">are held on the </w:t>
      </w:r>
      <w:r w:rsidR="005F28CE">
        <w:t>last day of</w:t>
      </w:r>
      <w:r w:rsidR="00167A32">
        <w:t xml:space="preserve"> the</w:t>
      </w:r>
      <w:r w:rsidR="005F28CE">
        <w:t xml:space="preserve"> 30-day </w:t>
      </w:r>
      <w:r w:rsidRPr="00065688">
        <w:t>public comment period for service and fare change proposals</w:t>
      </w:r>
      <w:r w:rsidR="00BB789A">
        <w:t>.</w:t>
      </w:r>
      <w:r w:rsidDel="00167A32" w:rsidR="00BB789A">
        <w:t xml:space="preserve"> </w:t>
      </w:r>
      <w:r w:rsidR="00167A32">
        <w:t>P</w:t>
      </w:r>
      <w:r w:rsidRPr="00065688">
        <w:t xml:space="preserve">ublic comment periods extend no </w:t>
      </w:r>
      <w:r w:rsidR="004B757E">
        <w:t>fewer</w:t>
      </w:r>
      <w:r w:rsidRPr="00065688">
        <w:t xml:space="preserve"> than thirty days from the date of the public hearing; written comments are accepted by SRTA via mail, e</w:t>
      </w:r>
      <w:r w:rsidR="004B757E">
        <w:t>-</w:t>
      </w:r>
      <w:r w:rsidRPr="00065688">
        <w:t>mail, or in</w:t>
      </w:r>
      <w:r w:rsidR="004B757E">
        <w:t>-</w:t>
      </w:r>
      <w:r w:rsidRPr="00065688">
        <w:t xml:space="preserve">person </w:t>
      </w:r>
      <w:r w:rsidR="004B757E">
        <w:t>delivery,</w:t>
      </w:r>
      <w:r w:rsidRPr="00065688">
        <w:t xml:space="preserve"> and are given equal consideration to verbal testimony</w:t>
      </w:r>
      <w:r w:rsidR="00BD1111">
        <w:t xml:space="preserve">. </w:t>
      </w:r>
    </w:p>
    <w:p w:rsidRPr="00065688" w:rsidR="00504247" w:rsidP="00BB789A" w:rsidRDefault="004F773B" w14:paraId="0B6F3F24" w14:textId="1A17011A">
      <w:pPr>
        <w:pStyle w:val="NNMainBody"/>
      </w:pPr>
      <w:r>
        <w:t>All comments received prior to the hearing will be entered into the record at the hearing and considered with the same weight and value as those presented during the hearing.</w:t>
      </w:r>
      <w:r>
        <w:rPr>
          <w:rStyle w:val="CommentReference"/>
        </w:rPr>
        <w:annotationRef/>
      </w:r>
      <w:r>
        <w:t xml:space="preserve"> </w:t>
      </w:r>
      <w:r w:rsidRPr="00065688" w:rsidR="00504247">
        <w:t xml:space="preserve">The decision to implement a proposed service or fare change occurs after the public comment period </w:t>
      </w:r>
      <w:r w:rsidR="004B757E">
        <w:t>is</w:t>
      </w:r>
      <w:r w:rsidRPr="00065688" w:rsidR="00504247">
        <w:t xml:space="preserve"> closed, comments </w:t>
      </w:r>
      <w:r w:rsidR="004B757E">
        <w:t>are</w:t>
      </w:r>
      <w:r w:rsidRPr="00065688" w:rsidR="00504247">
        <w:t xml:space="preserve"> recorded to the project file, and an assessment of public comments </w:t>
      </w:r>
      <w:r w:rsidR="004B757E">
        <w:t>is</w:t>
      </w:r>
      <w:r w:rsidRPr="00065688" w:rsidR="00504247">
        <w:t xml:space="preserve"> complete</w:t>
      </w:r>
      <w:r w:rsidR="00BB789A">
        <w:t xml:space="preserve">. </w:t>
      </w:r>
      <w:r w:rsidRPr="00065688" w:rsidR="00504247">
        <w:t xml:space="preserve">Public comments are considered as part of the decision to implement a service or fare change; </w:t>
      </w:r>
      <w:r w:rsidR="001E024E">
        <w:t xml:space="preserve">some </w:t>
      </w:r>
      <w:r w:rsidRPr="00065688" w:rsidR="00504247">
        <w:t>circumstances</w:t>
      </w:r>
      <w:r w:rsidR="001E024E">
        <w:t xml:space="preserve">, </w:t>
      </w:r>
      <w:r w:rsidRPr="00065688" w:rsidR="00504247">
        <w:t>however</w:t>
      </w:r>
      <w:r w:rsidR="001E024E">
        <w:t>,</w:t>
      </w:r>
      <w:r w:rsidRPr="00065688" w:rsidR="00504247">
        <w:t xml:space="preserve"> require </w:t>
      </w:r>
      <w:r w:rsidR="001E024E">
        <w:t>a</w:t>
      </w:r>
      <w:r w:rsidRPr="00065688" w:rsidR="00504247">
        <w:t xml:space="preserve"> change is implemented despite public opposition</w:t>
      </w:r>
      <w:r w:rsidR="00BB789A">
        <w:t>.</w:t>
      </w:r>
    </w:p>
    <w:p w:rsidRPr="00BB789A" w:rsidR="00504247" w:rsidP="00BB789A" w:rsidRDefault="00504247" w14:paraId="3F81ACD7" w14:textId="3094B1A9">
      <w:pPr>
        <w:pStyle w:val="NNMainBody"/>
      </w:pPr>
      <w:r w:rsidRPr="00065688">
        <w:t xml:space="preserve">Public comments are an important </w:t>
      </w:r>
      <w:r w:rsidR="006642D5">
        <w:t>part</w:t>
      </w:r>
      <w:r w:rsidRPr="00065688">
        <w:t xml:space="preserve"> of the decision-making process, and in most cases, a decision is supported by public comments</w:t>
      </w:r>
      <w:r w:rsidR="00BB789A">
        <w:t xml:space="preserve">. </w:t>
      </w:r>
      <w:r w:rsidRPr="00065688">
        <w:t xml:space="preserve">There are rare cases where a decision may not be supported by public comment, </w:t>
      </w:r>
      <w:r w:rsidR="006642D5">
        <w:t>yet</w:t>
      </w:r>
      <w:r w:rsidRPr="00065688">
        <w:t xml:space="preserve"> circumstances dictate a change is necessary</w:t>
      </w:r>
      <w:r w:rsidR="00BB789A">
        <w:t xml:space="preserve">. </w:t>
      </w:r>
      <w:r w:rsidRPr="00065688">
        <w:t xml:space="preserve">These instances are </w:t>
      </w:r>
      <w:r w:rsidRPr="00065688" w:rsidR="00065688">
        <w:t>rare and</w:t>
      </w:r>
      <w:r w:rsidRPr="00065688">
        <w:t xml:space="preserve"> generally driven by SRTA </w:t>
      </w:r>
      <w:r w:rsidR="006642D5">
        <w:t>resource availability</w:t>
      </w:r>
      <w:r w:rsidR="00BB789A">
        <w:t xml:space="preserve">. </w:t>
      </w:r>
      <w:r w:rsidRPr="00065688">
        <w:t>Changes that are not supported by public comments are implemented so long as measures are in place to mitigate any disparate impact on minority populations or disproportionate burden on low-income populations.</w:t>
      </w:r>
    </w:p>
    <w:p w:rsidRPr="00065688" w:rsidR="00504247" w:rsidP="007010B7" w:rsidRDefault="00504247" w14:paraId="6CD0962F" w14:textId="77777777">
      <w:pPr>
        <w:pStyle w:val="NN04"/>
        <w:rPr>
          <w:rFonts w:cstheme="minorHAnsi"/>
          <w:sz w:val="22"/>
          <w:szCs w:val="22"/>
        </w:rPr>
      </w:pPr>
      <w:r w:rsidRPr="00065688">
        <w:t>Advisory Board Meetings</w:t>
      </w:r>
    </w:p>
    <w:p w:rsidRPr="00065688" w:rsidR="00504247" w:rsidP="00BB789A" w:rsidRDefault="00504247" w14:paraId="191E805D" w14:textId="11BF201C">
      <w:pPr>
        <w:pStyle w:val="NNMainBody"/>
      </w:pPr>
      <w:r w:rsidRPr="00065688">
        <w:t>SRTA is governed by a twelve-member advisory board</w:t>
      </w:r>
      <w:r w:rsidR="007010B7">
        <w:t>, with</w:t>
      </w:r>
      <w:r w:rsidRPr="00065688">
        <w:t xml:space="preserve"> one representative from each of the service area communities, one </w:t>
      </w:r>
      <w:r w:rsidR="007010B7">
        <w:t>representative of</w:t>
      </w:r>
      <w:r w:rsidRPr="00065688">
        <w:t xml:space="preserve"> the </w:t>
      </w:r>
      <w:r w:rsidR="007010B7">
        <w:t>disabled</w:t>
      </w:r>
      <w:r w:rsidRPr="00065688">
        <w:t xml:space="preserve"> community, and one </w:t>
      </w:r>
      <w:r w:rsidR="007010B7">
        <w:t>rider representative</w:t>
      </w:r>
      <w:r w:rsidR="00BB789A">
        <w:t xml:space="preserve">. </w:t>
      </w:r>
      <w:r w:rsidRPr="00065688">
        <w:t xml:space="preserve">The </w:t>
      </w:r>
      <w:r w:rsidR="00484C6F">
        <w:t>A</w:t>
      </w:r>
      <w:r w:rsidRPr="00065688">
        <w:t xml:space="preserve">dvisory </w:t>
      </w:r>
      <w:r w:rsidR="00484C6F">
        <w:t>B</w:t>
      </w:r>
      <w:r w:rsidRPr="00065688">
        <w:t xml:space="preserve">oard meets periodically throughout the year with an annual minimum requirement </w:t>
      </w:r>
      <w:r w:rsidR="007010B7">
        <w:t>of</w:t>
      </w:r>
      <w:r w:rsidRPr="00065688">
        <w:t xml:space="preserve"> six meetings</w:t>
      </w:r>
      <w:r w:rsidR="00BB789A">
        <w:t xml:space="preserve">. </w:t>
      </w:r>
      <w:r w:rsidRPr="00065688">
        <w:t xml:space="preserve">Meetings </w:t>
      </w:r>
      <w:r w:rsidR="007010B7">
        <w:t>alternate between</w:t>
      </w:r>
      <w:r w:rsidRPr="00065688">
        <w:t xml:space="preserve"> Fall River </w:t>
      </w:r>
      <w:r w:rsidR="007010B7">
        <w:t>and</w:t>
      </w:r>
      <w:r w:rsidRPr="00065688">
        <w:t xml:space="preserve"> New Bedford </w:t>
      </w:r>
      <w:r w:rsidR="007010B7">
        <w:t>city halls</w:t>
      </w:r>
      <w:r w:rsidR="00BB789A">
        <w:t xml:space="preserve">. </w:t>
      </w:r>
      <w:r w:rsidRPr="00065688">
        <w:t xml:space="preserve">Advisory </w:t>
      </w:r>
      <w:r w:rsidR="00484C6F">
        <w:t>B</w:t>
      </w:r>
      <w:r w:rsidRPr="00065688">
        <w:t>oard meetings are public and subject to public meeting laws</w:t>
      </w:r>
      <w:r w:rsidR="00BB789A">
        <w:t>.</w:t>
      </w:r>
    </w:p>
    <w:p w:rsidRPr="00065688" w:rsidR="00504247" w:rsidP="00BB789A" w:rsidRDefault="00BB4117" w14:paraId="422F29DB" w14:textId="5AB7F155">
      <w:pPr>
        <w:pStyle w:val="NNMainBody"/>
      </w:pPr>
      <w:r>
        <w:t xml:space="preserve">Advisory </w:t>
      </w:r>
      <w:r w:rsidR="00484C6F">
        <w:t>B</w:t>
      </w:r>
      <w:r>
        <w:t>oard</w:t>
      </w:r>
      <w:r w:rsidRPr="00065688" w:rsidR="00504247">
        <w:t xml:space="preserve"> agendas include time for the public to </w:t>
      </w:r>
      <w:r w:rsidR="007010B7">
        <w:t>testify</w:t>
      </w:r>
      <w:r w:rsidRPr="00065688" w:rsidR="00504247">
        <w:t xml:space="preserve"> to the board on </w:t>
      </w:r>
      <w:r>
        <w:t>any subject</w:t>
      </w:r>
      <w:r w:rsidR="00BB789A">
        <w:t xml:space="preserve">. </w:t>
      </w:r>
      <w:r w:rsidRPr="00065688" w:rsidR="00504247">
        <w:t xml:space="preserve">Comments received during </w:t>
      </w:r>
      <w:r w:rsidR="001C0000">
        <w:t>this period</w:t>
      </w:r>
      <w:r w:rsidRPr="00065688" w:rsidR="00504247">
        <w:t xml:space="preserve"> are recorded </w:t>
      </w:r>
      <w:r w:rsidR="001C0000">
        <w:t>in</w:t>
      </w:r>
      <w:r w:rsidRPr="00065688" w:rsidR="00504247">
        <w:t xml:space="preserve"> the meeting minutes and</w:t>
      </w:r>
      <w:r w:rsidR="001C0000">
        <w:t>,</w:t>
      </w:r>
      <w:r w:rsidRPr="00065688" w:rsidR="00504247">
        <w:t xml:space="preserve"> when relevant to an ongoing project, the minutes are retained with the project file.</w:t>
      </w:r>
    </w:p>
    <w:p w:rsidRPr="00065688" w:rsidR="00504247" w:rsidP="001C0000" w:rsidRDefault="00504247" w14:paraId="266587A2" w14:textId="77777777">
      <w:pPr>
        <w:pStyle w:val="NN04"/>
        <w:rPr>
          <w:rFonts w:cstheme="minorHAnsi"/>
          <w:sz w:val="22"/>
          <w:szCs w:val="22"/>
        </w:rPr>
      </w:pPr>
      <w:r w:rsidRPr="00065688">
        <w:t>Customer Survey</w:t>
      </w:r>
    </w:p>
    <w:p w:rsidRPr="00065688" w:rsidR="00504247" w:rsidP="00BB789A" w:rsidRDefault="00504247" w14:paraId="201119DC" w14:textId="231B50D6">
      <w:pPr>
        <w:pStyle w:val="NNMainBody"/>
      </w:pPr>
      <w:r w:rsidRPr="00065688">
        <w:t xml:space="preserve">Customer surveys are a </w:t>
      </w:r>
      <w:r w:rsidR="001C0000">
        <w:t>way</w:t>
      </w:r>
      <w:r w:rsidRPr="00065688">
        <w:t xml:space="preserve"> to collect and record passenger data in a uniform manner that allows for analysis and reporting of results</w:t>
      </w:r>
      <w:r w:rsidR="00BB789A">
        <w:t xml:space="preserve">. </w:t>
      </w:r>
      <w:r w:rsidRPr="00065688">
        <w:t>Surveys are used for specific issues or proposals</w:t>
      </w:r>
      <w:r w:rsidR="001C0000">
        <w:t>,</w:t>
      </w:r>
      <w:r w:rsidRPr="00065688">
        <w:t xml:space="preserve"> such as a </w:t>
      </w:r>
      <w:r w:rsidR="00D4158B">
        <w:t xml:space="preserve">service </w:t>
      </w:r>
      <w:r w:rsidRPr="00065688">
        <w:t xml:space="preserve">or fare change, </w:t>
      </w:r>
      <w:r w:rsidR="00D4158B">
        <w:t xml:space="preserve">or for </w:t>
      </w:r>
      <w:r w:rsidRPr="00065688">
        <w:t xml:space="preserve">developing a customer demographic profile, identifying changes in customer opinions and riding trends, </w:t>
      </w:r>
      <w:r w:rsidR="00D4158B">
        <w:t xml:space="preserve">or </w:t>
      </w:r>
      <w:r w:rsidRPr="00065688">
        <w:t xml:space="preserve">understanding </w:t>
      </w:r>
      <w:r w:rsidR="00D4158B">
        <w:t xml:space="preserve">transit </w:t>
      </w:r>
      <w:r w:rsidRPr="00065688">
        <w:t>demand in unserved areas</w:t>
      </w:r>
      <w:r w:rsidR="00BB789A">
        <w:t xml:space="preserve">. </w:t>
      </w:r>
      <w:r w:rsidRPr="00065688">
        <w:t xml:space="preserve">Surveys are conducted in terminals, on buses, at the sites of proposed service </w:t>
      </w:r>
      <w:r w:rsidR="007D6130">
        <w:t>changes</w:t>
      </w:r>
      <w:r w:rsidRPr="00065688">
        <w:t>, or any relevant location</w:t>
      </w:r>
      <w:r w:rsidR="00BB789A">
        <w:t xml:space="preserve">. </w:t>
      </w:r>
      <w:r w:rsidRPr="00065688">
        <w:t xml:space="preserve">Surveys are generally </w:t>
      </w:r>
      <w:r w:rsidR="003D35E7">
        <w:t>distributed, completed, and collected</w:t>
      </w:r>
      <w:r w:rsidRPr="00065688">
        <w:t xml:space="preserve"> in</w:t>
      </w:r>
      <w:r w:rsidR="00520386">
        <w:t>-</w:t>
      </w:r>
      <w:r w:rsidRPr="00065688">
        <w:t>person</w:t>
      </w:r>
      <w:r w:rsidR="00BB789A">
        <w:t xml:space="preserve">. </w:t>
      </w:r>
      <w:r w:rsidRPr="00065688">
        <w:t>When appropriate, a digital survey is administered either in-person with a tablet computer or remotely</w:t>
      </w:r>
      <w:r w:rsidR="003D35E7">
        <w:t>, as</w:t>
      </w:r>
      <w:r w:rsidRPr="00065688">
        <w:t xml:space="preserve"> an internet survey</w:t>
      </w:r>
      <w:r w:rsidR="00BB789A">
        <w:t xml:space="preserve">. </w:t>
      </w:r>
      <w:r w:rsidRPr="00783895">
        <w:t>SRTA prepares surveys in English, Portuguese, Spanish</w:t>
      </w:r>
      <w:r w:rsidRPr="00783895" w:rsidR="00783895">
        <w:t>, and Haitian Creole</w:t>
      </w:r>
      <w:r w:rsidRPr="00783895" w:rsidR="00BB789A">
        <w:t>.</w:t>
      </w:r>
    </w:p>
    <w:p w:rsidRPr="001C0000" w:rsidR="00504247" w:rsidP="001C0000" w:rsidRDefault="00504247" w14:paraId="4B19D5C0" w14:textId="255B2B53">
      <w:pPr>
        <w:pStyle w:val="NN04"/>
        <w:rPr>
          <w:b w:val="0"/>
        </w:rPr>
      </w:pPr>
      <w:r w:rsidRPr="00065688">
        <w:t>Demand</w:t>
      </w:r>
      <w:r w:rsidRPr="001C0000" w:rsidR="0062770A">
        <w:t>-</w:t>
      </w:r>
      <w:r w:rsidRPr="001C0000">
        <w:t>Response Consumer Advisory Meetings</w:t>
      </w:r>
    </w:p>
    <w:p w:rsidR="004F2FF7" w:rsidP="00BB789A" w:rsidRDefault="00504247" w14:paraId="4CEF4E4E" w14:textId="0DDDA7DD">
      <w:pPr>
        <w:pStyle w:val="NNMainBody"/>
      </w:pPr>
      <w:r w:rsidRPr="00065688">
        <w:t xml:space="preserve">SRTA hosts quarterly </w:t>
      </w:r>
      <w:r w:rsidR="009A2F7E">
        <w:t>Demand-Response C</w:t>
      </w:r>
      <w:r w:rsidRPr="00065688">
        <w:t xml:space="preserve">onsumer </w:t>
      </w:r>
      <w:r w:rsidR="009A2F7E">
        <w:t>A</w:t>
      </w:r>
      <w:r w:rsidRPr="00065688">
        <w:t xml:space="preserve">dvisory meetings in which </w:t>
      </w:r>
      <w:r w:rsidR="003D35E7">
        <w:t>demand-response</w:t>
      </w:r>
      <w:r w:rsidRPr="00065688">
        <w:t xml:space="preserve"> </w:t>
      </w:r>
      <w:r w:rsidR="003D35E7">
        <w:t>riders</w:t>
      </w:r>
      <w:r w:rsidRPr="00065688">
        <w:t xml:space="preserve"> are encouraged to participate and provide feedback on their experience with the service</w:t>
      </w:r>
      <w:r w:rsidR="00BB789A">
        <w:t xml:space="preserve">. </w:t>
      </w:r>
      <w:r w:rsidRPr="00065688">
        <w:t>The meetings bring together customers, operations managers, and customer service staff for the purpose of discussing the service and identifying areas for improvement</w:t>
      </w:r>
      <w:r w:rsidR="00BB789A">
        <w:t xml:space="preserve">. </w:t>
      </w:r>
      <w:r w:rsidR="00A1418A">
        <w:t>These</w:t>
      </w:r>
      <w:r w:rsidRPr="00065688" w:rsidR="004F2FF7">
        <w:t xml:space="preserve"> </w:t>
      </w:r>
      <w:r w:rsidR="004F2FF7">
        <w:t>m</w:t>
      </w:r>
      <w:r w:rsidRPr="00065688" w:rsidR="004F2FF7">
        <w:t xml:space="preserve">eetings </w:t>
      </w:r>
      <w:r w:rsidR="004F2FF7">
        <w:t>are held as</w:t>
      </w:r>
      <w:r w:rsidRPr="00065688" w:rsidR="004F2FF7">
        <w:t xml:space="preserve"> roundtable discussion</w:t>
      </w:r>
      <w:r w:rsidR="004F2FF7">
        <w:t xml:space="preserve">s and are important opportunities for demand-response riders </w:t>
      </w:r>
      <w:r w:rsidRPr="00065688" w:rsidR="004F2FF7">
        <w:t xml:space="preserve">to speak candidly about their </w:t>
      </w:r>
      <w:r w:rsidR="004F2FF7">
        <w:t>service experiences</w:t>
      </w:r>
      <w:r w:rsidRPr="00065688" w:rsidR="004F2FF7">
        <w:t xml:space="preserve">, </w:t>
      </w:r>
      <w:r w:rsidR="004F2FF7">
        <w:t>raise</w:t>
      </w:r>
      <w:r w:rsidRPr="00065688" w:rsidR="004F2FF7">
        <w:t xml:space="preserve"> complaints and commendations, and discuss ideas to improve the service</w:t>
      </w:r>
      <w:r w:rsidR="004F2FF7">
        <w:t>.</w:t>
      </w:r>
    </w:p>
    <w:p w:rsidRPr="00065688" w:rsidR="00504247" w:rsidP="00BB789A" w:rsidRDefault="004F2FF7" w14:paraId="392A15DF" w14:textId="2A858A29">
      <w:pPr>
        <w:pStyle w:val="NNMainBody"/>
      </w:pPr>
      <w:r>
        <w:t>Consumer advisory</w:t>
      </w:r>
      <w:r w:rsidRPr="00065688" w:rsidR="00504247">
        <w:t xml:space="preserve"> meetings are open to the public and advertised on </w:t>
      </w:r>
      <w:r w:rsidR="0012564D">
        <w:t>demand-response</w:t>
      </w:r>
      <w:r w:rsidRPr="00065688" w:rsidR="00504247">
        <w:t xml:space="preserve"> vehicles</w:t>
      </w:r>
      <w:r w:rsidR="0012564D">
        <w:t>. A</w:t>
      </w:r>
      <w:r w:rsidRPr="00065688" w:rsidR="00504247">
        <w:t>n e</w:t>
      </w:r>
      <w:r w:rsidR="0012564D">
        <w:t>-</w:t>
      </w:r>
      <w:r w:rsidRPr="00065688" w:rsidR="00504247">
        <w:t xml:space="preserve">mail meeting notice is </w:t>
      </w:r>
      <w:r w:rsidR="0012564D">
        <w:t>also sent</w:t>
      </w:r>
      <w:r w:rsidRPr="00065688" w:rsidR="00504247">
        <w:t xml:space="preserve"> to </w:t>
      </w:r>
      <w:r w:rsidR="0012564D">
        <w:t>demand-response</w:t>
      </w:r>
      <w:r w:rsidRPr="00065688" w:rsidR="00504247">
        <w:t xml:space="preserve"> customers that have registered their e</w:t>
      </w:r>
      <w:r w:rsidR="0012564D">
        <w:t>-</w:t>
      </w:r>
      <w:r w:rsidRPr="00065688" w:rsidR="00504247">
        <w:t>mail address with SRTA</w:t>
      </w:r>
      <w:r w:rsidR="00BB789A">
        <w:t xml:space="preserve">. </w:t>
      </w:r>
      <w:r w:rsidRPr="00065688" w:rsidR="00504247">
        <w:t>Demand</w:t>
      </w:r>
      <w:r w:rsidR="0012564D">
        <w:t>-r</w:t>
      </w:r>
      <w:r w:rsidRPr="00065688" w:rsidR="00504247">
        <w:t xml:space="preserve">esponse customers that wish to attend </w:t>
      </w:r>
      <w:r w:rsidR="0012564D">
        <w:t>a meeting in person</w:t>
      </w:r>
      <w:r w:rsidRPr="00065688" w:rsidR="00504247">
        <w:t xml:space="preserve"> </w:t>
      </w:r>
      <w:r w:rsidR="0012564D">
        <w:t>receive</w:t>
      </w:r>
      <w:r w:rsidRPr="00065688" w:rsidR="00504247">
        <w:t xml:space="preserve"> a </w:t>
      </w:r>
      <w:r w:rsidR="0012564D">
        <w:t>zero-</w:t>
      </w:r>
      <w:r w:rsidRPr="00065688" w:rsidR="00504247">
        <w:t>fare ride to and from the meeting.</w:t>
      </w:r>
      <w:r>
        <w:t xml:space="preserve"> </w:t>
      </w:r>
      <w:r w:rsidRPr="00065688">
        <w:t>A meeting summary is prepared, distributed</w:t>
      </w:r>
      <w:r>
        <w:t xml:space="preserve"> via e-mail</w:t>
      </w:r>
      <w:r w:rsidRPr="00065688">
        <w:t xml:space="preserve"> to those that attended, and kept on file.</w:t>
      </w:r>
    </w:p>
    <w:p w:rsidRPr="005D1414" w:rsidR="00504247" w:rsidP="005D1414" w:rsidRDefault="00504247" w14:paraId="7404F761" w14:textId="77777777">
      <w:pPr>
        <w:pStyle w:val="NN04"/>
        <w:rPr>
          <w:b w:val="0"/>
        </w:rPr>
      </w:pPr>
      <w:r w:rsidRPr="00065688">
        <w:t xml:space="preserve">Ad Hoc Meetings with Social Service Agencies and </w:t>
      </w:r>
      <w:r w:rsidRPr="005D1414">
        <w:t>Business Groups</w:t>
      </w:r>
    </w:p>
    <w:p w:rsidRPr="00065688" w:rsidR="00504247" w:rsidP="00BB789A" w:rsidRDefault="00504247" w14:paraId="7D933022" w14:textId="4FBBD1B9">
      <w:pPr>
        <w:pStyle w:val="NNMainBody"/>
      </w:pPr>
      <w:r w:rsidRPr="00065688">
        <w:t xml:space="preserve">SRTA staff </w:t>
      </w:r>
      <w:r w:rsidR="003E7D83">
        <w:t>sometimes</w:t>
      </w:r>
      <w:r w:rsidRPr="00065688">
        <w:t xml:space="preserve"> meet with social service agencies and business groups to understand </w:t>
      </w:r>
      <w:r w:rsidR="003E7D83">
        <w:t xml:space="preserve">how potential </w:t>
      </w:r>
      <w:r w:rsidRPr="00065688">
        <w:t>changes may affect demand for service</w:t>
      </w:r>
      <w:r w:rsidR="00BB789A">
        <w:t xml:space="preserve">. </w:t>
      </w:r>
      <w:r w:rsidR="003E7D83">
        <w:t>Engagement</w:t>
      </w:r>
      <w:r w:rsidRPr="00065688">
        <w:t xml:space="preserve"> with various </w:t>
      </w:r>
      <w:r w:rsidR="003E7D83">
        <w:t>stakeholders</w:t>
      </w:r>
      <w:r w:rsidRPr="00065688">
        <w:t xml:space="preserve"> differs and is typically issue</w:t>
      </w:r>
      <w:r w:rsidR="003E7D83">
        <w:t>-</w:t>
      </w:r>
      <w:r w:rsidRPr="00065688">
        <w:t>specific</w:t>
      </w:r>
      <w:r w:rsidR="003E7D83">
        <w:t>.</w:t>
      </w:r>
      <w:r w:rsidRPr="00065688">
        <w:t xml:space="preserve"> </w:t>
      </w:r>
      <w:r w:rsidR="003E7D83">
        <w:t>A</w:t>
      </w:r>
      <w:r w:rsidRPr="00065688">
        <w:t xml:space="preserve">s such, </w:t>
      </w:r>
      <w:r w:rsidR="003E7D83">
        <w:t>these</w:t>
      </w:r>
      <w:r w:rsidRPr="00065688">
        <w:t xml:space="preserve"> meetings and </w:t>
      </w:r>
      <w:r w:rsidR="003E7D83">
        <w:t>engagement</w:t>
      </w:r>
      <w:r w:rsidRPr="00065688">
        <w:t xml:space="preserve"> do not generally occur on a regular basis</w:t>
      </w:r>
      <w:r w:rsidR="00BB789A">
        <w:t>.</w:t>
      </w:r>
    </w:p>
    <w:p w:rsidRPr="005D1414" w:rsidR="00504247" w:rsidP="005D1414" w:rsidRDefault="00504247" w14:paraId="12AA77C6" w14:textId="77777777">
      <w:pPr>
        <w:pStyle w:val="NN04"/>
        <w:rPr>
          <w:b w:val="0"/>
        </w:rPr>
      </w:pPr>
      <w:r w:rsidRPr="00065688">
        <w:t>Social Media and Online E</w:t>
      </w:r>
      <w:r w:rsidRPr="005D1414">
        <w:t>ngagement</w:t>
      </w:r>
    </w:p>
    <w:p w:rsidRPr="00065688" w:rsidR="00504247" w:rsidP="00BB789A" w:rsidRDefault="00504247" w14:paraId="30C19E4E" w14:textId="7E0F0E3A">
      <w:pPr>
        <w:pStyle w:val="NNMainBody"/>
      </w:pPr>
      <w:r w:rsidRPr="00065688">
        <w:t xml:space="preserve">SRTA recognizes the ubiquity of social media and has </w:t>
      </w:r>
      <w:r w:rsidR="00A83A37">
        <w:t>accounts</w:t>
      </w:r>
      <w:r w:rsidRPr="00065688">
        <w:t xml:space="preserve"> on Facebook</w:t>
      </w:r>
      <w:r w:rsidR="00A83A37">
        <w:t xml:space="preserve">, </w:t>
      </w:r>
      <w:r w:rsidRPr="00065688">
        <w:t>Twitter</w:t>
      </w:r>
      <w:r w:rsidR="00A83A37">
        <w:t>, and Instagram</w:t>
      </w:r>
      <w:r w:rsidR="00BB789A">
        <w:t xml:space="preserve">. </w:t>
      </w:r>
      <w:r w:rsidRPr="00065688">
        <w:t xml:space="preserve">These </w:t>
      </w:r>
      <w:r w:rsidR="00A83A37">
        <w:t>accounts allow SRTA to share information directly with customers.</w:t>
      </w:r>
    </w:p>
    <w:p w:rsidRPr="00065688" w:rsidR="00504247" w:rsidP="00BB789A" w:rsidRDefault="00504247" w14:paraId="0EE2D2BB" w14:textId="0814A3CB">
      <w:pPr>
        <w:pStyle w:val="NNMainBody"/>
      </w:pPr>
      <w:r w:rsidRPr="00065688">
        <w:t xml:space="preserve">Social media platforms </w:t>
      </w:r>
      <w:r w:rsidR="00366631">
        <w:t>include translation tools that let user</w:t>
      </w:r>
      <w:r w:rsidR="00B42409">
        <w:t>s</w:t>
      </w:r>
      <w:r w:rsidR="00366631">
        <w:t xml:space="preserve"> translate SRTA </w:t>
      </w:r>
      <w:r w:rsidR="00B42409">
        <w:t>communications</w:t>
      </w:r>
      <w:r w:rsidR="00366631">
        <w:t xml:space="preserve"> into a language of their choosing. These translation tools reduce </w:t>
      </w:r>
      <w:r w:rsidR="007C7CB8">
        <w:t>the translation burden on both SRTA and users</w:t>
      </w:r>
      <w:r w:rsidR="00B42409">
        <w:t>, enabling better access to information for LEP people.</w:t>
      </w:r>
    </w:p>
    <w:p w:rsidRPr="00065688" w:rsidR="00504247" w:rsidP="00BB789A" w:rsidRDefault="00DC2DD4" w14:paraId="2EBB12D9" w14:textId="214DE2F9">
      <w:pPr>
        <w:pStyle w:val="NNMainBody"/>
      </w:pPr>
      <w:r>
        <w:t>Social media</w:t>
      </w:r>
      <w:r w:rsidRPr="00065688" w:rsidR="00504247">
        <w:t xml:space="preserve"> also </w:t>
      </w:r>
      <w:r>
        <w:t>lets</w:t>
      </w:r>
      <w:r w:rsidRPr="00065688" w:rsidR="00504247">
        <w:t xml:space="preserve"> customers provide feedback by posting comments or </w:t>
      </w:r>
      <w:r>
        <w:t>sending messages</w:t>
      </w:r>
      <w:r w:rsidRPr="00065688" w:rsidR="00504247">
        <w:t xml:space="preserve"> that are </w:t>
      </w:r>
      <w:r>
        <w:t xml:space="preserve">then </w:t>
      </w:r>
      <w:r w:rsidRPr="00065688" w:rsidR="00504247">
        <w:t>reviewed by SRTA staff</w:t>
      </w:r>
      <w:r w:rsidR="00BB789A">
        <w:t xml:space="preserve">. </w:t>
      </w:r>
      <w:r w:rsidRPr="00065688" w:rsidR="00504247">
        <w:t>Post comments are kept private because commenters occasionally use obscene language and SRTA does not have the staff resources to review each comment.</w:t>
      </w:r>
    </w:p>
    <w:p w:rsidRPr="00065688" w:rsidR="00504247" w:rsidP="00844F3B" w:rsidRDefault="00844F3B" w14:paraId="59CECA2D" w14:textId="49BD7E84">
      <w:pPr>
        <w:pStyle w:val="NN02"/>
        <w:rPr>
          <w:rFonts w:eastAsiaTheme="majorEastAsia"/>
        </w:rPr>
      </w:pPr>
      <w:bookmarkStart w:name="_Toc1642926" w:id="26"/>
      <w:bookmarkStart w:name="_Toc95827341" w:id="27"/>
      <w:r>
        <w:rPr>
          <w:rFonts w:eastAsiaTheme="majorEastAsia"/>
        </w:rPr>
        <w:t xml:space="preserve">3.3 </w:t>
      </w:r>
      <w:r w:rsidRPr="00065688" w:rsidR="00504247">
        <w:rPr>
          <w:rFonts w:eastAsiaTheme="majorEastAsia"/>
        </w:rPr>
        <w:t>Public Participation Procedures</w:t>
      </w:r>
      <w:bookmarkEnd w:id="26"/>
      <w:bookmarkEnd w:id="27"/>
    </w:p>
    <w:p w:rsidRPr="00065688" w:rsidR="00504247" w:rsidP="00BB789A" w:rsidRDefault="00504247" w14:paraId="6D2EF4CA" w14:textId="3FB18309">
      <w:pPr>
        <w:pStyle w:val="NNMainBody"/>
      </w:pPr>
      <w:r w:rsidRPr="00065688">
        <w:t xml:space="preserve">The public engagement </w:t>
      </w:r>
      <w:r w:rsidR="00047DC2">
        <w:t xml:space="preserve">methods described above are used differently, depending on the </w:t>
      </w:r>
      <w:r w:rsidR="008549E5">
        <w:t xml:space="preserve">type(s) of engagement needed. </w:t>
      </w:r>
      <w:r w:rsidR="007A3F3D">
        <w:t xml:space="preserve">The public participation procedures below </w:t>
      </w:r>
      <w:r w:rsidR="008549E5">
        <w:t>show how SRTA determines</w:t>
      </w:r>
      <w:r w:rsidRPr="00065688">
        <w:t xml:space="preserve"> the appropriate </w:t>
      </w:r>
      <w:r w:rsidR="008549E5">
        <w:t xml:space="preserve">engagement </w:t>
      </w:r>
      <w:r w:rsidRPr="00065688">
        <w:t>method</w:t>
      </w:r>
      <w:r w:rsidR="008549E5">
        <w:t>(s)</w:t>
      </w:r>
      <w:r w:rsidRPr="00065688">
        <w:t xml:space="preserve"> and </w:t>
      </w:r>
      <w:r w:rsidR="00EA1BB1">
        <w:t>ensures</w:t>
      </w:r>
      <w:r w:rsidR="00282BFC">
        <w:t xml:space="preserve"> </w:t>
      </w:r>
      <w:r w:rsidRPr="00065688">
        <w:t xml:space="preserve">community members </w:t>
      </w:r>
      <w:r w:rsidR="00282BFC">
        <w:t>and SRTA riders</w:t>
      </w:r>
      <w:r w:rsidRPr="00065688">
        <w:t xml:space="preserve"> </w:t>
      </w:r>
      <w:r w:rsidR="00CD1507">
        <w:t>can</w:t>
      </w:r>
      <w:r w:rsidRPr="00065688">
        <w:t xml:space="preserve"> participate </w:t>
      </w:r>
      <w:r w:rsidR="00CD1507">
        <w:t>meaningfully and substantially</w:t>
      </w:r>
      <w:r w:rsidR="00BB789A">
        <w:t xml:space="preserve">. </w:t>
      </w:r>
      <w:r w:rsidRPr="00065688">
        <w:t xml:space="preserve">The procedures </w:t>
      </w:r>
      <w:r w:rsidR="0061564F">
        <w:t>below</w:t>
      </w:r>
      <w:r w:rsidRPr="00065688">
        <w:t xml:space="preserve"> are </w:t>
      </w:r>
      <w:r w:rsidR="00CE02EB">
        <w:t xml:space="preserve">guidelines that </w:t>
      </w:r>
      <w:r w:rsidR="00471959">
        <w:t xml:space="preserve">can be </w:t>
      </w:r>
      <w:r w:rsidR="00E42D0D">
        <w:t xml:space="preserve">followed </w:t>
      </w:r>
      <w:r w:rsidR="00601964">
        <w:t>for</w:t>
      </w:r>
      <w:r w:rsidRPr="00065688">
        <w:t xml:space="preserve"> </w:t>
      </w:r>
      <w:r w:rsidR="00047DC2">
        <w:t>most</w:t>
      </w:r>
      <w:r w:rsidRPr="00065688">
        <w:t xml:space="preserve"> </w:t>
      </w:r>
      <w:r w:rsidR="00047DC2">
        <w:t xml:space="preserve">SRTA </w:t>
      </w:r>
      <w:r w:rsidRPr="00065688">
        <w:t>project</w:t>
      </w:r>
      <w:r w:rsidR="00047DC2">
        <w:t>s</w:t>
      </w:r>
      <w:r w:rsidRPr="00065688">
        <w:t xml:space="preserve"> or </w:t>
      </w:r>
      <w:r w:rsidR="00601964">
        <w:t>initiative</w:t>
      </w:r>
      <w:r w:rsidR="00047DC2">
        <w:t>s</w:t>
      </w:r>
      <w:r w:rsidR="00601964">
        <w:t>.</w:t>
      </w:r>
    </w:p>
    <w:p w:rsidRPr="00065688" w:rsidR="00504247" w:rsidP="005D1414" w:rsidRDefault="00504247" w14:paraId="3D71DE6C" w14:textId="465E0FF1">
      <w:pPr>
        <w:pStyle w:val="NN05"/>
        <w:rPr>
          <w:rFonts w:cstheme="minorBidi"/>
          <w:sz w:val="22"/>
          <w:szCs w:val="22"/>
        </w:rPr>
      </w:pPr>
      <w:r w:rsidRPr="00065688">
        <w:t>Step 1</w:t>
      </w:r>
      <w:r w:rsidR="00601964">
        <w:t>:</w:t>
      </w:r>
      <w:r>
        <w:t xml:space="preserve"> </w:t>
      </w:r>
      <w:r w:rsidRPr="00065688">
        <w:t>Determine if public participation is required or appropriate</w:t>
      </w:r>
    </w:p>
    <w:p w:rsidRPr="00065688" w:rsidR="00504247" w:rsidP="00BB789A" w:rsidRDefault="00504247" w14:paraId="546EA495" w14:textId="33278480">
      <w:pPr>
        <w:pStyle w:val="NNMainBody"/>
      </w:pPr>
      <w:r w:rsidRPr="00065688">
        <w:t xml:space="preserve">The first step in engaging the public is to determine </w:t>
      </w:r>
      <w:r w:rsidR="00EA1BB1">
        <w:t>if</w:t>
      </w:r>
      <w:r w:rsidRPr="00065688">
        <w:t xml:space="preserve"> the topic or issue requires public participation</w:t>
      </w:r>
      <w:r w:rsidR="00BB789A">
        <w:t xml:space="preserve">. </w:t>
      </w:r>
      <w:r w:rsidRPr="00065688">
        <w:t xml:space="preserve">SRTA </w:t>
      </w:r>
      <w:r w:rsidR="00EA1BB1">
        <w:t>engages</w:t>
      </w:r>
      <w:r w:rsidRPr="00065688">
        <w:t xml:space="preserve"> the </w:t>
      </w:r>
      <w:r w:rsidRPr="00694A63">
        <w:t xml:space="preserve">public for all fare changes and for any service change </w:t>
      </w:r>
      <w:r w:rsidR="0076607D">
        <w:t>that is considered a major service change.</w:t>
      </w:r>
      <w:r w:rsidRPr="002824BD" w:rsidR="002824BD">
        <w:t xml:space="preserve"> Public participation is also required prior to constructing transit facilities.</w:t>
      </w:r>
      <w:r w:rsidR="00694A63">
        <w:t xml:space="preserve"> </w:t>
      </w:r>
      <w:r w:rsidRPr="00065688">
        <w:t>This standard ensure</w:t>
      </w:r>
      <w:r w:rsidR="00A16280">
        <w:t>s</w:t>
      </w:r>
      <w:r w:rsidRPr="00065688">
        <w:t xml:space="preserve"> the public is engaged for service or fare changes that will affect a substantial portion of the service they use</w:t>
      </w:r>
      <w:r w:rsidR="00A16280">
        <w:t xml:space="preserve">, </w:t>
      </w:r>
      <w:proofErr w:type="gramStart"/>
      <w:r w:rsidR="00A16280">
        <w:t>and also</w:t>
      </w:r>
      <w:proofErr w:type="gramEnd"/>
      <w:r w:rsidR="00A16280">
        <w:t xml:space="preserve"> gives</w:t>
      </w:r>
      <w:r w:rsidRPr="00065688">
        <w:t xml:space="preserve"> SRTA the ability to make minor changes </w:t>
      </w:r>
      <w:r w:rsidR="00A16280">
        <w:t>(</w:t>
      </w:r>
      <w:r w:rsidRPr="00065688">
        <w:t>such as adding a stop on a route</w:t>
      </w:r>
      <w:r w:rsidR="00A16280">
        <w:t xml:space="preserve"> or</w:t>
      </w:r>
      <w:r w:rsidRPr="00065688">
        <w:t xml:space="preserve"> changing </w:t>
      </w:r>
      <w:r w:rsidR="00B037B8">
        <w:t xml:space="preserve">a </w:t>
      </w:r>
      <w:r w:rsidRPr="00065688">
        <w:t xml:space="preserve">trip </w:t>
      </w:r>
      <w:r w:rsidR="00B037B8">
        <w:t xml:space="preserve">departure time </w:t>
      </w:r>
      <w:r w:rsidR="0076607D">
        <w:t>slightly</w:t>
      </w:r>
      <w:r w:rsidR="00A16280">
        <w:t>)</w:t>
      </w:r>
      <w:r w:rsidR="00B037B8">
        <w:t xml:space="preserve"> without engaging the public</w:t>
      </w:r>
      <w:r w:rsidR="00BB789A">
        <w:t>.</w:t>
      </w:r>
    </w:p>
    <w:p w:rsidRPr="00065688" w:rsidR="00504247" w:rsidP="005D1414" w:rsidRDefault="00504247" w14:paraId="33ACCFAE" w14:textId="17FCC970">
      <w:pPr>
        <w:pStyle w:val="NN05"/>
        <w:rPr>
          <w:rFonts w:cstheme="minorHAnsi"/>
          <w:sz w:val="22"/>
          <w:szCs w:val="22"/>
        </w:rPr>
      </w:pPr>
      <w:r w:rsidRPr="00065688">
        <w:t>Step 2</w:t>
      </w:r>
      <w:r w:rsidR="00601964">
        <w:t>:</w:t>
      </w:r>
      <w:r>
        <w:t xml:space="preserve"> </w:t>
      </w:r>
      <w:r w:rsidRPr="00065688">
        <w:t>Identify the affected population</w:t>
      </w:r>
    </w:p>
    <w:p w:rsidRPr="00065688" w:rsidR="00504247" w:rsidP="00BB789A" w:rsidRDefault="00504247" w14:paraId="07A8211A" w14:textId="013DAA13">
      <w:pPr>
        <w:pStyle w:val="NNMainBody"/>
      </w:pPr>
      <w:r w:rsidRPr="00065688">
        <w:t xml:space="preserve">If the results of Step 1 indicate public participation is appropriate, the next step is to identify the </w:t>
      </w:r>
      <w:r w:rsidR="00B037B8">
        <w:t xml:space="preserve">likely </w:t>
      </w:r>
      <w:r w:rsidRPr="00065688">
        <w:t>population affected by the proposed change</w:t>
      </w:r>
      <w:r w:rsidR="00BB789A">
        <w:t xml:space="preserve">. </w:t>
      </w:r>
      <w:r w:rsidRPr="00065688">
        <w:t>For fare changes, the affected population is all riders and residents of the SRTA service area, however smaller service changes are likely to affect only a subset of the service area population</w:t>
      </w:r>
      <w:r w:rsidR="00BB789A">
        <w:t xml:space="preserve">. </w:t>
      </w:r>
      <w:r w:rsidRPr="00065688">
        <w:t xml:space="preserve">SRTA keeps demographic information in a </w:t>
      </w:r>
      <w:r w:rsidR="00B037B8">
        <w:t>geographic information</w:t>
      </w:r>
      <w:r w:rsidRPr="00065688">
        <w:t xml:space="preserve"> system </w:t>
      </w:r>
      <w:r w:rsidR="00E23CF9">
        <w:t>(GIS),</w:t>
      </w:r>
      <w:r w:rsidRPr="00065688">
        <w:t xml:space="preserve"> organized by route</w:t>
      </w:r>
      <w:r w:rsidR="00BB789A">
        <w:t xml:space="preserve">. </w:t>
      </w:r>
      <w:r w:rsidRPr="00065688">
        <w:t>As part of developing the proposed service change, SRTA will analyze demographic information to identify the affected population, determine the minority and low-income status of the affected population, and determine the languages likely spoken by the affected population.</w:t>
      </w:r>
    </w:p>
    <w:p w:rsidRPr="00065688" w:rsidR="00504247" w:rsidP="005D1414" w:rsidRDefault="00504247" w14:paraId="580AA295" w14:textId="57C88702">
      <w:pPr>
        <w:pStyle w:val="NN05"/>
        <w:rPr>
          <w:rFonts w:cstheme="minorHAnsi"/>
          <w:sz w:val="22"/>
          <w:szCs w:val="22"/>
        </w:rPr>
      </w:pPr>
      <w:r w:rsidRPr="00065688">
        <w:t>Step 3</w:t>
      </w:r>
      <w:r w:rsidR="00601964">
        <w:t>:</w:t>
      </w:r>
      <w:r>
        <w:t xml:space="preserve"> </w:t>
      </w:r>
      <w:r w:rsidRPr="00065688">
        <w:t>Determine the appropriate method of engagement</w:t>
      </w:r>
    </w:p>
    <w:p w:rsidRPr="00065688" w:rsidR="00504247" w:rsidP="00BB789A" w:rsidRDefault="00504247" w14:paraId="2B0C1A8D" w14:textId="2F952D88">
      <w:pPr>
        <w:pStyle w:val="NNMainBody"/>
      </w:pPr>
      <w:r w:rsidRPr="00065688">
        <w:t>The method of engagement is largely determined by the scope of the project and the intended outcome</w:t>
      </w:r>
      <w:r w:rsidR="00BB789A">
        <w:t xml:space="preserve">. </w:t>
      </w:r>
      <w:r w:rsidRPr="00065688">
        <w:t>The choice of method is also determined by the extent of the affected population and the demographic composition of the population</w:t>
      </w:r>
      <w:r w:rsidR="00BB789A">
        <w:t xml:space="preserve">. </w:t>
      </w:r>
      <w:r w:rsidR="002C74ED">
        <w:t>Good public engagement requires considerable</w:t>
      </w:r>
      <w:r w:rsidRPr="00065688">
        <w:t xml:space="preserve"> staff resources, so it is important that </w:t>
      </w:r>
      <w:r w:rsidR="002C74ED">
        <w:t>engagement</w:t>
      </w:r>
      <w:r w:rsidRPr="00065688">
        <w:t xml:space="preserve"> methods properly match the project</w:t>
      </w:r>
      <w:r w:rsidR="002C74ED">
        <w:t xml:space="preserve"> </w:t>
      </w:r>
      <w:r w:rsidRPr="00065688">
        <w:t>scope</w:t>
      </w:r>
      <w:r w:rsidR="00BB789A">
        <w:t xml:space="preserve">. </w:t>
      </w:r>
      <w:r w:rsidRPr="00065688">
        <w:t>The following guidelines help choose the appropriate method of engagement:</w:t>
      </w:r>
    </w:p>
    <w:p w:rsidRPr="00065688" w:rsidR="00504247" w:rsidP="002572C1" w:rsidRDefault="00F77E7F" w14:paraId="0A6366B2" w14:textId="773CB760">
      <w:pPr>
        <w:pStyle w:val="NNBullets"/>
      </w:pPr>
      <w:r>
        <w:t xml:space="preserve">Is SRTA </w:t>
      </w:r>
      <w:r w:rsidRPr="00F77E7F">
        <w:rPr>
          <w:b/>
          <w:bCs/>
        </w:rPr>
        <w:t>fact</w:t>
      </w:r>
      <w:r w:rsidR="00097975">
        <w:rPr>
          <w:b/>
          <w:bCs/>
        </w:rPr>
        <w:t>-</w:t>
      </w:r>
      <w:r w:rsidRPr="00F77E7F">
        <w:rPr>
          <w:b/>
          <w:bCs/>
        </w:rPr>
        <w:t>finding</w:t>
      </w:r>
      <w:r>
        <w:t xml:space="preserve">, or </w:t>
      </w:r>
      <w:r w:rsidRPr="00065688" w:rsidR="00504247">
        <w:t>learning about topic before developing plans</w:t>
      </w:r>
      <w:r>
        <w:t>? If so, appropriate engagement methods may be:</w:t>
      </w:r>
    </w:p>
    <w:p w:rsidRPr="00065688" w:rsidR="00504247" w:rsidP="002572C1" w:rsidRDefault="00504247" w14:paraId="22677B7B" w14:textId="74F78D23">
      <w:pPr>
        <w:pStyle w:val="NNBullets2"/>
      </w:pPr>
      <w:r w:rsidRPr="00065688">
        <w:t>Customer surveys</w:t>
      </w:r>
      <w:r w:rsidR="009237E5">
        <w:t>,</w:t>
      </w:r>
      <w:r w:rsidRPr="00065688">
        <w:t xml:space="preserve"> online and in-person</w:t>
      </w:r>
    </w:p>
    <w:p w:rsidRPr="00065688" w:rsidR="00504247" w:rsidP="002572C1" w:rsidRDefault="00504247" w14:paraId="76F8D5BA" w14:textId="77777777">
      <w:pPr>
        <w:pStyle w:val="NNBullets2"/>
      </w:pPr>
      <w:r w:rsidRPr="00065688">
        <w:t>Ad-hoc meetings with groups representing the affected population</w:t>
      </w:r>
    </w:p>
    <w:p w:rsidRPr="00065688" w:rsidR="00504247" w:rsidP="002572C1" w:rsidRDefault="009237E5" w14:paraId="432C3BAD" w14:textId="0600315C">
      <w:pPr>
        <w:pStyle w:val="NNBullets2"/>
      </w:pPr>
      <w:r>
        <w:t>An o</w:t>
      </w:r>
      <w:r w:rsidRPr="00065688" w:rsidR="00504247">
        <w:t>pen forum</w:t>
      </w:r>
    </w:p>
    <w:p w:rsidRPr="00065688" w:rsidR="00504247" w:rsidP="002572C1" w:rsidRDefault="009237E5" w14:paraId="12FA4679" w14:textId="5CE92D42">
      <w:pPr>
        <w:pStyle w:val="NNBullets2"/>
      </w:pPr>
      <w:r>
        <w:t>A p</w:t>
      </w:r>
      <w:r w:rsidRPr="00065688" w:rsidR="00504247">
        <w:t>ublic meeting</w:t>
      </w:r>
    </w:p>
    <w:p w:rsidRPr="00065688" w:rsidR="00504247" w:rsidP="002572C1" w:rsidRDefault="009237E5" w14:paraId="266E55A4" w14:textId="6F635CCE">
      <w:pPr>
        <w:pStyle w:val="NNBullets"/>
      </w:pPr>
      <w:r>
        <w:t xml:space="preserve">Is SRTA presenting </w:t>
      </w:r>
      <w:r w:rsidRPr="009237E5">
        <w:rPr>
          <w:b/>
          <w:bCs/>
        </w:rPr>
        <w:t>s</w:t>
      </w:r>
      <w:r w:rsidRPr="009237E5" w:rsidR="00504247">
        <w:rPr>
          <w:b/>
          <w:bCs/>
        </w:rPr>
        <w:t>ervice</w:t>
      </w:r>
      <w:r w:rsidRPr="009237E5">
        <w:rPr>
          <w:b/>
          <w:bCs/>
        </w:rPr>
        <w:t xml:space="preserve"> or f</w:t>
      </w:r>
      <w:r w:rsidRPr="009237E5" w:rsidR="00504247">
        <w:rPr>
          <w:b/>
          <w:bCs/>
        </w:rPr>
        <w:t xml:space="preserve">are </w:t>
      </w:r>
      <w:r w:rsidRPr="009237E5">
        <w:rPr>
          <w:b/>
          <w:bCs/>
        </w:rPr>
        <w:t>c</w:t>
      </w:r>
      <w:r w:rsidRPr="009237E5" w:rsidR="00504247">
        <w:rPr>
          <w:b/>
          <w:bCs/>
        </w:rPr>
        <w:t>hange proposals</w:t>
      </w:r>
      <w:r w:rsidRPr="009237E5">
        <w:t>?</w:t>
      </w:r>
      <w:r>
        <w:t xml:space="preserve"> If so, appropriate engagement methods may be:</w:t>
      </w:r>
    </w:p>
    <w:p w:rsidRPr="00065688" w:rsidR="00504247" w:rsidP="002572C1" w:rsidRDefault="00504247" w14:paraId="71D84B91" w14:textId="51EC4A97">
      <w:pPr>
        <w:pStyle w:val="NNBullets2"/>
      </w:pPr>
      <w:r w:rsidRPr="00065688">
        <w:t>Customer survey</w:t>
      </w:r>
      <w:r w:rsidR="009237E5">
        <w:t>s</w:t>
      </w:r>
      <w:r w:rsidRPr="00065688">
        <w:t xml:space="preserve"> on affected routes and at affected stops</w:t>
      </w:r>
    </w:p>
    <w:p w:rsidRPr="00065688" w:rsidR="00504247" w:rsidP="002572C1" w:rsidRDefault="00504247" w14:paraId="11D7F576" w14:textId="77777777">
      <w:pPr>
        <w:pStyle w:val="NNBullets2"/>
      </w:pPr>
      <w:r w:rsidRPr="00065688">
        <w:t>Ad-hoc meetings</w:t>
      </w:r>
    </w:p>
    <w:p w:rsidRPr="00065688" w:rsidR="00504247" w:rsidP="002572C1" w:rsidRDefault="00C4270A" w14:paraId="24F0660B" w14:textId="0F1EC12E">
      <w:pPr>
        <w:pStyle w:val="NNBullets2"/>
      </w:pPr>
      <w:r>
        <w:t>A p</w:t>
      </w:r>
      <w:r w:rsidRPr="00065688" w:rsidR="00504247">
        <w:t>ublic meeting in the affected area</w:t>
      </w:r>
    </w:p>
    <w:p w:rsidRPr="00065688" w:rsidR="00504247" w:rsidP="002572C1" w:rsidRDefault="00C4270A" w14:paraId="358773FC" w14:textId="27554CF9">
      <w:pPr>
        <w:pStyle w:val="NNBullets2"/>
      </w:pPr>
      <w:r>
        <w:t>A demand-response</w:t>
      </w:r>
      <w:r w:rsidRPr="00065688" w:rsidR="00504247">
        <w:t xml:space="preserve"> </w:t>
      </w:r>
      <w:r>
        <w:t>c</w:t>
      </w:r>
      <w:r w:rsidRPr="00065688" w:rsidR="00504247">
        <w:t xml:space="preserve">onsumer </w:t>
      </w:r>
      <w:r>
        <w:t>a</w:t>
      </w:r>
      <w:r w:rsidRPr="00065688" w:rsidR="00504247">
        <w:t>dvisory meeting</w:t>
      </w:r>
    </w:p>
    <w:p w:rsidRPr="00065688" w:rsidR="00504247" w:rsidP="002572C1" w:rsidRDefault="00C4270A" w14:paraId="28796909" w14:textId="4F6C7628">
      <w:pPr>
        <w:pStyle w:val="NNBullets"/>
      </w:pPr>
      <w:r>
        <w:t xml:space="preserve">Is SRTA </w:t>
      </w:r>
      <w:r w:rsidR="008D0E36">
        <w:t xml:space="preserve">making a final </w:t>
      </w:r>
      <w:r w:rsidRPr="008D0E36" w:rsidR="008D0E36">
        <w:rPr>
          <w:b/>
          <w:bCs/>
        </w:rPr>
        <w:t>decision on service or fare change</w:t>
      </w:r>
      <w:r w:rsidR="008D0E36">
        <w:t>? If so, appropriate engagement methods may be:</w:t>
      </w:r>
    </w:p>
    <w:p w:rsidRPr="00065688" w:rsidR="00504247" w:rsidP="002572C1" w:rsidRDefault="008D0E36" w14:paraId="54BF339E" w14:textId="00389DE6">
      <w:pPr>
        <w:pStyle w:val="NNBullets2"/>
      </w:pPr>
      <w:r>
        <w:t>A p</w:t>
      </w:r>
      <w:r w:rsidRPr="00065688" w:rsidR="00504247">
        <w:t xml:space="preserve">ublic </w:t>
      </w:r>
      <w:r>
        <w:t>h</w:t>
      </w:r>
      <w:r w:rsidRPr="00065688" w:rsidR="00504247">
        <w:t>earing</w:t>
      </w:r>
    </w:p>
    <w:p w:rsidRPr="00065688" w:rsidR="00504247" w:rsidP="00BB789A" w:rsidRDefault="00504247" w14:paraId="462C1AD3" w14:textId="0E9B5DA9">
      <w:pPr>
        <w:pStyle w:val="NNMainBody"/>
      </w:pPr>
      <w:r w:rsidRPr="00065688">
        <w:t xml:space="preserve">Public participation needs vary by project and should </w:t>
      </w:r>
      <w:r w:rsidR="008D0E36">
        <w:t>match</w:t>
      </w:r>
      <w:r w:rsidRPr="00065688">
        <w:t xml:space="preserve"> </w:t>
      </w:r>
      <w:r w:rsidR="008D0E36">
        <w:t>a project’s</w:t>
      </w:r>
      <w:r w:rsidRPr="00065688">
        <w:t xml:space="preserve"> scope and scale</w:t>
      </w:r>
      <w:r w:rsidR="00BB789A">
        <w:t xml:space="preserve">. </w:t>
      </w:r>
      <w:r w:rsidRPr="00065688">
        <w:t xml:space="preserve">Service changes that only affect a small area or population require less engagement than projects that affect several routes or larger </w:t>
      </w:r>
      <w:r w:rsidR="008D0E36">
        <w:t>portions</w:t>
      </w:r>
      <w:r w:rsidRPr="00065688">
        <w:t xml:space="preserve"> of the service area population</w:t>
      </w:r>
      <w:r w:rsidR="00BB789A">
        <w:t xml:space="preserve">. </w:t>
      </w:r>
      <w:r w:rsidR="00247C90">
        <w:t>Affected population</w:t>
      </w:r>
      <w:r w:rsidRPr="00065688">
        <w:t xml:space="preserve"> demographics also </w:t>
      </w:r>
      <w:r w:rsidR="00247C90">
        <w:t>guide</w:t>
      </w:r>
      <w:r w:rsidRPr="00065688">
        <w:t xml:space="preserve"> </w:t>
      </w:r>
      <w:r w:rsidR="00247C90">
        <w:t xml:space="preserve">engagement method selection. </w:t>
      </w:r>
      <w:r w:rsidRPr="00065688">
        <w:t xml:space="preserve">If the </w:t>
      </w:r>
      <w:r w:rsidR="00B42F8E">
        <w:t xml:space="preserve">people being engaged fall under LEP Plan guidance, engagement </w:t>
      </w:r>
      <w:r w:rsidRPr="00065688">
        <w:t xml:space="preserve">methods should include translation </w:t>
      </w:r>
      <w:r w:rsidR="00DA6CFD">
        <w:t>of materials and</w:t>
      </w:r>
      <w:r w:rsidRPr="00065688">
        <w:t xml:space="preserve"> having interpreters present during the meeting.</w:t>
      </w:r>
    </w:p>
    <w:p w:rsidRPr="00065688" w:rsidR="00504247" w:rsidP="005D1414" w:rsidRDefault="00504247" w14:paraId="250DF61B" w14:textId="43FF992A">
      <w:pPr>
        <w:pStyle w:val="NN05"/>
        <w:rPr>
          <w:rFonts w:cstheme="minorHAnsi"/>
          <w:sz w:val="22"/>
          <w:szCs w:val="22"/>
        </w:rPr>
      </w:pPr>
      <w:r w:rsidRPr="00065688">
        <w:t>Step 4</w:t>
      </w:r>
      <w:r w:rsidR="00601964">
        <w:t xml:space="preserve">: </w:t>
      </w:r>
      <w:r w:rsidRPr="00065688">
        <w:t>Choose an appropriate time and location for public participation events</w:t>
      </w:r>
    </w:p>
    <w:p w:rsidRPr="00065688" w:rsidR="00504247" w:rsidP="00BB789A" w:rsidRDefault="00504247" w14:paraId="23A74167" w14:textId="3FA3C57C">
      <w:pPr>
        <w:pStyle w:val="NNMainBody"/>
      </w:pPr>
      <w:r w:rsidRPr="00065688">
        <w:t xml:space="preserve">The time and location </w:t>
      </w:r>
      <w:r w:rsidR="00DA6CFD">
        <w:t>of</w:t>
      </w:r>
      <w:r w:rsidRPr="00065688">
        <w:t xml:space="preserve"> meetings are important to ensur</w:t>
      </w:r>
      <w:r w:rsidR="00DA6CFD">
        <w:t>ing</w:t>
      </w:r>
      <w:r w:rsidRPr="00065688">
        <w:t xml:space="preserve"> the public </w:t>
      </w:r>
      <w:r w:rsidR="00DA6CFD">
        <w:t>can</w:t>
      </w:r>
      <w:r w:rsidRPr="00065688">
        <w:t xml:space="preserve"> participate</w:t>
      </w:r>
      <w:r w:rsidR="00BB789A">
        <w:t xml:space="preserve">. </w:t>
      </w:r>
      <w:r w:rsidRPr="00065688">
        <w:t xml:space="preserve">Meetings are held as close to the affected area as possible to reduce the travel </w:t>
      </w:r>
      <w:r w:rsidR="00DA6CFD">
        <w:t>burden</w:t>
      </w:r>
      <w:r w:rsidRPr="00065688">
        <w:t xml:space="preserve"> for the affected </w:t>
      </w:r>
      <w:proofErr w:type="gramStart"/>
      <w:r w:rsidRPr="00065688">
        <w:t>population</w:t>
      </w:r>
      <w:r w:rsidR="00DA6CFD">
        <w:t>,</w:t>
      </w:r>
      <w:r w:rsidRPr="00065688">
        <w:t xml:space="preserve"> and</w:t>
      </w:r>
      <w:proofErr w:type="gramEnd"/>
      <w:r w:rsidRPr="00065688">
        <w:t xml:space="preserve"> </w:t>
      </w:r>
      <w:r w:rsidR="007E0C80">
        <w:t>are</w:t>
      </w:r>
      <w:r w:rsidRPr="00065688">
        <w:t xml:space="preserve"> located on a SRTA </w:t>
      </w:r>
      <w:r w:rsidR="00DA6CFD">
        <w:t>fixed</w:t>
      </w:r>
      <w:r w:rsidRPr="00065688">
        <w:t xml:space="preserve"> route </w:t>
      </w:r>
      <w:r w:rsidR="00DA6CFD">
        <w:t>that is</w:t>
      </w:r>
      <w:r w:rsidRPr="00065688">
        <w:t xml:space="preserve"> in service </w:t>
      </w:r>
      <w:r w:rsidR="00DA6CFD">
        <w:t>before and after</w:t>
      </w:r>
      <w:r w:rsidRPr="00065688">
        <w:t xml:space="preserve"> the meeting</w:t>
      </w:r>
      <w:r w:rsidR="00BB789A">
        <w:t xml:space="preserve">. </w:t>
      </w:r>
      <w:r w:rsidR="00DA6CFD">
        <w:t>Meeting places</w:t>
      </w:r>
      <w:r w:rsidRPr="00065688">
        <w:t xml:space="preserve"> </w:t>
      </w:r>
      <w:r w:rsidR="007E0C80">
        <w:t>are</w:t>
      </w:r>
      <w:r w:rsidRPr="00065688">
        <w:t xml:space="preserve"> accessible for </w:t>
      </w:r>
      <w:r w:rsidR="007E0C80">
        <w:t>people</w:t>
      </w:r>
      <w:r w:rsidRPr="00065688">
        <w:t xml:space="preserve"> with disabilities, </w:t>
      </w:r>
      <w:r w:rsidR="007E0C80">
        <w:t>have</w:t>
      </w:r>
      <w:r w:rsidRPr="00065688">
        <w:t xml:space="preserve"> enough space for </w:t>
      </w:r>
      <w:r w:rsidR="007E0C80">
        <w:t xml:space="preserve">the </w:t>
      </w:r>
      <w:r w:rsidRPr="00065688">
        <w:t xml:space="preserve">anticipated number of attendees, </w:t>
      </w:r>
      <w:r w:rsidR="00657361">
        <w:t>are</w:t>
      </w:r>
      <w:r w:rsidRPr="00065688">
        <w:t xml:space="preserve"> well lit, and have reasonable acoustics so attendees can clearly hear any presentation or dialogue</w:t>
      </w:r>
      <w:r w:rsidR="00BB789A">
        <w:t xml:space="preserve">. </w:t>
      </w:r>
      <w:r w:rsidRPr="00065688">
        <w:t>SRTA will accommodate the hearing impaired by providing assistive listening devices</w:t>
      </w:r>
      <w:r w:rsidR="00657361">
        <w:t>,</w:t>
      </w:r>
      <w:r w:rsidRPr="00065688">
        <w:t xml:space="preserve"> if requested</w:t>
      </w:r>
      <w:r w:rsidR="00BB789A">
        <w:t xml:space="preserve">. </w:t>
      </w:r>
      <w:r w:rsidRPr="00065688">
        <w:t>Requests for assistive listening devices need to be acknowledged by SRTA seven days in advance of the event</w:t>
      </w:r>
      <w:r w:rsidR="00657361">
        <w:t>,</w:t>
      </w:r>
      <w:r w:rsidRPr="00065688">
        <w:t xml:space="preserve"> to provide time </w:t>
      </w:r>
      <w:r w:rsidR="00657361">
        <w:t>for devices</w:t>
      </w:r>
      <w:r w:rsidRPr="00065688">
        <w:t xml:space="preserve"> </w:t>
      </w:r>
      <w:r w:rsidR="00657361">
        <w:t>to be procured</w:t>
      </w:r>
      <w:r w:rsidRPr="00065688">
        <w:t xml:space="preserve"> for the meeting</w:t>
      </w:r>
      <w:r w:rsidR="00BB789A">
        <w:t>.</w:t>
      </w:r>
    </w:p>
    <w:p w:rsidRPr="00065688" w:rsidR="00504247" w:rsidP="00BB789A" w:rsidRDefault="00504247" w14:paraId="6284CCDB" w14:textId="3C7DD6D8">
      <w:pPr>
        <w:pStyle w:val="NNMainBody"/>
      </w:pPr>
      <w:r w:rsidRPr="00065688">
        <w:t xml:space="preserve">Meeting days and times are scheduled to accommodate community needs and are typically scheduled during </w:t>
      </w:r>
      <w:r w:rsidR="00657361">
        <w:t>weekday</w:t>
      </w:r>
      <w:r w:rsidRPr="00065688">
        <w:t xml:space="preserve"> late afternoon or early evening hours</w:t>
      </w:r>
      <w:r w:rsidR="00BB789A">
        <w:t xml:space="preserve">. </w:t>
      </w:r>
      <w:r w:rsidR="00657361">
        <w:t>T</w:t>
      </w:r>
      <w:r w:rsidRPr="00065688">
        <w:t xml:space="preserve">imes are chosen to </w:t>
      </w:r>
      <w:r w:rsidR="00657361">
        <w:t>allow participation by people that work during the day</w:t>
      </w:r>
      <w:r w:rsidR="00BB789A">
        <w:t xml:space="preserve">. </w:t>
      </w:r>
      <w:r w:rsidR="00657361">
        <w:t>Sometimes</w:t>
      </w:r>
      <w:r w:rsidRPr="00065688">
        <w:t xml:space="preserve">, public outreach </w:t>
      </w:r>
      <w:r w:rsidR="00657361">
        <w:t>is</w:t>
      </w:r>
      <w:r w:rsidRPr="00065688">
        <w:t xml:space="preserve"> conducted on weekends</w:t>
      </w:r>
      <w:r w:rsidR="00657361">
        <w:t xml:space="preserve">; the type of outreach </w:t>
      </w:r>
      <w:proofErr w:type="gramStart"/>
      <w:r w:rsidRPr="00065688">
        <w:t xml:space="preserve">most commonly </w:t>
      </w:r>
      <w:r w:rsidR="00657361">
        <w:t>done</w:t>
      </w:r>
      <w:proofErr w:type="gramEnd"/>
      <w:r w:rsidR="00657361">
        <w:t xml:space="preserve"> </w:t>
      </w:r>
      <w:r w:rsidR="006370AD">
        <w:t>on weekends is</w:t>
      </w:r>
      <w:r w:rsidRPr="00065688">
        <w:t xml:space="preserve"> passenger </w:t>
      </w:r>
      <w:r w:rsidR="006370AD">
        <w:t>surveying</w:t>
      </w:r>
      <w:r w:rsidR="00BB789A">
        <w:t xml:space="preserve">. </w:t>
      </w:r>
      <w:r w:rsidRPr="00065688">
        <w:t>Open forums are typically scheduled for the busiest times in the SRTA terminals</w:t>
      </w:r>
      <w:r w:rsidR="006370AD">
        <w:t>,</w:t>
      </w:r>
      <w:r w:rsidRPr="00065688">
        <w:t xml:space="preserve"> to include as many customers as possible</w:t>
      </w:r>
      <w:r w:rsidR="00BB789A">
        <w:t>.</w:t>
      </w:r>
    </w:p>
    <w:p w:rsidRPr="006370AD" w:rsidR="00504247" w:rsidP="005D1414" w:rsidRDefault="00504247" w14:paraId="1BB3CF7E" w14:textId="13683C53">
      <w:pPr>
        <w:pStyle w:val="NN05"/>
      </w:pPr>
      <w:r w:rsidRPr="00065688">
        <w:t>Step 5</w:t>
      </w:r>
      <w:r w:rsidR="00601964">
        <w:t>:</w:t>
      </w:r>
      <w:r>
        <w:t xml:space="preserve"> </w:t>
      </w:r>
      <w:r w:rsidRPr="00065688">
        <w:t xml:space="preserve">Advertise the public </w:t>
      </w:r>
      <w:r w:rsidRPr="006370AD">
        <w:t>participation event</w:t>
      </w:r>
    </w:p>
    <w:p w:rsidR="00003243" w:rsidP="00BB789A" w:rsidRDefault="00504247" w14:paraId="58F662EB" w14:textId="3DFA94BB">
      <w:pPr>
        <w:pStyle w:val="NNMainBody"/>
      </w:pPr>
      <w:r w:rsidRPr="00065688">
        <w:t xml:space="preserve">Once public engagement methods have been chosen, locations identified, and times </w:t>
      </w:r>
      <w:r w:rsidR="00964FEC">
        <w:t>selected</w:t>
      </w:r>
      <w:r w:rsidRPr="00065688">
        <w:t>, the public must be made aware of the opportunity to participate</w:t>
      </w:r>
      <w:r w:rsidR="00BB789A">
        <w:t xml:space="preserve">. </w:t>
      </w:r>
      <w:r w:rsidRPr="00065688">
        <w:t xml:space="preserve">SRTA posts notices of public participation no </w:t>
      </w:r>
      <w:r w:rsidR="00964FEC">
        <w:t>later</w:t>
      </w:r>
      <w:r w:rsidRPr="00065688">
        <w:t xml:space="preserve"> than two weeks in advance of the event date</w:t>
      </w:r>
      <w:r w:rsidR="00BB789A">
        <w:t xml:space="preserve">. </w:t>
      </w:r>
      <w:r w:rsidRPr="00065688">
        <w:t>The</w:t>
      </w:r>
      <w:r w:rsidR="00964FEC">
        <w:t>se</w:t>
      </w:r>
      <w:r w:rsidRPr="00065688">
        <w:t xml:space="preserve"> posting</w:t>
      </w:r>
      <w:r w:rsidR="00964FEC">
        <w:t>s</w:t>
      </w:r>
      <w:r w:rsidRPr="00065688">
        <w:t xml:space="preserve"> include the date, time, and location of the meeting</w:t>
      </w:r>
      <w:r w:rsidR="00964FEC">
        <w:t>,</w:t>
      </w:r>
      <w:r w:rsidRPr="00065688">
        <w:t xml:space="preserve"> with directions to the location</w:t>
      </w:r>
      <w:r w:rsidR="00BB789A">
        <w:t xml:space="preserve">. </w:t>
      </w:r>
      <w:r w:rsidRPr="00065688">
        <w:t>The posting</w:t>
      </w:r>
      <w:r w:rsidR="00003243">
        <w:t>s</w:t>
      </w:r>
      <w:r w:rsidRPr="00065688">
        <w:t xml:space="preserve"> include information about the event purpose, </w:t>
      </w:r>
      <w:r w:rsidR="00003243">
        <w:t>any</w:t>
      </w:r>
      <w:r w:rsidRPr="00065688">
        <w:t xml:space="preserve"> propos</w:t>
      </w:r>
      <w:r w:rsidR="00003243">
        <w:t>als</w:t>
      </w:r>
      <w:r w:rsidRPr="00065688">
        <w:t xml:space="preserve">, and </w:t>
      </w:r>
      <w:r w:rsidR="00003243">
        <w:t xml:space="preserve">a reminder </w:t>
      </w:r>
      <w:r w:rsidRPr="00065688">
        <w:t>that the public is encouraged to participate</w:t>
      </w:r>
      <w:r w:rsidR="00BB789A">
        <w:t xml:space="preserve">. </w:t>
      </w:r>
      <w:r w:rsidRPr="00783895">
        <w:t xml:space="preserve">All </w:t>
      </w:r>
      <w:r w:rsidRPr="00783895" w:rsidR="00003243">
        <w:t>notices</w:t>
      </w:r>
      <w:r w:rsidRPr="00783895">
        <w:t xml:space="preserve"> include information in English, </w:t>
      </w:r>
      <w:r w:rsidR="00783895">
        <w:t>Portuguese, Spanish, and Haitian Creole,</w:t>
      </w:r>
      <w:r w:rsidR="00003243">
        <w:t xml:space="preserve"> and are </w:t>
      </w:r>
      <w:r w:rsidRPr="00065688">
        <w:t>posted on all SRTA fixed</w:t>
      </w:r>
      <w:r w:rsidR="00003243">
        <w:t>-</w:t>
      </w:r>
      <w:r w:rsidRPr="00065688">
        <w:t xml:space="preserve">route buses (and </w:t>
      </w:r>
      <w:r w:rsidR="00003243">
        <w:t>demand-response</w:t>
      </w:r>
      <w:r w:rsidRPr="00065688">
        <w:t xml:space="preserve"> vehicles</w:t>
      </w:r>
      <w:r w:rsidR="00003243">
        <w:t>,</w:t>
      </w:r>
      <w:r w:rsidRPr="00065688">
        <w:t xml:space="preserve"> if </w:t>
      </w:r>
      <w:r w:rsidR="00003243">
        <w:t>demand-response riders</w:t>
      </w:r>
      <w:r w:rsidRPr="00065688">
        <w:t xml:space="preserve"> are likely to be affected) and in SRTA terminals</w:t>
      </w:r>
      <w:r w:rsidR="00BB789A">
        <w:t xml:space="preserve">. </w:t>
      </w:r>
      <w:r w:rsidR="00003243">
        <w:t>SRTA also</w:t>
      </w:r>
      <w:r w:rsidRPr="00065688">
        <w:t xml:space="preserve"> uses social</w:t>
      </w:r>
      <w:r w:rsidR="00003243">
        <w:t xml:space="preserve"> media</w:t>
      </w:r>
      <w:r w:rsidRPr="00065688">
        <w:t xml:space="preserve"> to promote event</w:t>
      </w:r>
      <w:r w:rsidR="00003243">
        <w:t>s</w:t>
      </w:r>
      <w:r w:rsidR="00BB789A">
        <w:t>.</w:t>
      </w:r>
    </w:p>
    <w:p w:rsidRPr="00065688" w:rsidR="00504247" w:rsidP="00BB789A" w:rsidRDefault="00504247" w14:paraId="5C2BD7C2" w14:textId="18EB9FA5">
      <w:pPr>
        <w:pStyle w:val="NNMainBody"/>
      </w:pPr>
      <w:r w:rsidRPr="00065688">
        <w:t>In the case of customer surveys, notices explain when and where survey</w:t>
      </w:r>
      <w:r w:rsidR="00F835E2">
        <w:t>ors</w:t>
      </w:r>
      <w:r w:rsidRPr="00065688">
        <w:t xml:space="preserve"> will conduct the survey and generally include a link to an online version of the survey</w:t>
      </w:r>
      <w:r w:rsidR="00BB789A">
        <w:t>.</w:t>
      </w:r>
    </w:p>
    <w:p w:rsidRPr="00065688" w:rsidR="00504247" w:rsidP="005D1414" w:rsidRDefault="00504247" w14:paraId="19011627" w14:textId="0ACBB2F9">
      <w:pPr>
        <w:pStyle w:val="NN05"/>
        <w:rPr>
          <w:rFonts w:cstheme="minorHAnsi"/>
          <w:sz w:val="22"/>
          <w:szCs w:val="22"/>
        </w:rPr>
      </w:pPr>
      <w:r w:rsidRPr="00065688">
        <w:t>Step 6</w:t>
      </w:r>
      <w:r w:rsidR="00601964">
        <w:t>:</w:t>
      </w:r>
      <w:r>
        <w:t xml:space="preserve"> </w:t>
      </w:r>
      <w:r w:rsidRPr="00065688">
        <w:t>Hold the event</w:t>
      </w:r>
    </w:p>
    <w:p w:rsidRPr="00065688" w:rsidR="00504247" w:rsidP="00720FFE" w:rsidRDefault="00504247" w14:paraId="59BBA67D" w14:textId="01B0CA72">
      <w:pPr>
        <w:pStyle w:val="NNMainBody"/>
        <w:keepLines/>
      </w:pPr>
      <w:r w:rsidRPr="00065688">
        <w:t>The event is held at the location and the time advertised</w:t>
      </w:r>
      <w:r w:rsidR="00BB789A">
        <w:t xml:space="preserve">. </w:t>
      </w:r>
      <w:r w:rsidRPr="00065688">
        <w:t>Participants are asked to provide basic personal information upon entry (</w:t>
      </w:r>
      <w:r w:rsidR="00F835E2">
        <w:t xml:space="preserve">e.g., </w:t>
      </w:r>
      <w:r w:rsidRPr="00065688">
        <w:t>name, place of residence, phone number, e</w:t>
      </w:r>
      <w:r w:rsidR="00F835E2">
        <w:t>-</w:t>
      </w:r>
      <w:r w:rsidRPr="00065688">
        <w:t>mail address)</w:t>
      </w:r>
      <w:r w:rsidR="00BB789A">
        <w:t xml:space="preserve">. </w:t>
      </w:r>
      <w:r w:rsidRPr="00065688">
        <w:t>The space is arranged according to the purpose:</w:t>
      </w:r>
    </w:p>
    <w:p w:rsidRPr="00065688" w:rsidR="00504247" w:rsidP="00BB789A" w:rsidRDefault="00504247" w14:paraId="0EEEFED3" w14:textId="31A09B12">
      <w:pPr>
        <w:pStyle w:val="NNBullets"/>
      </w:pPr>
      <w:r w:rsidRPr="00F835E2">
        <w:rPr>
          <w:b/>
        </w:rPr>
        <w:t xml:space="preserve">Open </w:t>
      </w:r>
      <w:r w:rsidRPr="68C743E4">
        <w:rPr>
          <w:b/>
          <w:bCs/>
        </w:rPr>
        <w:t>Forums</w:t>
      </w:r>
      <w:r w:rsidRPr="00F835E2" w:rsidR="00F835E2">
        <w:rPr>
          <w:b/>
          <w:bCs/>
        </w:rPr>
        <w:t>:</w:t>
      </w:r>
      <w:r w:rsidRPr="00065688">
        <w:t xml:space="preserve"> Tables are set up in the direct line of sight of </w:t>
      </w:r>
      <w:r w:rsidR="00B87FA1">
        <w:t>people</w:t>
      </w:r>
      <w:r w:rsidRPr="00065688">
        <w:t xml:space="preserve"> in the terminal</w:t>
      </w:r>
      <w:r w:rsidR="00BB789A">
        <w:t xml:space="preserve">. </w:t>
      </w:r>
      <w:r w:rsidRPr="00065688">
        <w:t>Visualizations are large format and generally interactive</w:t>
      </w:r>
      <w:r w:rsidR="00BB789A">
        <w:t xml:space="preserve">. </w:t>
      </w:r>
      <w:r w:rsidRPr="00065688">
        <w:t xml:space="preserve">Staff </w:t>
      </w:r>
      <w:r w:rsidR="00B87FA1">
        <w:t>are</w:t>
      </w:r>
      <w:r w:rsidRPr="00065688">
        <w:t xml:space="preserve"> available to speak with customers</w:t>
      </w:r>
      <w:r w:rsidR="00BB789A">
        <w:t xml:space="preserve">. </w:t>
      </w:r>
      <w:r w:rsidRPr="00065688">
        <w:t>No sign-in is requested.</w:t>
      </w:r>
    </w:p>
    <w:p w:rsidRPr="00065688" w:rsidR="00504247" w:rsidP="00BB789A" w:rsidRDefault="00504247" w14:paraId="01B2B056" w14:textId="4724FE5D">
      <w:pPr>
        <w:pStyle w:val="NNBullets"/>
      </w:pPr>
      <w:r w:rsidRPr="00F835E2">
        <w:rPr>
          <w:b/>
        </w:rPr>
        <w:t>Public Meetings</w:t>
      </w:r>
      <w:r w:rsidRPr="00F835E2" w:rsidR="00F835E2">
        <w:rPr>
          <w:b/>
          <w:bCs/>
        </w:rPr>
        <w:t>:</w:t>
      </w:r>
      <w:r w:rsidRPr="00065688">
        <w:t xml:space="preserve"> </w:t>
      </w:r>
      <w:r w:rsidR="00B87FA1">
        <w:t>V</w:t>
      </w:r>
      <w:r w:rsidRPr="00065688">
        <w:t>isualizations</w:t>
      </w:r>
      <w:r w:rsidR="001A5E68">
        <w:t xml:space="preserve"> (</w:t>
      </w:r>
      <w:r w:rsidR="0004362B">
        <w:t>e.g</w:t>
      </w:r>
      <w:r w:rsidR="001A5E68">
        <w:t>., posters)</w:t>
      </w:r>
      <w:r w:rsidRPr="00065688">
        <w:t xml:space="preserve"> are set up in stations to allow for one-on-one conversation between SRTA staff and participants</w:t>
      </w:r>
      <w:r w:rsidR="00BB789A">
        <w:t xml:space="preserve">. </w:t>
      </w:r>
      <w:r w:rsidRPr="00065688">
        <w:t>Seating is available in the meeting space, and is oriented towards the podium and presentation screen</w:t>
      </w:r>
      <w:r w:rsidR="00B87FA1">
        <w:t>,</w:t>
      </w:r>
      <w:r w:rsidRPr="00065688">
        <w:t xml:space="preserve"> if a presentation is planned</w:t>
      </w:r>
      <w:r w:rsidR="00BB789A">
        <w:t xml:space="preserve">. </w:t>
      </w:r>
      <w:r w:rsidRPr="00065688">
        <w:t xml:space="preserve">Upon entry, attendees are asked to provide basic personal information and are </w:t>
      </w:r>
      <w:r w:rsidR="00B87FA1">
        <w:t>given</w:t>
      </w:r>
      <w:r w:rsidRPr="00065688">
        <w:t xml:space="preserve"> any print materials relevant to the topic of discussion; </w:t>
      </w:r>
      <w:r w:rsidRPr="00783895">
        <w:t xml:space="preserve">print materials </w:t>
      </w:r>
      <w:r w:rsidRPr="00783895" w:rsidR="00B87FA1">
        <w:t>are</w:t>
      </w:r>
      <w:r w:rsidRPr="00783895">
        <w:t xml:space="preserve"> prepared in English, </w:t>
      </w:r>
      <w:r w:rsidRPr="00783895" w:rsidR="00783895">
        <w:t>Portuguese, Spanish, and Haitian Creole.</w:t>
      </w:r>
    </w:p>
    <w:p w:rsidRPr="00BB789A" w:rsidR="00504247" w:rsidP="00504247" w:rsidRDefault="00504247" w14:paraId="09FB9566" w14:textId="5C08FD95">
      <w:pPr>
        <w:pStyle w:val="NNBullets"/>
      </w:pPr>
      <w:r w:rsidRPr="00F835E2">
        <w:rPr>
          <w:b/>
        </w:rPr>
        <w:t>Public Hearing</w:t>
      </w:r>
      <w:r w:rsidRPr="00F835E2" w:rsidR="00F835E2">
        <w:rPr>
          <w:b/>
          <w:bCs/>
        </w:rPr>
        <w:t>:</w:t>
      </w:r>
      <w:r w:rsidRPr="00065688">
        <w:t xml:space="preserve"> </w:t>
      </w:r>
      <w:r w:rsidR="000B726D">
        <w:t>T</w:t>
      </w:r>
      <w:r w:rsidRPr="00065688">
        <w:t>he room is set</w:t>
      </w:r>
      <w:r w:rsidR="000B726D">
        <w:t xml:space="preserve"> </w:t>
      </w:r>
      <w:r w:rsidRPr="00065688">
        <w:t>up with seating facing the front of the room</w:t>
      </w:r>
      <w:r w:rsidR="00BB789A">
        <w:t xml:space="preserve">. </w:t>
      </w:r>
      <w:r w:rsidRPr="00065688">
        <w:t xml:space="preserve">A table and chairs are placed at the front of the room for SRTA </w:t>
      </w:r>
      <w:r w:rsidR="000B726D">
        <w:t xml:space="preserve">staff </w:t>
      </w:r>
      <w:r w:rsidRPr="00065688">
        <w:t xml:space="preserve">to sit </w:t>
      </w:r>
      <w:r w:rsidR="000B726D">
        <w:t>at</w:t>
      </w:r>
      <w:r w:rsidRPr="00065688">
        <w:t xml:space="preserve"> while receiving testimony</w:t>
      </w:r>
      <w:r w:rsidR="00BB789A">
        <w:t xml:space="preserve">. </w:t>
      </w:r>
      <w:r w:rsidRPr="00065688">
        <w:t>A space is provided for attendees to stand and address SRTA</w:t>
      </w:r>
      <w:r w:rsidR="00BB789A">
        <w:t xml:space="preserve">. </w:t>
      </w:r>
      <w:r w:rsidRPr="00065688">
        <w:t>The attendees that provide testimony are asked to give their name and place of residence</w:t>
      </w:r>
      <w:r w:rsidR="00BB789A">
        <w:t xml:space="preserve">. </w:t>
      </w:r>
      <w:r w:rsidRPr="00065688">
        <w:t xml:space="preserve">Any visualizations or printed material is </w:t>
      </w:r>
      <w:r w:rsidR="000B726D">
        <w:t>given to attendees when they enter</w:t>
      </w:r>
      <w:r w:rsidR="00BB789A">
        <w:t xml:space="preserve">. </w:t>
      </w:r>
      <w:r w:rsidRPr="00065688">
        <w:t>The hearing is opened by SRTA with a description of the change for which comment is sought.</w:t>
      </w:r>
    </w:p>
    <w:p w:rsidRPr="00065688" w:rsidR="00504247" w:rsidP="005D1414" w:rsidRDefault="00504247" w14:paraId="4DD4F678" w14:textId="3A7E5165">
      <w:pPr>
        <w:pStyle w:val="NN05"/>
        <w:rPr>
          <w:rFonts w:cstheme="minorHAnsi"/>
          <w:sz w:val="22"/>
          <w:szCs w:val="22"/>
        </w:rPr>
      </w:pPr>
      <w:r w:rsidRPr="00065688">
        <w:t>Step 7</w:t>
      </w:r>
      <w:r w:rsidR="00601964">
        <w:t>:</w:t>
      </w:r>
      <w:r>
        <w:t xml:space="preserve"> </w:t>
      </w:r>
      <w:r w:rsidRPr="00065688">
        <w:t>Summary Report</w:t>
      </w:r>
    </w:p>
    <w:p w:rsidR="00504247" w:rsidP="00BB789A" w:rsidRDefault="00504247" w14:paraId="7E0044BD" w14:textId="4E96C5C8">
      <w:pPr>
        <w:pStyle w:val="NNMainBody"/>
      </w:pPr>
      <w:r w:rsidR="3005F16F">
        <w:rPr/>
        <w:t>At the conclusion of the public input event and after the written comment period closes</w:t>
      </w:r>
      <w:r w:rsidR="3005F16F">
        <w:rPr/>
        <w:t>, a summary report is prepared to document public participation</w:t>
      </w:r>
      <w:r w:rsidR="568355F4">
        <w:rPr/>
        <w:t xml:space="preserve">. </w:t>
      </w:r>
      <w:r w:rsidR="3005F16F">
        <w:rPr/>
        <w:t>The summary report describes the event that was held, the process followed (</w:t>
      </w:r>
      <w:r w:rsidR="1543D053">
        <w:rPr/>
        <w:t>s</w:t>
      </w:r>
      <w:r w:rsidR="3005F16F">
        <w:rPr/>
        <w:t>teps 1 through 6), and comments received</w:t>
      </w:r>
      <w:r w:rsidR="568355F4">
        <w:rPr/>
        <w:t xml:space="preserve">. </w:t>
      </w:r>
      <w:r w:rsidR="3005F16F">
        <w:rPr/>
        <w:t>The report is placed on file with the project and is included as an appendix to the final project report</w:t>
      </w:r>
      <w:r w:rsidR="568355F4">
        <w:rPr/>
        <w:t xml:space="preserve">. </w:t>
      </w:r>
      <w:r w:rsidR="3005F16F">
        <w:rPr/>
        <w:t>If a decision is made to implement the proposed change, the summary report is used as a reference document in the decision</w:t>
      </w:r>
      <w:r w:rsidR="568355F4">
        <w:rPr/>
        <w:t xml:space="preserve">. </w:t>
      </w:r>
      <w:r w:rsidR="3005F16F">
        <w:rPr/>
        <w:t xml:space="preserve">All public participation efforts are reported to the </w:t>
      </w:r>
      <w:r w:rsidR="69F8E368">
        <w:rPr/>
        <w:t>a</w:t>
      </w:r>
      <w:r w:rsidR="3005F16F">
        <w:rPr/>
        <w:t xml:space="preserve">dvisory </w:t>
      </w:r>
      <w:r w:rsidR="69F8E368">
        <w:rPr/>
        <w:t>b</w:t>
      </w:r>
      <w:r w:rsidR="3005F16F">
        <w:rPr/>
        <w:t xml:space="preserve">oard and recorded </w:t>
      </w:r>
      <w:r w:rsidR="69F8E368">
        <w:rPr/>
        <w:t>in</w:t>
      </w:r>
      <w:r w:rsidR="3005F16F">
        <w:rPr/>
        <w:t xml:space="preserve"> board meeting minutes</w:t>
      </w:r>
      <w:r w:rsidR="568355F4">
        <w:rPr/>
        <w:t>.</w:t>
      </w:r>
    </w:p>
    <w:p w:rsidR="0099543E" w:rsidP="0099543E" w:rsidRDefault="00844F3B" w14:paraId="03E69D84" w14:textId="77777777">
      <w:pPr>
        <w:pStyle w:val="NN02"/>
        <w:rPr>
          <w:rStyle w:val="normaltextrun"/>
        </w:rPr>
      </w:pPr>
      <w:bookmarkStart w:name="_Toc95827342" w:id="28"/>
      <w:r>
        <w:rPr>
          <w:rStyle w:val="normaltextrun"/>
        </w:rPr>
        <w:t xml:space="preserve">3.4 </w:t>
      </w:r>
      <w:r w:rsidR="007A0E19">
        <w:rPr>
          <w:rStyle w:val="normaltextrun"/>
        </w:rPr>
        <w:t>Plan to Engage Minority and Limited-English Proficient Populations</w:t>
      </w:r>
      <w:bookmarkEnd w:id="28"/>
    </w:p>
    <w:p w:rsidR="00544D76" w:rsidP="005D1414" w:rsidRDefault="00143713" w14:paraId="6B93F57A" w14:textId="582496B2">
      <w:pPr>
        <w:pStyle w:val="NNMainBody"/>
      </w:pPr>
      <w:r>
        <w:t>The</w:t>
      </w:r>
      <w:r w:rsidR="005E2F00">
        <w:t xml:space="preserve"> events and outreach described in SRTA’s PPP </w:t>
      </w:r>
      <w:r w:rsidR="00BA4A79">
        <w:t>are</w:t>
      </w:r>
      <w:r w:rsidR="003F17B8">
        <w:t xml:space="preserve"> </w:t>
      </w:r>
      <w:r w:rsidR="00336E7A">
        <w:t>applicable to</w:t>
      </w:r>
      <w:r w:rsidR="00AD75FE">
        <w:t xml:space="preserve"> all </w:t>
      </w:r>
      <w:r w:rsidR="00336E7A">
        <w:t xml:space="preserve">people living in SRTA’s </w:t>
      </w:r>
      <w:r w:rsidR="00AD75FE">
        <w:t>service area</w:t>
      </w:r>
      <w:r w:rsidR="00336E7A">
        <w:t>,</w:t>
      </w:r>
      <w:r w:rsidR="00AD75FE">
        <w:t xml:space="preserve"> </w:t>
      </w:r>
      <w:r w:rsidR="007D0A40">
        <w:t xml:space="preserve">including low-income, </w:t>
      </w:r>
      <w:r w:rsidR="00FA3224">
        <w:t xml:space="preserve">minority, </w:t>
      </w:r>
      <w:r w:rsidR="004A4B9B">
        <w:t xml:space="preserve">and LEP populations. </w:t>
      </w:r>
      <w:r w:rsidR="005F411E">
        <w:t xml:space="preserve">In addition to this inclusive outreach, SRTA has specific plans for engaging minority and LEP populations, </w:t>
      </w:r>
      <w:r w:rsidR="007259D4">
        <w:t xml:space="preserve">per </w:t>
      </w:r>
      <w:r w:rsidR="00961F92">
        <w:t xml:space="preserve">FTA guidance. </w:t>
      </w:r>
      <w:r w:rsidR="001D5B46">
        <w:t xml:space="preserve">Some of the methods SRTA uses to ensure </w:t>
      </w:r>
      <w:r w:rsidR="00A43AD4">
        <w:t>high-quality engagement with minority and LEP people are:</w:t>
      </w:r>
    </w:p>
    <w:p w:rsidRPr="0099543E" w:rsidR="001C21EE" w:rsidP="0099543E" w:rsidRDefault="001C21EE" w14:paraId="43982103" w14:textId="6C9E60A0">
      <w:pPr>
        <w:pStyle w:val="NNBullets"/>
      </w:pPr>
      <w:r w:rsidRPr="0099543E">
        <w:t xml:space="preserve">Planning </w:t>
      </w:r>
      <w:r w:rsidR="00A43AD4">
        <w:t>events</w:t>
      </w:r>
      <w:r w:rsidRPr="0099543E">
        <w:t xml:space="preserve"> for times and at locations that are </w:t>
      </w:r>
      <w:r w:rsidR="00A43AD4">
        <w:t xml:space="preserve">accessible </w:t>
      </w:r>
      <w:r w:rsidR="00202F1B">
        <w:t>to minorities and LEP people.</w:t>
      </w:r>
      <w:r w:rsidRPr="0099543E" w:rsidR="00955ED2">
        <w:t xml:space="preserve"> </w:t>
      </w:r>
    </w:p>
    <w:p w:rsidRPr="0099543E" w:rsidR="00303804" w:rsidP="0099543E" w:rsidRDefault="00303804" w14:paraId="27B850FB" w14:textId="06DCCC6F">
      <w:pPr>
        <w:pStyle w:val="NNBullets"/>
      </w:pPr>
      <w:r w:rsidRPr="0099543E">
        <w:t xml:space="preserve">Ensuring vital documents, visualizations, </w:t>
      </w:r>
      <w:r w:rsidRPr="0099543E" w:rsidR="00A70EA9">
        <w:t>presentations</w:t>
      </w:r>
      <w:r w:rsidR="00202F1B">
        <w:t xml:space="preserve">, and other </w:t>
      </w:r>
      <w:r w:rsidR="00E74966">
        <w:t>engagement</w:t>
      </w:r>
      <w:r w:rsidR="00202F1B">
        <w:t xml:space="preserve"> materials</w:t>
      </w:r>
      <w:r w:rsidRPr="0099543E" w:rsidR="00A70EA9">
        <w:t xml:space="preserve"> are </w:t>
      </w:r>
      <w:r w:rsidR="00202F1B">
        <w:t>translated into</w:t>
      </w:r>
      <w:r w:rsidRPr="0099543E" w:rsidR="00A70EA9">
        <w:t xml:space="preserve"> languages </w:t>
      </w:r>
      <w:r w:rsidR="00E74966">
        <w:t>spoken</w:t>
      </w:r>
      <w:r w:rsidRPr="0099543E" w:rsidR="00A70EA9">
        <w:t xml:space="preserve"> in the </w:t>
      </w:r>
      <w:r w:rsidR="003D7165">
        <w:t xml:space="preserve">community </w:t>
      </w:r>
      <w:r w:rsidR="00FD2AB8">
        <w:t>that is being engaged with.</w:t>
      </w:r>
    </w:p>
    <w:p w:rsidRPr="00CD5992" w:rsidR="00D71165" w:rsidP="00CD5992" w:rsidRDefault="00155070" w14:paraId="142946FE" w14:textId="0C88F164">
      <w:pPr>
        <w:pStyle w:val="NNBullets"/>
        <w:rPr>
          <w:rStyle w:val="eop"/>
          <w:rFonts w:asciiTheme="majorHAnsi" w:hAnsiTheme="majorHAnsi"/>
          <w:b/>
        </w:rPr>
      </w:pPr>
      <w:r>
        <w:t xml:space="preserve">Engaging with community-based organizations </w:t>
      </w:r>
      <w:r w:rsidR="00CD5992">
        <w:t xml:space="preserve">(CBOs) </w:t>
      </w:r>
      <w:r>
        <w:t xml:space="preserve">to ensure SRTA is reaching minority and LEP populations with outreach and, if </w:t>
      </w:r>
      <w:r w:rsidR="00E03BF2">
        <w:t xml:space="preserve">needed, conduct more </w:t>
      </w:r>
      <w:r w:rsidR="00CD5992">
        <w:t>targeted outreach based on input from these CBOs.</w:t>
      </w:r>
      <w:r w:rsidR="00D71165">
        <w:rPr>
          <w:rStyle w:val="eop"/>
        </w:rPr>
        <w:br w:type="page"/>
      </w:r>
    </w:p>
    <w:p w:rsidRPr="00624E00" w:rsidR="002C4681" w:rsidP="0099543E" w:rsidRDefault="0099543E" w14:paraId="7187CC75" w14:textId="582D2F3C">
      <w:pPr>
        <w:pStyle w:val="NN02"/>
        <w:rPr>
          <w:rStyle w:val="eop"/>
        </w:rPr>
      </w:pPr>
      <w:bookmarkStart w:name="_Toc95827343" w:id="29"/>
      <w:r>
        <w:rPr>
          <w:rStyle w:val="eop"/>
        </w:rPr>
        <w:t xml:space="preserve">3.5 Summary of </w:t>
      </w:r>
      <w:r w:rsidR="007A0E19">
        <w:rPr>
          <w:rStyle w:val="eop"/>
        </w:rPr>
        <w:t>Public Outreach Activities</w:t>
      </w:r>
      <w:bookmarkEnd w:id="29"/>
      <w:r w:rsidR="007A0E19">
        <w:rPr>
          <w:rStyle w:val="eop"/>
        </w:rPr>
        <w:t xml:space="preserve"> </w:t>
      </w:r>
    </w:p>
    <w:p w:rsidRPr="00BB789A" w:rsidR="00C67477" w:rsidP="00BB789A" w:rsidRDefault="00D71165" w14:paraId="3DFB94A8" w14:textId="665BE173">
      <w:pPr>
        <w:pStyle w:val="NNMainBody"/>
      </w:pPr>
      <w:r>
        <w:t>SRTA has conducted many public outreach activities since submission of its last Title VI Program</w:t>
      </w:r>
      <w:r w:rsidR="00C67477">
        <w:t xml:space="preserve">. </w:t>
      </w:r>
      <w:r w:rsidR="00717676">
        <w:fldChar w:fldCharType="begin"/>
      </w:r>
      <w:r w:rsidR="00717676">
        <w:instrText xml:space="preserve"> REF _Ref94110212 \h </w:instrText>
      </w:r>
      <w:r w:rsidR="00717676">
        <w:fldChar w:fldCharType="separate"/>
      </w:r>
      <w:r w:rsidR="00432491">
        <w:t xml:space="preserve">Figure </w:t>
      </w:r>
      <w:r w:rsidR="00432491">
        <w:rPr>
          <w:noProof/>
        </w:rPr>
        <w:t>8</w:t>
      </w:r>
      <w:r w:rsidR="00717676">
        <w:fldChar w:fldCharType="end"/>
      </w:r>
      <w:r w:rsidR="00717676">
        <w:t xml:space="preserve"> </w:t>
      </w:r>
      <w:r>
        <w:t>summarizes these events.</w:t>
      </w:r>
    </w:p>
    <w:p w:rsidR="00717676" w:rsidP="00717676" w:rsidRDefault="00717676" w14:paraId="7EE95442" w14:textId="1BB75B36">
      <w:pPr>
        <w:pStyle w:val="Caption"/>
      </w:pPr>
      <w:bookmarkStart w:name="_Ref94110212" w:id="30"/>
      <w:r>
        <w:t xml:space="preserve">Figure </w:t>
      </w:r>
      <w:r>
        <w:fldChar w:fldCharType="begin"/>
      </w:r>
      <w:r>
        <w:instrText>SEQ Figure \* ARABIC</w:instrText>
      </w:r>
      <w:r>
        <w:fldChar w:fldCharType="separate"/>
      </w:r>
      <w:r w:rsidR="00432491">
        <w:rPr>
          <w:noProof/>
        </w:rPr>
        <w:t>8</w:t>
      </w:r>
      <w:r>
        <w:fldChar w:fldCharType="end"/>
      </w:r>
      <w:bookmarkEnd w:id="30"/>
      <w:r>
        <w:tab/>
      </w:r>
      <w:r>
        <w:t xml:space="preserve">SRTA Public Outreach Activities </w:t>
      </w:r>
    </w:p>
    <w:tbl>
      <w:tblPr>
        <w:tblStyle w:val="TableGrid"/>
        <w:tblW w:w="9355" w:type="dxa"/>
        <w:tblLook w:val="04A0" w:firstRow="1" w:lastRow="0" w:firstColumn="1" w:lastColumn="0" w:noHBand="0" w:noVBand="1"/>
      </w:tblPr>
      <w:tblGrid>
        <w:gridCol w:w="2695"/>
        <w:gridCol w:w="6660"/>
      </w:tblGrid>
      <w:tr w:rsidR="004F6B05" w:rsidTr="004C5224" w14:paraId="32DC9191" w14:textId="7777777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95" w:type="dxa"/>
          </w:tcPr>
          <w:p w:rsidR="004F6B05" w:rsidP="00720FFE" w:rsidRDefault="00CC4B92" w14:paraId="488C6C5E" w14:textId="78EE8678">
            <w:pPr>
              <w:pStyle w:val="NNTableHeader"/>
              <w:jc w:val="left"/>
            </w:pPr>
            <w:r>
              <w:t>Outreach Activity</w:t>
            </w:r>
          </w:p>
        </w:tc>
        <w:tc>
          <w:tcPr>
            <w:tcW w:w="6660" w:type="dxa"/>
          </w:tcPr>
          <w:p w:rsidR="004F6B05" w:rsidP="00720FFE" w:rsidRDefault="00CC4B92" w14:paraId="4E262937" w14:textId="780C01EE">
            <w:pPr>
              <w:pStyle w:val="NNTableHeader"/>
              <w:jc w:val="left"/>
              <w:cnfStyle w:val="100000000000" w:firstRow="1" w:lastRow="0" w:firstColumn="0" w:lastColumn="0" w:oddVBand="0" w:evenVBand="0" w:oddHBand="0" w:evenHBand="0" w:firstRowFirstColumn="0" w:firstRowLastColumn="0" w:lastRowFirstColumn="0" w:lastRowLastColumn="0"/>
            </w:pPr>
            <w:r>
              <w:t>Dates</w:t>
            </w:r>
          </w:p>
        </w:tc>
      </w:tr>
      <w:tr w:rsidR="004F6B05" w:rsidTr="004C5224" w14:paraId="7DBC1E3C"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844F3B" w:rsidRDefault="00CC4B92" w14:paraId="52C9280A" w14:textId="0CC0A585">
            <w:pPr>
              <w:pStyle w:val="NNTableText"/>
            </w:pPr>
            <w:r>
              <w:t xml:space="preserve">Open Forum </w:t>
            </w:r>
          </w:p>
        </w:tc>
        <w:tc>
          <w:tcPr>
            <w:tcW w:w="6660" w:type="dxa"/>
          </w:tcPr>
          <w:p w:rsidRPr="00CB233B" w:rsidR="00CC4B92" w:rsidP="00844F3B" w:rsidRDefault="00CC4B92" w14:paraId="22A1846A"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October 28, 2019</w:t>
            </w:r>
          </w:p>
          <w:p w:rsidRPr="00844F3B" w:rsidR="004F6B05" w:rsidP="00844F3B" w:rsidRDefault="00CC4B92" w14:paraId="0A11E299" w14:textId="683CA00D">
            <w:pPr>
              <w:pStyle w:val="NNTableBullet"/>
              <w:cnfStyle w:val="000000000000" w:firstRow="0" w:lastRow="0" w:firstColumn="0" w:lastColumn="0" w:oddVBand="0" w:evenVBand="0" w:oddHBand="0" w:evenHBand="0" w:firstRowFirstColumn="0" w:firstRowLastColumn="0" w:lastRowFirstColumn="0" w:lastRowLastColumn="0"/>
              <w:rPr>
                <w:b/>
              </w:rPr>
            </w:pPr>
            <w:r w:rsidRPr="00CB233B">
              <w:t>October 29, 2019</w:t>
            </w:r>
          </w:p>
        </w:tc>
      </w:tr>
      <w:tr w:rsidR="004F6B05" w:rsidTr="004C5224" w14:paraId="631F0945"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5D1414" w:rsidRDefault="00CC4B92" w14:paraId="34E0DE02" w14:textId="45C6BED6">
            <w:pPr>
              <w:pStyle w:val="NNTableText"/>
            </w:pPr>
            <w:r>
              <w:t xml:space="preserve">Public Meeting </w:t>
            </w:r>
          </w:p>
        </w:tc>
        <w:tc>
          <w:tcPr>
            <w:tcW w:w="6660" w:type="dxa"/>
          </w:tcPr>
          <w:p w:rsidRPr="00844F3B" w:rsidR="004F6B05" w:rsidP="005D1414" w:rsidRDefault="00CC4B92" w14:paraId="31B1B018" w14:textId="63442EB5">
            <w:pPr>
              <w:pStyle w:val="NNTableBullet"/>
              <w:cnfStyle w:val="000000000000" w:firstRow="0" w:lastRow="0" w:firstColumn="0" w:lastColumn="0" w:oddVBand="0" w:evenVBand="0" w:oddHBand="0" w:evenHBand="0" w:firstRowFirstColumn="0" w:firstRowLastColumn="0" w:lastRowFirstColumn="0" w:lastRowLastColumn="0"/>
              <w:rPr>
                <w:b/>
              </w:rPr>
            </w:pPr>
            <w:r w:rsidRPr="00CB233B">
              <w:t>July 10, 2019</w:t>
            </w:r>
            <w:r w:rsidR="009B0D13">
              <w:t>:</w:t>
            </w:r>
            <w:r w:rsidRPr="00CB233B">
              <w:t xml:space="preserve"> Tripp Towers Shoppers Shuttle Meeting</w:t>
            </w:r>
          </w:p>
        </w:tc>
      </w:tr>
      <w:tr w:rsidR="004F6B05" w:rsidTr="004C5224" w14:paraId="1CED97B7"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844F3B" w:rsidRDefault="00CC4B92" w14:paraId="38B37562" w14:textId="7BEF1898">
            <w:pPr>
              <w:pStyle w:val="NNTableText"/>
            </w:pPr>
            <w:r>
              <w:t xml:space="preserve">Public Hearing </w:t>
            </w:r>
          </w:p>
        </w:tc>
        <w:tc>
          <w:tcPr>
            <w:tcW w:w="6660" w:type="dxa"/>
          </w:tcPr>
          <w:p w:rsidRPr="00CB233B" w:rsidR="00CC4B92" w:rsidP="00844F3B" w:rsidRDefault="00CC4B92" w14:paraId="2C008F25" w14:textId="432E246C">
            <w:pPr>
              <w:pStyle w:val="NNTableBullet"/>
              <w:cnfStyle w:val="000000000000" w:firstRow="0" w:lastRow="0" w:firstColumn="0" w:lastColumn="0" w:oddVBand="0" w:evenVBand="0" w:oddHBand="0" w:evenHBand="0" w:firstRowFirstColumn="0" w:firstRowLastColumn="0" w:lastRowFirstColumn="0" w:lastRowLastColumn="0"/>
              <w:rPr>
                <w:b/>
              </w:rPr>
            </w:pPr>
            <w:r w:rsidRPr="00CB233B">
              <w:t>September 17, 2020</w:t>
            </w:r>
            <w:r w:rsidR="009B0D13">
              <w:t>:</w:t>
            </w:r>
            <w:r w:rsidRPr="00CB233B">
              <w:t xml:space="preserve"> Route Change Public Hearing</w:t>
            </w:r>
          </w:p>
          <w:p w:rsidRPr="00844F3B" w:rsidR="004F6B05" w:rsidP="00844F3B" w:rsidRDefault="00CC4B92" w14:paraId="57AAF7DB" w14:textId="0B62062E">
            <w:pPr>
              <w:pStyle w:val="NNTableBullet"/>
              <w:cnfStyle w:val="000000000000" w:firstRow="0" w:lastRow="0" w:firstColumn="0" w:lastColumn="0" w:oddVBand="0" w:evenVBand="0" w:oddHBand="0" w:evenHBand="0" w:firstRowFirstColumn="0" w:firstRowLastColumn="0" w:lastRowFirstColumn="0" w:lastRowLastColumn="0"/>
              <w:rPr>
                <w:b/>
              </w:rPr>
            </w:pPr>
            <w:r w:rsidRPr="00CB233B">
              <w:t>June 17, 2021</w:t>
            </w:r>
            <w:r w:rsidR="009B0D13">
              <w:t>:</w:t>
            </w:r>
            <w:r w:rsidRPr="00CB233B">
              <w:t xml:space="preserve"> Route Change Public Hearing</w:t>
            </w:r>
          </w:p>
        </w:tc>
      </w:tr>
      <w:tr w:rsidR="004F6B05" w:rsidTr="004C5224" w14:paraId="709DB6F9"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844F3B" w:rsidRDefault="00CC4B92" w14:paraId="61E20585" w14:textId="24E03FAB">
            <w:pPr>
              <w:pStyle w:val="NNTableText"/>
            </w:pPr>
            <w:r>
              <w:t>Ad</w:t>
            </w:r>
            <w:r w:rsidR="00EE57B4">
              <w:t xml:space="preserve">visory Board Meetings </w:t>
            </w:r>
          </w:p>
        </w:tc>
        <w:tc>
          <w:tcPr>
            <w:tcW w:w="6660" w:type="dxa"/>
          </w:tcPr>
          <w:p w:rsidRPr="00CB233B" w:rsidR="00EE57B4" w:rsidP="005D1414" w:rsidRDefault="00EE57B4" w14:paraId="5C1CB77B"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March 28, 2019</w:t>
            </w:r>
          </w:p>
          <w:p w:rsidRPr="00CB233B" w:rsidR="00EE57B4" w:rsidP="005D1414" w:rsidRDefault="00EE57B4" w14:paraId="54B7E038"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May 23, 2019</w:t>
            </w:r>
          </w:p>
          <w:p w:rsidRPr="00CB233B" w:rsidR="00EE57B4" w:rsidP="005D1414" w:rsidRDefault="00EE57B4" w14:paraId="2D21ABD2"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September 26, 2019</w:t>
            </w:r>
          </w:p>
          <w:p w:rsidRPr="00CB233B" w:rsidR="00EE57B4" w:rsidP="005D1414" w:rsidRDefault="00EE57B4" w14:paraId="7FC96B35"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October 21, 2019</w:t>
            </w:r>
          </w:p>
          <w:p w:rsidRPr="00CB233B" w:rsidR="00EE57B4" w:rsidP="005D1414" w:rsidRDefault="00EE57B4" w14:paraId="6D22BAE0"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November 21, 2019</w:t>
            </w:r>
          </w:p>
          <w:p w:rsidRPr="00CB233B" w:rsidR="00EE57B4" w:rsidP="005D1414" w:rsidRDefault="00EE57B4" w14:paraId="68680F7F"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January 16, 2020</w:t>
            </w:r>
          </w:p>
          <w:p w:rsidRPr="00CB233B" w:rsidR="00EE57B4" w:rsidP="005D1414" w:rsidRDefault="00EE57B4" w14:paraId="7B27592B" w14:textId="77777777">
            <w:pPr>
              <w:pStyle w:val="NNTableBullet"/>
              <w:cnfStyle w:val="000000000000" w:firstRow="0" w:lastRow="0" w:firstColumn="0" w:lastColumn="0" w:oddVBand="0" w:evenVBand="0" w:oddHBand="0" w:evenHBand="0" w:firstRowFirstColumn="0" w:firstRowLastColumn="0" w:lastRowFirstColumn="0" w:lastRowLastColumn="0"/>
            </w:pPr>
            <w:r w:rsidRPr="00CB233B">
              <w:t>February 27, 2020</w:t>
            </w:r>
          </w:p>
          <w:p w:rsidRPr="00CB233B" w:rsidR="00EE57B4" w:rsidP="005D1414" w:rsidRDefault="00EE57B4" w14:paraId="2F94C540" w14:textId="5ACF4A9B">
            <w:pPr>
              <w:pStyle w:val="NNTableBullet"/>
              <w:cnfStyle w:val="000000000000" w:firstRow="0" w:lastRow="0" w:firstColumn="0" w:lastColumn="0" w:oddVBand="0" w:evenVBand="0" w:oddHBand="0" w:evenHBand="0" w:firstRowFirstColumn="0" w:firstRowLastColumn="0" w:lastRowFirstColumn="0" w:lastRowLastColumn="0"/>
            </w:pPr>
            <w:r w:rsidRPr="00CB233B">
              <w:t>April 22, 2020</w:t>
            </w:r>
          </w:p>
          <w:p w:rsidRPr="00CB233B" w:rsidR="00EE57B4" w:rsidP="005D1414" w:rsidRDefault="00EE57B4" w14:paraId="79600130" w14:textId="5B8E03E7">
            <w:pPr>
              <w:pStyle w:val="NNTableBullet"/>
              <w:cnfStyle w:val="000000000000" w:firstRow="0" w:lastRow="0" w:firstColumn="0" w:lastColumn="0" w:oddVBand="0" w:evenVBand="0" w:oddHBand="0" w:evenHBand="0" w:firstRowFirstColumn="0" w:firstRowLastColumn="0" w:lastRowFirstColumn="0" w:lastRowLastColumn="0"/>
            </w:pPr>
            <w:r w:rsidRPr="00CB233B">
              <w:t>May 28, 2020</w:t>
            </w:r>
          </w:p>
          <w:p w:rsidRPr="00CB233B" w:rsidR="00EE57B4" w:rsidP="005D1414" w:rsidRDefault="00EE57B4" w14:paraId="731A7F94" w14:textId="3575B22B">
            <w:pPr>
              <w:pStyle w:val="NNTableBullet"/>
              <w:cnfStyle w:val="000000000000" w:firstRow="0" w:lastRow="0" w:firstColumn="0" w:lastColumn="0" w:oddVBand="0" w:evenVBand="0" w:oddHBand="0" w:evenHBand="0" w:firstRowFirstColumn="0" w:firstRowLastColumn="0" w:lastRowFirstColumn="0" w:lastRowLastColumn="0"/>
            </w:pPr>
            <w:r w:rsidRPr="00CB233B">
              <w:t>December 16, 2020</w:t>
            </w:r>
          </w:p>
          <w:p w:rsidRPr="00CB233B" w:rsidR="00EE57B4" w:rsidP="005D1414" w:rsidRDefault="00EE57B4" w14:paraId="5A9D3565" w14:textId="0887241E">
            <w:pPr>
              <w:pStyle w:val="NNTableBullet"/>
              <w:cnfStyle w:val="000000000000" w:firstRow="0" w:lastRow="0" w:firstColumn="0" w:lastColumn="0" w:oddVBand="0" w:evenVBand="0" w:oddHBand="0" w:evenHBand="0" w:firstRowFirstColumn="0" w:firstRowLastColumn="0" w:lastRowFirstColumn="0" w:lastRowLastColumn="0"/>
            </w:pPr>
            <w:r w:rsidRPr="00CB233B">
              <w:t>February 25, 2021</w:t>
            </w:r>
          </w:p>
          <w:p w:rsidRPr="00CB233B" w:rsidR="00EE57B4" w:rsidP="005D1414" w:rsidRDefault="00EE57B4" w14:paraId="5C163B6E" w14:textId="5F9FFD52">
            <w:pPr>
              <w:pStyle w:val="NNTableBullet"/>
              <w:cnfStyle w:val="000000000000" w:firstRow="0" w:lastRow="0" w:firstColumn="0" w:lastColumn="0" w:oddVBand="0" w:evenVBand="0" w:oddHBand="0" w:evenHBand="0" w:firstRowFirstColumn="0" w:firstRowLastColumn="0" w:lastRowFirstColumn="0" w:lastRowLastColumn="0"/>
            </w:pPr>
            <w:r w:rsidRPr="00CB233B">
              <w:t>March 31, 2021</w:t>
            </w:r>
          </w:p>
          <w:p w:rsidRPr="00CB233B" w:rsidR="00EE57B4" w:rsidP="005D1414" w:rsidRDefault="00EE57B4" w14:paraId="5BF2DFB3" w14:textId="7C0C328B">
            <w:pPr>
              <w:pStyle w:val="NNTableBullet"/>
              <w:cnfStyle w:val="000000000000" w:firstRow="0" w:lastRow="0" w:firstColumn="0" w:lastColumn="0" w:oddVBand="0" w:evenVBand="0" w:oddHBand="0" w:evenHBand="0" w:firstRowFirstColumn="0" w:firstRowLastColumn="0" w:lastRowFirstColumn="0" w:lastRowLastColumn="0"/>
            </w:pPr>
            <w:r w:rsidRPr="00CB233B">
              <w:t>April 29, 2021</w:t>
            </w:r>
          </w:p>
          <w:p w:rsidRPr="00CB233B" w:rsidR="00EE57B4" w:rsidP="005D1414" w:rsidRDefault="00EE57B4" w14:paraId="0F7CAFB8" w14:textId="3FD890A6">
            <w:pPr>
              <w:pStyle w:val="NNTableBullet"/>
              <w:cnfStyle w:val="000000000000" w:firstRow="0" w:lastRow="0" w:firstColumn="0" w:lastColumn="0" w:oddVBand="0" w:evenVBand="0" w:oddHBand="0" w:evenHBand="0" w:firstRowFirstColumn="0" w:firstRowLastColumn="0" w:lastRowFirstColumn="0" w:lastRowLastColumn="0"/>
            </w:pPr>
            <w:r w:rsidRPr="00CB233B">
              <w:t>May 27, 2021</w:t>
            </w:r>
          </w:p>
          <w:p w:rsidR="004F6B05" w:rsidP="00844F3B" w:rsidRDefault="00EE57B4" w14:paraId="36FAA871" w14:textId="32FFB336">
            <w:pPr>
              <w:pStyle w:val="NNTableBullet"/>
              <w:cnfStyle w:val="000000000000" w:firstRow="0" w:lastRow="0" w:firstColumn="0" w:lastColumn="0" w:oddVBand="0" w:evenVBand="0" w:oddHBand="0" w:evenHBand="0" w:firstRowFirstColumn="0" w:firstRowLastColumn="0" w:lastRowFirstColumn="0" w:lastRowLastColumn="0"/>
            </w:pPr>
            <w:r w:rsidRPr="00CB233B">
              <w:t>June 14, 2021</w:t>
            </w:r>
          </w:p>
        </w:tc>
      </w:tr>
      <w:tr w:rsidR="004F6B05" w:rsidTr="004C5224" w14:paraId="2D107C89"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844F3B" w:rsidRDefault="00EE57B4" w14:paraId="6D8162BE" w14:textId="40C50876">
            <w:pPr>
              <w:pStyle w:val="NNTableText"/>
            </w:pPr>
            <w:r>
              <w:t>Customer Survey</w:t>
            </w:r>
          </w:p>
        </w:tc>
        <w:tc>
          <w:tcPr>
            <w:tcW w:w="6660" w:type="dxa"/>
          </w:tcPr>
          <w:p w:rsidRPr="00CB233B" w:rsidR="00EE57B4" w:rsidP="00844F3B" w:rsidRDefault="00EE57B4" w14:paraId="74CC5BA7"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Fare Equity Analysis Customer Survey</w:t>
            </w:r>
          </w:p>
          <w:p w:rsidRPr="00CB233B" w:rsidR="00EE57B4" w:rsidP="00844F3B" w:rsidRDefault="00EE57B4" w14:paraId="5EE50DC7"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Comprehensive Regional Transit Plan Customer Survey</w:t>
            </w:r>
          </w:p>
          <w:p w:rsidRPr="00844F3B" w:rsidR="004F6B05" w:rsidP="00844F3B" w:rsidRDefault="00EE57B4" w14:paraId="17B60FA2" w14:textId="482EB23B">
            <w:pPr>
              <w:pStyle w:val="NNTableBullet"/>
              <w:cnfStyle w:val="000000000000" w:firstRow="0" w:lastRow="0" w:firstColumn="0" w:lastColumn="0" w:oddVBand="0" w:evenVBand="0" w:oddHBand="0" w:evenHBand="0" w:firstRowFirstColumn="0" w:firstRowLastColumn="0" w:lastRowFirstColumn="0" w:lastRowLastColumn="0"/>
              <w:rPr>
                <w:b/>
              </w:rPr>
            </w:pPr>
            <w:r w:rsidRPr="00CB233B">
              <w:t>New Bedford Industrial Park Customer Survey</w:t>
            </w:r>
          </w:p>
        </w:tc>
      </w:tr>
      <w:tr w:rsidR="004F6B05" w:rsidTr="004C5224" w14:paraId="55DE447A"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844F3B" w:rsidRDefault="00EE57B4" w14:paraId="6C864BE3" w14:textId="1C4C7211">
            <w:pPr>
              <w:pStyle w:val="NNTableText"/>
            </w:pPr>
            <w:r>
              <w:t>Demand</w:t>
            </w:r>
            <w:r w:rsidR="009B0D13">
              <w:t>-</w:t>
            </w:r>
            <w:r>
              <w:t xml:space="preserve">Response Consumer Advisory Meetings </w:t>
            </w:r>
          </w:p>
        </w:tc>
        <w:tc>
          <w:tcPr>
            <w:tcW w:w="6660" w:type="dxa"/>
          </w:tcPr>
          <w:p w:rsidRPr="00CB233B" w:rsidR="00EE57B4" w:rsidP="00844F3B" w:rsidRDefault="00EE57B4" w14:paraId="714F9DC0"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September 5, 2019</w:t>
            </w:r>
          </w:p>
          <w:p w:rsidRPr="00CB233B" w:rsidR="00EE57B4" w:rsidP="00844F3B" w:rsidRDefault="00EE57B4" w14:paraId="1663C6B7" w14:textId="3312B50C">
            <w:pPr>
              <w:pStyle w:val="NNTableBullet"/>
              <w:cnfStyle w:val="000000000000" w:firstRow="0" w:lastRow="0" w:firstColumn="0" w:lastColumn="0" w:oddVBand="0" w:evenVBand="0" w:oddHBand="0" w:evenHBand="0" w:firstRowFirstColumn="0" w:firstRowLastColumn="0" w:lastRowFirstColumn="0" w:lastRowLastColumn="0"/>
              <w:rPr>
                <w:b/>
              </w:rPr>
            </w:pPr>
            <w:r w:rsidRPr="00CB233B">
              <w:t>March 3, 2020</w:t>
            </w:r>
            <w:r w:rsidR="009B0D13">
              <w:t>:</w:t>
            </w:r>
            <w:r w:rsidRPr="00CB233B">
              <w:t xml:space="preserve"> </w:t>
            </w:r>
            <w:r w:rsidRPr="00CB233B">
              <w:rPr>
                <w:i/>
                <w:iCs/>
              </w:rPr>
              <w:t>Scheduled but cancelled due to COVID</w:t>
            </w:r>
            <w:r w:rsidR="001F4F65">
              <w:rPr>
                <w:i/>
                <w:iCs/>
              </w:rPr>
              <w:t>-19</w:t>
            </w:r>
          </w:p>
          <w:p w:rsidRPr="00CB233B" w:rsidR="00EE57B4" w:rsidP="00844F3B" w:rsidRDefault="00EE57B4" w14:paraId="0CCB069E" w14:textId="52E22387">
            <w:pPr>
              <w:pStyle w:val="NNTableBullet"/>
              <w:cnfStyle w:val="000000000000" w:firstRow="0" w:lastRow="0" w:firstColumn="0" w:lastColumn="0" w:oddVBand="0" w:evenVBand="0" w:oddHBand="0" w:evenHBand="0" w:firstRowFirstColumn="0" w:firstRowLastColumn="0" w:lastRowFirstColumn="0" w:lastRowLastColumn="0"/>
              <w:rPr>
                <w:b/>
              </w:rPr>
            </w:pPr>
            <w:r w:rsidRPr="00CB233B">
              <w:t>October 29, 2020</w:t>
            </w:r>
          </w:p>
          <w:p w:rsidRPr="00CB233B" w:rsidR="00EE57B4" w:rsidP="00844F3B" w:rsidRDefault="00EE57B4" w14:paraId="63C98E59" w14:textId="0FBDC851">
            <w:pPr>
              <w:pStyle w:val="NNTableBullet"/>
              <w:cnfStyle w:val="000000000000" w:firstRow="0" w:lastRow="0" w:firstColumn="0" w:lastColumn="0" w:oddVBand="0" w:evenVBand="0" w:oddHBand="0" w:evenHBand="0" w:firstRowFirstColumn="0" w:firstRowLastColumn="0" w:lastRowFirstColumn="0" w:lastRowLastColumn="0"/>
              <w:rPr>
                <w:b/>
              </w:rPr>
            </w:pPr>
            <w:r w:rsidRPr="00CB233B">
              <w:t>May 20, 2021</w:t>
            </w:r>
            <w:r w:rsidR="009B0D13">
              <w:t>:</w:t>
            </w:r>
            <w:r w:rsidRPr="00CB233B">
              <w:t xml:space="preserve"> </w:t>
            </w:r>
            <w:r w:rsidR="001F4F65">
              <w:rPr>
                <w:i/>
                <w:iCs/>
              </w:rPr>
              <w:t>H</w:t>
            </w:r>
            <w:r w:rsidRPr="00CB233B">
              <w:rPr>
                <w:i/>
                <w:iCs/>
              </w:rPr>
              <w:t>eld in-person with dial-in option</w:t>
            </w:r>
          </w:p>
          <w:p w:rsidRPr="00844F3B" w:rsidR="004F6B05" w:rsidP="00844F3B" w:rsidRDefault="00EE57B4" w14:paraId="771A458A" w14:textId="2FF0C2FE">
            <w:pPr>
              <w:pStyle w:val="NNTableBullet"/>
              <w:cnfStyle w:val="000000000000" w:firstRow="0" w:lastRow="0" w:firstColumn="0" w:lastColumn="0" w:oddVBand="0" w:evenVBand="0" w:oddHBand="0" w:evenHBand="0" w:firstRowFirstColumn="0" w:firstRowLastColumn="0" w:lastRowFirstColumn="0" w:lastRowLastColumn="0"/>
              <w:rPr>
                <w:b/>
              </w:rPr>
            </w:pPr>
            <w:r w:rsidRPr="00CB233B">
              <w:t>November 10, 2021</w:t>
            </w:r>
          </w:p>
        </w:tc>
      </w:tr>
      <w:tr w:rsidR="004F6B05" w:rsidTr="004C5224" w14:paraId="1BDD2F2E" w14:textId="77777777">
        <w:tc>
          <w:tcPr>
            <w:cnfStyle w:val="001000000000" w:firstRow="0" w:lastRow="0" w:firstColumn="1" w:lastColumn="0" w:oddVBand="0" w:evenVBand="0" w:oddHBand="0" w:evenHBand="0" w:firstRowFirstColumn="0" w:firstRowLastColumn="0" w:lastRowFirstColumn="0" w:lastRowLastColumn="0"/>
            <w:tcW w:w="2695" w:type="dxa"/>
          </w:tcPr>
          <w:p w:rsidR="004F6B05" w:rsidP="00844F3B" w:rsidRDefault="009B0D13" w14:paraId="4AF5DAE1" w14:textId="6D5847A9">
            <w:pPr>
              <w:pStyle w:val="NNTableText"/>
            </w:pPr>
            <w:r>
              <w:t>Non-SRTA</w:t>
            </w:r>
            <w:r w:rsidR="00EE57B4">
              <w:t xml:space="preserve"> Events</w:t>
            </w:r>
            <w:r w:rsidR="00B35279">
              <w:br/>
            </w:r>
            <w:r w:rsidR="00B35279">
              <w:t>(SRTA was invited to share information)</w:t>
            </w:r>
            <w:r w:rsidR="00EE57B4">
              <w:t xml:space="preserve"> </w:t>
            </w:r>
          </w:p>
        </w:tc>
        <w:tc>
          <w:tcPr>
            <w:tcW w:w="6660" w:type="dxa"/>
          </w:tcPr>
          <w:p w:rsidRPr="00CB233B" w:rsidR="00EE57B4" w:rsidP="00844F3B" w:rsidRDefault="00EE57B4" w14:paraId="4B1CB795" w14:textId="574D1E34">
            <w:pPr>
              <w:pStyle w:val="NNTableBullet"/>
              <w:cnfStyle w:val="000000000000" w:firstRow="0" w:lastRow="0" w:firstColumn="0" w:lastColumn="0" w:oddVBand="0" w:evenVBand="0" w:oddHBand="0" w:evenHBand="0" w:firstRowFirstColumn="0" w:firstRowLastColumn="0" w:lastRowFirstColumn="0" w:lastRowLastColumn="0"/>
              <w:rPr>
                <w:b/>
              </w:rPr>
            </w:pPr>
            <w:r w:rsidRPr="00CB233B">
              <w:t>June 15, 2019</w:t>
            </w:r>
            <w:r w:rsidR="009B0D13">
              <w:t>:</w:t>
            </w:r>
            <w:r w:rsidRPr="00CB233B">
              <w:t xml:space="preserve"> NB Resilient Plan Public Meeting </w:t>
            </w:r>
          </w:p>
          <w:p w:rsidRPr="00CB233B" w:rsidR="00EE57B4" w:rsidP="00844F3B" w:rsidRDefault="00EE57B4" w14:paraId="27BBB748" w14:textId="5BAD8AFC">
            <w:pPr>
              <w:pStyle w:val="NNTableBullet"/>
              <w:cnfStyle w:val="000000000000" w:firstRow="0" w:lastRow="0" w:firstColumn="0" w:lastColumn="0" w:oddVBand="0" w:evenVBand="0" w:oddHBand="0" w:evenHBand="0" w:firstRowFirstColumn="0" w:firstRowLastColumn="0" w:lastRowFirstColumn="0" w:lastRowLastColumn="0"/>
              <w:rPr>
                <w:b/>
              </w:rPr>
            </w:pPr>
            <w:r w:rsidRPr="00CB233B">
              <w:t>July 1, 2019</w:t>
            </w:r>
            <w:r w:rsidR="009B0D13">
              <w:t>:</w:t>
            </w:r>
            <w:r w:rsidRPr="00CB233B">
              <w:t xml:space="preserve"> New Bedford School District Kindergarten Registration Event</w:t>
            </w:r>
          </w:p>
          <w:p w:rsidRPr="00844F3B" w:rsidR="004F6B05" w:rsidP="00844F3B" w:rsidRDefault="00EE57B4" w14:paraId="54DACC6B" w14:textId="202A0EF9">
            <w:pPr>
              <w:pStyle w:val="NNTableBullet"/>
              <w:cnfStyle w:val="000000000000" w:firstRow="0" w:lastRow="0" w:firstColumn="0" w:lastColumn="0" w:oddVBand="0" w:evenVBand="0" w:oddHBand="0" w:evenHBand="0" w:firstRowFirstColumn="0" w:firstRowLastColumn="0" w:lastRowFirstColumn="0" w:lastRowLastColumn="0"/>
              <w:rPr>
                <w:b/>
              </w:rPr>
            </w:pPr>
            <w:r w:rsidRPr="00CB233B">
              <w:t>August 4, 2021</w:t>
            </w:r>
            <w:r w:rsidR="009B0D13">
              <w:t>:</w:t>
            </w:r>
            <w:r w:rsidRPr="00CB233B">
              <w:t xml:space="preserve"> New Bedford School District Kindergarten Registration Event</w:t>
            </w:r>
          </w:p>
        </w:tc>
      </w:tr>
      <w:tr w:rsidR="00EE57B4" w:rsidTr="004C5224" w14:paraId="42CC8994" w14:textId="77777777">
        <w:tc>
          <w:tcPr>
            <w:cnfStyle w:val="001000000000" w:firstRow="0" w:lastRow="0" w:firstColumn="1" w:lastColumn="0" w:oddVBand="0" w:evenVBand="0" w:oddHBand="0" w:evenHBand="0" w:firstRowFirstColumn="0" w:firstRowLastColumn="0" w:lastRowFirstColumn="0" w:lastRowLastColumn="0"/>
            <w:tcW w:w="2695" w:type="dxa"/>
          </w:tcPr>
          <w:p w:rsidRPr="00EE57B4" w:rsidR="00EE57B4" w:rsidP="00844F3B" w:rsidRDefault="00EE57B4" w14:paraId="5037A7F7" w14:textId="530DBC50">
            <w:pPr>
              <w:pStyle w:val="NNTableText"/>
            </w:pPr>
            <w:r>
              <w:t xml:space="preserve">Ad Hoc Meetings with Social Service Agencies and Business Groups </w:t>
            </w:r>
            <w:r w:rsidRPr="00CB233B">
              <w:rPr>
                <w:rFonts w:cstheme="minorHAnsi"/>
              </w:rPr>
              <w:t>(</w:t>
            </w:r>
            <w:r w:rsidR="001F4F65">
              <w:rPr>
                <w:rFonts w:cstheme="minorHAnsi"/>
              </w:rPr>
              <w:t>l</w:t>
            </w:r>
            <w:r w:rsidRPr="00CB233B">
              <w:rPr>
                <w:rFonts w:cstheme="minorHAnsi"/>
              </w:rPr>
              <w:t>isted by group as meeting dates are numerous)</w:t>
            </w:r>
          </w:p>
          <w:p w:rsidR="00EE57B4" w:rsidP="00CC4B92" w:rsidRDefault="00EE57B4" w14:paraId="1C3B6E51" w14:textId="02339C0E">
            <w:pPr>
              <w:pStyle w:val="NNTableText"/>
            </w:pPr>
          </w:p>
        </w:tc>
        <w:tc>
          <w:tcPr>
            <w:tcW w:w="6660" w:type="dxa"/>
          </w:tcPr>
          <w:p w:rsidRPr="00CB233B" w:rsidR="001F4F65" w:rsidP="00844F3B" w:rsidRDefault="001F4F65" w14:paraId="7427AF6B"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Atlantis Charter School</w:t>
            </w:r>
          </w:p>
          <w:p w:rsidRPr="00CB233B" w:rsidR="00EE57B4" w:rsidP="00844F3B" w:rsidRDefault="00EE57B4" w14:paraId="31818CDD"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Blount Fine Foods</w:t>
            </w:r>
          </w:p>
          <w:p w:rsidRPr="00CB233B" w:rsidR="00EE57B4" w:rsidP="00844F3B" w:rsidRDefault="00EE57B4" w14:paraId="5205D0D4"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City of New Bedford Mobility Planning Committee</w:t>
            </w:r>
          </w:p>
          <w:p w:rsidRPr="00CB233B" w:rsidR="001F4F65" w:rsidP="00844F3B" w:rsidRDefault="001F4F65" w14:paraId="442926FD"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Coastal Foodshed</w:t>
            </w:r>
          </w:p>
          <w:p w:rsidRPr="00CB233B" w:rsidR="001F4F65" w:rsidP="00844F3B" w:rsidRDefault="001F4F65" w14:paraId="79C986CE"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Fall River Amazon Fulfillment Center</w:t>
            </w:r>
          </w:p>
          <w:p w:rsidRPr="00844F3B" w:rsidR="001F4F65" w:rsidP="00844F3B" w:rsidRDefault="00EE57B4" w14:paraId="4345974E"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Fall River Public Housing Authority</w:t>
            </w:r>
          </w:p>
          <w:p w:rsidRPr="00CB233B" w:rsidR="001F4F65" w:rsidP="00844F3B" w:rsidRDefault="001F4F65" w14:paraId="5FCA5896"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Fall River Public Schools</w:t>
            </w:r>
          </w:p>
          <w:p w:rsidRPr="00CB233B" w:rsidR="001F4F65" w:rsidP="00844F3B" w:rsidRDefault="001F4F65" w14:paraId="70B556BE"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Freetown Stop &amp; Shop Distribution Center</w:t>
            </w:r>
          </w:p>
          <w:p w:rsidRPr="00CB233B" w:rsidR="001F4F65" w:rsidP="00844F3B" w:rsidRDefault="001F4F65" w14:paraId="77CDB892"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Millstone Medical</w:t>
            </w:r>
          </w:p>
          <w:p w:rsidRPr="00CB233B" w:rsidR="001F4F65" w:rsidP="00844F3B" w:rsidRDefault="001F4F65" w14:paraId="2A2EBB7E"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New Bedford Feast of the Blessed Sacrament</w:t>
            </w:r>
          </w:p>
          <w:p w:rsidRPr="00CB233B" w:rsidR="001F4F65" w:rsidP="00844F3B" w:rsidRDefault="001F4F65" w14:paraId="5DDB8D64" w14:textId="20D29215">
            <w:pPr>
              <w:pStyle w:val="NNTableBullet"/>
              <w:cnfStyle w:val="000000000000" w:firstRow="0" w:lastRow="0" w:firstColumn="0" w:lastColumn="0" w:oddVBand="0" w:evenVBand="0" w:oddHBand="0" w:evenHBand="0" w:firstRowFirstColumn="0" w:firstRowLastColumn="0" w:lastRowFirstColumn="0" w:lastRowLastColumn="0"/>
              <w:rPr>
                <w:b/>
              </w:rPr>
            </w:pPr>
            <w:r w:rsidRPr="00CB233B">
              <w:t>New Bedford Public School</w:t>
            </w:r>
            <w:r>
              <w:t>s</w:t>
            </w:r>
          </w:p>
          <w:p w:rsidRPr="00CB233B" w:rsidR="001F4F65" w:rsidP="00844F3B" w:rsidRDefault="001F4F65" w14:paraId="4ACC0D25" w14:textId="77777777">
            <w:pPr>
              <w:pStyle w:val="NNTableBullet"/>
              <w:cnfStyle w:val="000000000000" w:firstRow="0" w:lastRow="0" w:firstColumn="0" w:lastColumn="0" w:oddVBand="0" w:evenVBand="0" w:oddHBand="0" w:evenHBand="0" w:firstRowFirstColumn="0" w:firstRowLastColumn="0" w:lastRowFirstColumn="0" w:lastRowLastColumn="0"/>
              <w:rPr>
                <w:b/>
              </w:rPr>
            </w:pPr>
            <w:r w:rsidRPr="00CB233B">
              <w:t>Old Bedford Village Community Meeting</w:t>
            </w:r>
          </w:p>
          <w:p w:rsidRPr="00844F3B" w:rsidR="00EE57B4" w:rsidP="00844F3B" w:rsidRDefault="001F4F65" w14:paraId="2F03E09C" w14:textId="112119CA">
            <w:pPr>
              <w:pStyle w:val="NNTableBullet"/>
              <w:cnfStyle w:val="000000000000" w:firstRow="0" w:lastRow="0" w:firstColumn="0" w:lastColumn="0" w:oddVBand="0" w:evenVBand="0" w:oddHBand="0" w:evenHBand="0" w:firstRowFirstColumn="0" w:firstRowLastColumn="0" w:lastRowFirstColumn="0" w:lastRowLastColumn="0"/>
              <w:rPr>
                <w:b/>
              </w:rPr>
            </w:pPr>
            <w:r w:rsidRPr="00CB233B">
              <w:t>US Census Bureau</w:t>
            </w:r>
          </w:p>
        </w:tc>
      </w:tr>
      <w:tr w:rsidR="00EE57B4" w:rsidTr="004C5224" w14:paraId="1E83AD5A" w14:textId="77777777">
        <w:tc>
          <w:tcPr>
            <w:cnfStyle w:val="001000000000" w:firstRow="0" w:lastRow="0" w:firstColumn="1" w:lastColumn="0" w:oddVBand="0" w:evenVBand="0" w:oddHBand="0" w:evenHBand="0" w:firstRowFirstColumn="0" w:firstRowLastColumn="0" w:lastRowFirstColumn="0" w:lastRowLastColumn="0"/>
            <w:tcW w:w="2695" w:type="dxa"/>
          </w:tcPr>
          <w:p w:rsidR="00EE57B4" w:rsidP="00EE57B4" w:rsidRDefault="00EE57B4" w14:paraId="009B1CF1" w14:textId="39369A03">
            <w:pPr>
              <w:pStyle w:val="NNTableText"/>
            </w:pPr>
            <w:r>
              <w:t xml:space="preserve">Social Media and Online Engagement </w:t>
            </w:r>
          </w:p>
        </w:tc>
        <w:tc>
          <w:tcPr>
            <w:tcW w:w="6660" w:type="dxa"/>
          </w:tcPr>
          <w:p w:rsidRPr="00CB233B" w:rsidR="00EE57B4" w:rsidP="00844F3B" w:rsidRDefault="00EE57B4" w14:paraId="568F4C1D" w14:textId="044217B8">
            <w:pPr>
              <w:pStyle w:val="NNTableBullet"/>
              <w:cnfStyle w:val="000000000000" w:firstRow="0" w:lastRow="0" w:firstColumn="0" w:lastColumn="0" w:oddVBand="0" w:evenVBand="0" w:oddHBand="0" w:evenHBand="0" w:firstRowFirstColumn="0" w:firstRowLastColumn="0" w:lastRowFirstColumn="0" w:lastRowLastColumn="0"/>
              <w:rPr>
                <w:b/>
              </w:rPr>
            </w:pPr>
            <w:r w:rsidRPr="00CB233B">
              <w:t>2019</w:t>
            </w:r>
            <w:r w:rsidR="009B0D13">
              <w:t>:</w:t>
            </w:r>
            <w:r w:rsidRPr="00CB233B">
              <w:t xml:space="preserve"> 50+ </w:t>
            </w:r>
            <w:r w:rsidR="009B0D13">
              <w:t xml:space="preserve">social media </w:t>
            </w:r>
            <w:r w:rsidRPr="00CB233B">
              <w:t>posts with more than 24,000 views</w:t>
            </w:r>
          </w:p>
          <w:p w:rsidRPr="00CB233B" w:rsidR="00EE57B4" w:rsidP="00844F3B" w:rsidRDefault="00EE57B4" w14:paraId="5267E108" w14:textId="37F1B007">
            <w:pPr>
              <w:pStyle w:val="NNTableBullet"/>
              <w:cnfStyle w:val="000000000000" w:firstRow="0" w:lastRow="0" w:firstColumn="0" w:lastColumn="0" w:oddVBand="0" w:evenVBand="0" w:oddHBand="0" w:evenHBand="0" w:firstRowFirstColumn="0" w:firstRowLastColumn="0" w:lastRowFirstColumn="0" w:lastRowLastColumn="0"/>
              <w:rPr>
                <w:b/>
              </w:rPr>
            </w:pPr>
            <w:r w:rsidRPr="00CB233B">
              <w:t>2020</w:t>
            </w:r>
            <w:r w:rsidR="009B0D13">
              <w:t>:</w:t>
            </w:r>
            <w:r w:rsidRPr="00CB233B">
              <w:t xml:space="preserve"> 50+ </w:t>
            </w:r>
            <w:r w:rsidR="009B0D13">
              <w:t xml:space="preserve">social media </w:t>
            </w:r>
            <w:r w:rsidRPr="00CB233B">
              <w:t>posts with more than 52,000 views</w:t>
            </w:r>
          </w:p>
          <w:p w:rsidRPr="00844F3B" w:rsidR="00EE57B4" w:rsidP="00844F3B" w:rsidRDefault="00EE57B4" w14:paraId="59B20C03" w14:textId="4DFADEB3">
            <w:pPr>
              <w:pStyle w:val="NNTableBullet"/>
              <w:cnfStyle w:val="000000000000" w:firstRow="0" w:lastRow="0" w:firstColumn="0" w:lastColumn="0" w:oddVBand="0" w:evenVBand="0" w:oddHBand="0" w:evenHBand="0" w:firstRowFirstColumn="0" w:firstRowLastColumn="0" w:lastRowFirstColumn="0" w:lastRowLastColumn="0"/>
              <w:rPr>
                <w:b/>
              </w:rPr>
            </w:pPr>
            <w:r w:rsidRPr="00CB233B">
              <w:t>2021</w:t>
            </w:r>
            <w:r w:rsidR="009B0D13">
              <w:t>:</w:t>
            </w:r>
            <w:r w:rsidRPr="00CB233B">
              <w:t xml:space="preserve"> 60+ </w:t>
            </w:r>
            <w:r w:rsidR="009B0D13">
              <w:t xml:space="preserve">social media </w:t>
            </w:r>
            <w:r w:rsidRPr="00CB233B">
              <w:t>posts with more than 42,000 views</w:t>
            </w:r>
          </w:p>
        </w:tc>
      </w:tr>
    </w:tbl>
    <w:p w:rsidRPr="00BB789A" w:rsidR="00624E00" w:rsidP="00624E00" w:rsidRDefault="00624E00" w14:paraId="4C192F35" w14:textId="72218D18">
      <w:pPr>
        <w:pStyle w:val="NNMainBody"/>
        <w:sectPr w:rsidRPr="00BB789A" w:rsidR="00624E00" w:rsidSect="000E0225">
          <w:pgSz w:w="12240" w:h="15840" w:orient="portrait" w:code="1"/>
          <w:pgMar w:top="1800" w:right="1800" w:bottom="1440" w:left="1800" w:header="720" w:footer="432" w:gutter="0"/>
          <w:pgNumType w:start="1" w:chapStyle="1"/>
          <w:cols w:space="720"/>
          <w:docGrid w:linePitch="360"/>
        </w:sectPr>
      </w:pPr>
    </w:p>
    <w:p w:rsidR="00460058" w:rsidP="00460058" w:rsidRDefault="00460058" w14:paraId="45252FF5" w14:textId="4EFC9CD3">
      <w:pPr>
        <w:pStyle w:val="Heading1"/>
      </w:pPr>
      <w:bookmarkStart w:name="_Toc95827344" w:id="31"/>
      <w:r>
        <w:t>Language Assi</w:t>
      </w:r>
      <w:r w:rsidR="00D03DDA">
        <w:t>s</w:t>
      </w:r>
      <w:r>
        <w:t>tance Plan</w:t>
      </w:r>
      <w:bookmarkEnd w:id="31"/>
      <w:r>
        <w:t xml:space="preserve"> </w:t>
      </w:r>
    </w:p>
    <w:p w:rsidR="00305162" w:rsidP="000E0225" w:rsidRDefault="004214BE" w14:paraId="4C67B33A" w14:textId="2952285E">
      <w:pPr>
        <w:pStyle w:val="NNMainBody"/>
      </w:pPr>
      <w:r>
        <w:t xml:space="preserve">As </w:t>
      </w:r>
      <w:r w:rsidRPr="006572A4">
        <w:t>established by Executive Order 13166, “Improving Access to Services for Persons with Limited</w:t>
      </w:r>
      <w:r>
        <w:t xml:space="preserve"> </w:t>
      </w:r>
      <w:r w:rsidRPr="006572A4">
        <w:t>English Proficiency</w:t>
      </w:r>
      <w:r>
        <w:t>”,</w:t>
      </w:r>
      <w:r>
        <w:rPr>
          <w:rStyle w:val="FootnoteReference"/>
        </w:rPr>
        <w:footnoteReference w:id="5"/>
      </w:r>
      <w:r w:rsidRPr="006572A4" w:rsidDel="004214BE">
        <w:t xml:space="preserve"> </w:t>
      </w:r>
      <w:r>
        <w:t>t</w:t>
      </w:r>
      <w:r w:rsidR="004933F3">
        <w:t xml:space="preserve">he </w:t>
      </w:r>
      <w:r w:rsidR="00305162">
        <w:t>SRTA</w:t>
      </w:r>
      <w:r w:rsidRPr="007470E7" w:rsidR="00305162">
        <w:t xml:space="preserve"> </w:t>
      </w:r>
      <w:r w:rsidRPr="007470E7" w:rsidR="00582F8B">
        <w:t>Language</w:t>
      </w:r>
      <w:r w:rsidRPr="007470E7" w:rsidDel="004933F3" w:rsidR="00582F8B">
        <w:t xml:space="preserve"> </w:t>
      </w:r>
      <w:r w:rsidR="004933F3">
        <w:t>Assistance</w:t>
      </w:r>
      <w:r w:rsidRPr="007470E7" w:rsidR="004933F3">
        <w:t xml:space="preserve"> </w:t>
      </w:r>
      <w:r w:rsidRPr="007470E7" w:rsidR="00582F8B">
        <w:t>Plan</w:t>
      </w:r>
      <w:r w:rsidR="007735AA">
        <w:t xml:space="preserve"> (L</w:t>
      </w:r>
      <w:r w:rsidR="007355EF">
        <w:t>E</w:t>
      </w:r>
      <w:r w:rsidR="007735AA">
        <w:t>P Plan)</w:t>
      </w:r>
      <w:r w:rsidRPr="007470E7" w:rsidR="00582F8B">
        <w:t xml:space="preserve"> </w:t>
      </w:r>
      <w:r w:rsidR="00C344FD">
        <w:t xml:space="preserve">describes how SRTA will address the language needs of </w:t>
      </w:r>
      <w:r w:rsidR="00FA61E4">
        <w:t>limited-English proficient (</w:t>
      </w:r>
      <w:r w:rsidR="00C344FD">
        <w:t>LEP</w:t>
      </w:r>
      <w:r w:rsidR="00FA61E4">
        <w:t>)</w:t>
      </w:r>
      <w:r w:rsidR="00C344FD">
        <w:t xml:space="preserve"> </w:t>
      </w:r>
      <w:r w:rsidR="00FA61E4">
        <w:t>people</w:t>
      </w:r>
      <w:r w:rsidR="00C344FD">
        <w:t xml:space="preserve"> the agency serves</w:t>
      </w:r>
      <w:r w:rsidR="00DF643F">
        <w:t xml:space="preserve">, to ensure </w:t>
      </w:r>
      <w:r w:rsidR="00FA61E4">
        <w:t>LEP people</w:t>
      </w:r>
      <w:r w:rsidR="00DF643F">
        <w:t xml:space="preserve"> </w:t>
      </w:r>
      <w:r w:rsidR="00634E44">
        <w:t>have meaningful access to benefits, services, information, and other important portions of SRTA programs and activities</w:t>
      </w:r>
      <w:r w:rsidR="00DF643F">
        <w:t>. The L</w:t>
      </w:r>
      <w:r w:rsidR="001F6235">
        <w:t>anguage Assistance</w:t>
      </w:r>
      <w:r w:rsidR="00DF643F">
        <w:t xml:space="preserve"> Plan </w:t>
      </w:r>
      <w:r w:rsidR="00305162">
        <w:t>has</w:t>
      </w:r>
      <w:r w:rsidRPr="007470E7" w:rsidR="00582F8B">
        <w:t xml:space="preserve"> two </w:t>
      </w:r>
      <w:r w:rsidR="004933F3">
        <w:t>sections</w:t>
      </w:r>
      <w:r w:rsidRPr="007470E7" w:rsidR="00582F8B">
        <w:t>:</w:t>
      </w:r>
    </w:p>
    <w:p w:rsidR="00305162" w:rsidP="00305162" w:rsidRDefault="00582F8B" w14:paraId="39DCE2CA" w14:textId="10A35B8D">
      <w:pPr>
        <w:pStyle w:val="NNBullets"/>
      </w:pPr>
      <w:r w:rsidRPr="007470E7">
        <w:t xml:space="preserve">The </w:t>
      </w:r>
      <w:r w:rsidRPr="00A247EE">
        <w:rPr>
          <w:b/>
          <w:bCs/>
        </w:rPr>
        <w:t>Four</w:t>
      </w:r>
      <w:r w:rsidRPr="00A247EE" w:rsidR="00D83313">
        <w:rPr>
          <w:b/>
          <w:bCs/>
        </w:rPr>
        <w:t>-</w:t>
      </w:r>
      <w:r w:rsidRPr="00A247EE">
        <w:rPr>
          <w:b/>
          <w:bCs/>
        </w:rPr>
        <w:t>Factor Analysis</w:t>
      </w:r>
      <w:r w:rsidRPr="007470E7">
        <w:t xml:space="preserve"> </w:t>
      </w:r>
      <w:r w:rsidR="001651A5">
        <w:t xml:space="preserve">determines </w:t>
      </w:r>
      <w:r w:rsidR="00C25F8E">
        <w:t>what language services are appropriate for SRTA to provide</w:t>
      </w:r>
      <w:r w:rsidRPr="007470E7">
        <w:t>.</w:t>
      </w:r>
      <w:r w:rsidR="00C25F8E">
        <w:t xml:space="preserve"> This analysis informs the Implementation Plan.</w:t>
      </w:r>
    </w:p>
    <w:p w:rsidRPr="008731DC" w:rsidR="00C27581" w:rsidP="00A247EE" w:rsidRDefault="00582F8B" w14:paraId="6E5D8F69" w14:textId="392A76BC">
      <w:pPr>
        <w:pStyle w:val="NNBullets"/>
      </w:pPr>
      <w:r w:rsidRPr="007470E7">
        <w:t xml:space="preserve">The </w:t>
      </w:r>
      <w:r w:rsidRPr="00A247EE">
        <w:rPr>
          <w:b/>
          <w:bCs/>
        </w:rPr>
        <w:t>Implementation Plan</w:t>
      </w:r>
      <w:r w:rsidRPr="007470E7">
        <w:t xml:space="preserve"> establishes the framework by which SRTA ensure</w:t>
      </w:r>
      <w:r w:rsidR="0045760A">
        <w:t>s</w:t>
      </w:r>
      <w:r w:rsidRPr="007470E7">
        <w:t xml:space="preserve"> language assistance is available </w:t>
      </w:r>
      <w:r w:rsidRPr="008731DC">
        <w:t xml:space="preserve">to </w:t>
      </w:r>
      <w:r w:rsidRPr="008731DC" w:rsidR="002C56C6">
        <w:t>LEP people</w:t>
      </w:r>
      <w:r w:rsidRPr="008731DC">
        <w:t>.</w:t>
      </w:r>
    </w:p>
    <w:p w:rsidRPr="008731DC" w:rsidR="00C27581" w:rsidP="002C5155" w:rsidRDefault="00A4125C" w14:paraId="0C37C487" w14:textId="52419235">
      <w:pPr>
        <w:pStyle w:val="NN02"/>
        <w:rPr>
          <w:shd w:val="clear" w:color="auto" w:fill="FFFFFF"/>
        </w:rPr>
      </w:pPr>
      <w:bookmarkStart w:name="_Toc95827345" w:id="32"/>
      <w:r w:rsidRPr="008731DC">
        <w:rPr>
          <w:shd w:val="clear" w:color="auto" w:fill="FFFFFF"/>
        </w:rPr>
        <w:t>4.1</w:t>
      </w:r>
      <w:r w:rsidRPr="008731DC" w:rsidR="0074315A">
        <w:rPr>
          <w:shd w:val="clear" w:color="auto" w:fill="FFFFFF"/>
        </w:rPr>
        <w:t xml:space="preserve"> </w:t>
      </w:r>
      <w:r w:rsidRPr="008731DC" w:rsidR="00C27581">
        <w:rPr>
          <w:shd w:val="clear" w:color="auto" w:fill="FFFFFF"/>
        </w:rPr>
        <w:t>Four</w:t>
      </w:r>
      <w:r w:rsidRPr="008731DC" w:rsidR="00D83313">
        <w:rPr>
          <w:shd w:val="clear" w:color="auto" w:fill="FFFFFF"/>
        </w:rPr>
        <w:t>-</w:t>
      </w:r>
      <w:r w:rsidRPr="008731DC" w:rsidR="00C27581">
        <w:rPr>
          <w:shd w:val="clear" w:color="auto" w:fill="FFFFFF"/>
        </w:rPr>
        <w:t>Factor Analysis</w:t>
      </w:r>
      <w:bookmarkEnd w:id="32"/>
    </w:p>
    <w:p w:rsidR="00585433" w:rsidP="00C27581" w:rsidRDefault="00C27581" w14:paraId="2B816265" w14:textId="705A76B7">
      <w:pPr>
        <w:pStyle w:val="NNMainBody"/>
      </w:pPr>
      <w:r w:rsidRPr="008731DC" w:rsidDel="004214BE">
        <w:t xml:space="preserve">The </w:t>
      </w:r>
      <w:r w:rsidRPr="008731DC" w:rsidR="00B91CEF">
        <w:t xml:space="preserve">FTA’s Title VI guidance requires use of the </w:t>
      </w:r>
      <w:r w:rsidRPr="008731DC">
        <w:t>Four</w:t>
      </w:r>
      <w:r w:rsidRPr="008731DC" w:rsidR="00D83313">
        <w:t>-</w:t>
      </w:r>
      <w:r w:rsidRPr="008731DC">
        <w:t>Factor Analysis</w:t>
      </w:r>
      <w:r w:rsidRPr="008731DC" w:rsidR="00B91CEF">
        <w:t xml:space="preserve"> to help</w:t>
      </w:r>
      <w:r w:rsidRPr="008731DC">
        <w:t xml:space="preserve"> determine the specific language services that are appropriate</w:t>
      </w:r>
      <w:r w:rsidRPr="006572A4">
        <w:t xml:space="preserve"> for the recipient to provide.</w:t>
      </w:r>
      <w:r w:rsidR="00585433">
        <w:t xml:space="preserve"> </w:t>
      </w:r>
      <w:r w:rsidR="002241A5">
        <w:t xml:space="preserve">The Four-Factor Analysis is </w:t>
      </w:r>
      <w:r w:rsidRPr="002241A5" w:rsidR="002241A5">
        <w:t>an individualized assessment that balances the following factors:</w:t>
      </w:r>
    </w:p>
    <w:p w:rsidRPr="007470E7" w:rsidR="006572A4" w:rsidP="007470E7" w:rsidRDefault="006572A4" w14:paraId="6F78CA0E" w14:textId="7F588970">
      <w:pPr>
        <w:pStyle w:val="NNNumbList"/>
        <w:numPr>
          <w:ilvl w:val="0"/>
          <w:numId w:val="8"/>
        </w:numPr>
      </w:pPr>
      <w:r w:rsidRPr="00B9018F">
        <w:t xml:space="preserve">The number or proportion of LEP </w:t>
      </w:r>
      <w:r w:rsidR="002241A5">
        <w:t>people</w:t>
      </w:r>
      <w:r w:rsidRPr="00B9018F">
        <w:t xml:space="preserve"> eligible to be served or likely to be</w:t>
      </w:r>
      <w:r w:rsidRPr="00B9018F" w:rsidR="008E5B46">
        <w:t xml:space="preserve"> </w:t>
      </w:r>
      <w:r w:rsidRPr="007470E7">
        <w:t xml:space="preserve">encountered by </w:t>
      </w:r>
      <w:r w:rsidR="002241A5">
        <w:t>SRTA.</w:t>
      </w:r>
    </w:p>
    <w:p w:rsidRPr="007470E7" w:rsidR="006572A4" w:rsidP="007470E7" w:rsidRDefault="006572A4" w14:paraId="07EC7107" w14:textId="029D8966">
      <w:pPr>
        <w:pStyle w:val="NNNumbList"/>
      </w:pPr>
      <w:r w:rsidRPr="007470E7">
        <w:t>The frequency with which LEP persons come in to contact with the program</w:t>
      </w:r>
      <w:r w:rsidR="002241A5">
        <w:t>s or activities provided by SRTA.</w:t>
      </w:r>
    </w:p>
    <w:p w:rsidRPr="007470E7" w:rsidR="006572A4" w:rsidP="007470E7" w:rsidRDefault="006572A4" w14:paraId="101410B3" w14:textId="2DE85753">
      <w:pPr>
        <w:pStyle w:val="NNNumbList"/>
      </w:pPr>
      <w:r w:rsidRPr="007470E7">
        <w:t>The nature and importance of the program, activity, or service</w:t>
      </w:r>
      <w:r w:rsidR="002241A5">
        <w:t>s</w:t>
      </w:r>
      <w:r w:rsidRPr="007470E7">
        <w:t xml:space="preserve"> provided by </w:t>
      </w:r>
      <w:r w:rsidR="002241A5">
        <w:t>SRTA</w:t>
      </w:r>
      <w:r w:rsidRPr="007470E7" w:rsidR="008E5B46">
        <w:t xml:space="preserve"> </w:t>
      </w:r>
      <w:r w:rsidRPr="007470E7">
        <w:t>to people’s lives</w:t>
      </w:r>
      <w:r w:rsidR="002241A5">
        <w:t>.</w:t>
      </w:r>
    </w:p>
    <w:p w:rsidRPr="008E5B46" w:rsidR="006572A4" w:rsidP="007470E7" w:rsidRDefault="006572A4" w14:paraId="567AF4E0" w14:textId="456AD5DB">
      <w:pPr>
        <w:pStyle w:val="NNNumbList"/>
      </w:pPr>
      <w:r w:rsidRPr="008E5B46">
        <w:t xml:space="preserve">The resources available to </w:t>
      </w:r>
      <w:r w:rsidR="002241A5">
        <w:t xml:space="preserve">SRTA </w:t>
      </w:r>
      <w:r w:rsidRPr="008E5B46">
        <w:t>for LEP outreach, as well as the costs</w:t>
      </w:r>
      <w:r w:rsidRPr="008E5B46" w:rsidR="008E5B46">
        <w:t xml:space="preserve"> </w:t>
      </w:r>
      <w:r w:rsidRPr="008E5B46">
        <w:t>associated with that outreach.</w:t>
      </w:r>
    </w:p>
    <w:p w:rsidR="00D46A38" w:rsidP="000462EA" w:rsidRDefault="00504323" w14:paraId="588FB778" w14:textId="4843F7F9">
      <w:pPr>
        <w:pStyle w:val="NN03"/>
      </w:pPr>
      <w:r>
        <w:t xml:space="preserve">Factor 1: The </w:t>
      </w:r>
      <w:r w:rsidR="00851DA1">
        <w:t>n</w:t>
      </w:r>
      <w:r>
        <w:t xml:space="preserve">umber </w:t>
      </w:r>
      <w:r w:rsidR="008F6335">
        <w:t>and</w:t>
      </w:r>
      <w:r>
        <w:t xml:space="preserve"> </w:t>
      </w:r>
      <w:r w:rsidR="00851DA1">
        <w:t>p</w:t>
      </w:r>
      <w:r>
        <w:t xml:space="preserve">roportion of LEP </w:t>
      </w:r>
      <w:r w:rsidR="00851DA1">
        <w:t>p</w:t>
      </w:r>
      <w:r w:rsidR="00970355">
        <w:t>eople</w:t>
      </w:r>
      <w:r w:rsidRPr="00504323">
        <w:t xml:space="preserve"> </w:t>
      </w:r>
      <w:r w:rsidR="00851DA1">
        <w:t>s</w:t>
      </w:r>
      <w:r w:rsidRPr="00504323">
        <w:t>erved</w:t>
      </w:r>
      <w:r>
        <w:t xml:space="preserve"> </w:t>
      </w:r>
    </w:p>
    <w:p w:rsidR="00E62BA4" w:rsidP="00E62BA4" w:rsidRDefault="00E62BA4" w14:paraId="6F705EB8" w14:textId="06E52738">
      <w:pPr>
        <w:pStyle w:val="NN04"/>
      </w:pPr>
      <w:r>
        <w:t xml:space="preserve">LEP </w:t>
      </w:r>
      <w:r w:rsidR="002C6F37">
        <w:t>Pe</w:t>
      </w:r>
      <w:r w:rsidR="007456EB">
        <w:t>ople</w:t>
      </w:r>
      <w:r w:rsidR="004C53ED">
        <w:t xml:space="preserve"> </w:t>
      </w:r>
      <w:r w:rsidR="00265A7C">
        <w:t>Presence in SRTA Service Area</w:t>
      </w:r>
    </w:p>
    <w:p w:rsidR="00AC61C5" w:rsidP="002B3D2A" w:rsidRDefault="00E30615" w14:paraId="3852D9CD" w14:textId="1D50A6CD">
      <w:pPr>
        <w:pStyle w:val="NNMainBody"/>
      </w:pPr>
      <w:r>
        <w:t xml:space="preserve">To document the presence of LEP </w:t>
      </w:r>
      <w:r w:rsidR="00F34E7E">
        <w:t>people</w:t>
      </w:r>
      <w:r>
        <w:t xml:space="preserve"> in the service area, SRTA uses American Community Survey </w:t>
      </w:r>
      <w:r w:rsidR="00BC5B8C">
        <w:t>(ACS)</w:t>
      </w:r>
      <w:r>
        <w:t xml:space="preserve"> </w:t>
      </w:r>
      <w:r w:rsidR="00BC5B8C">
        <w:t xml:space="preserve">data </w:t>
      </w:r>
      <w:r>
        <w:t xml:space="preserve">that </w:t>
      </w:r>
      <w:r w:rsidR="00F34E7E">
        <w:t>estimate</w:t>
      </w:r>
      <w:r>
        <w:t xml:space="preserve"> the </w:t>
      </w:r>
      <w:r w:rsidR="00461196">
        <w:t xml:space="preserve">percent of a given population that speaks </w:t>
      </w:r>
      <w:r w:rsidR="00E5351E">
        <w:t>a</w:t>
      </w:r>
      <w:r w:rsidR="00461196">
        <w:t xml:space="preserve"> different </w:t>
      </w:r>
      <w:r>
        <w:t>language</w:t>
      </w:r>
      <w:r w:rsidR="007E0629">
        <w:t xml:space="preserve"> at </w:t>
      </w:r>
      <w:r w:rsidDel="00461196">
        <w:t xml:space="preserve">home </w:t>
      </w:r>
      <w:r>
        <w:t>and the</w:t>
      </w:r>
      <w:r w:rsidR="00461196">
        <w:t xml:space="preserve"> percent of the population </w:t>
      </w:r>
      <w:r w:rsidR="002B3D2A">
        <w:t>considered LEP</w:t>
      </w:r>
      <w:r w:rsidRPr="00A60F23" w:rsidR="00A60F23">
        <w:t>.</w:t>
      </w:r>
      <w:r w:rsidR="00F855DC">
        <w:rPr>
          <w:rStyle w:val="FootnoteReference"/>
        </w:rPr>
        <w:footnoteReference w:id="6"/>
      </w:r>
      <w:r w:rsidR="00A60F23">
        <w:t xml:space="preserve"> </w:t>
      </w:r>
      <w:r>
        <w:t xml:space="preserve">The </w:t>
      </w:r>
      <w:r w:rsidR="00D22CDB">
        <w:t xml:space="preserve">ACS </w:t>
      </w:r>
      <w:r>
        <w:t xml:space="preserve">data used in this </w:t>
      </w:r>
      <w:r w:rsidR="00C56ACC">
        <w:t>analysis</w:t>
      </w:r>
      <w:r>
        <w:t xml:space="preserve"> </w:t>
      </w:r>
      <w:r w:rsidR="00C56ACC">
        <w:t>are</w:t>
      </w:r>
      <w:r>
        <w:t xml:space="preserve"> from </w:t>
      </w:r>
      <w:r w:rsidR="00C56ACC">
        <w:t>2015 five-year estimates</w:t>
      </w:r>
      <w:r w:rsidDel="00C56ACC">
        <w:t xml:space="preserve"> </w:t>
      </w:r>
      <w:r>
        <w:t xml:space="preserve">and </w:t>
      </w:r>
      <w:r w:rsidR="00C56ACC">
        <w:t xml:space="preserve">are </w:t>
      </w:r>
      <w:r>
        <w:t xml:space="preserve">analyzed </w:t>
      </w:r>
      <w:r w:rsidR="00C56ACC">
        <w:t>at the census tract level</w:t>
      </w:r>
      <w:r w:rsidDel="00094CE0" w:rsidR="00177EB7">
        <w:t xml:space="preserve"> </w:t>
      </w:r>
      <w:r w:rsidRPr="00B9018F" w:rsidR="00177EB7">
        <w:t>(shown in</w:t>
      </w:r>
      <w:r w:rsidR="00515D88">
        <w:t xml:space="preserve"> </w:t>
      </w:r>
      <w:r w:rsidR="0051277B">
        <w:fldChar w:fldCharType="begin"/>
      </w:r>
      <w:r w:rsidR="0051277B">
        <w:instrText xml:space="preserve"> REF _Ref86135997 \h </w:instrText>
      </w:r>
      <w:r w:rsidR="0051277B">
        <w:fldChar w:fldCharType="separate"/>
      </w:r>
      <w:r w:rsidR="00432491">
        <w:t xml:space="preserve">Figure </w:t>
      </w:r>
      <w:r w:rsidR="00432491">
        <w:rPr>
          <w:noProof/>
        </w:rPr>
        <w:t>9</w:t>
      </w:r>
      <w:r w:rsidR="0051277B">
        <w:fldChar w:fldCharType="end"/>
      </w:r>
      <w:r w:rsidR="007E0629">
        <w:t>).</w:t>
      </w:r>
      <w:r w:rsidR="008F7C82">
        <w:t xml:space="preserve"> Data from 2015 are used because this is the last year that this table was made available at the tract level.</w:t>
      </w:r>
    </w:p>
    <w:p w:rsidR="004E70CB" w:rsidP="00872702" w:rsidRDefault="00AC61C5" w14:paraId="5B84F4D9" w14:textId="6E2FE828">
      <w:pPr>
        <w:pStyle w:val="NNMainBody"/>
        <w:rPr>
          <w:bCs/>
        </w:rPr>
        <w:sectPr w:rsidR="004E70CB" w:rsidSect="000E0225">
          <w:pgSz w:w="12240" w:h="15840" w:orient="portrait" w:code="1"/>
          <w:pgMar w:top="1800" w:right="1800" w:bottom="1440" w:left="1800" w:header="720" w:footer="432" w:gutter="0"/>
          <w:pgNumType w:start="1" w:chapStyle="1"/>
          <w:cols w:space="720"/>
          <w:docGrid w:linePitch="360"/>
        </w:sectPr>
      </w:pPr>
      <w:r>
        <w:fldChar w:fldCharType="begin"/>
      </w:r>
      <w:r>
        <w:instrText xml:space="preserve"> REF _Ref86135997 \h </w:instrText>
      </w:r>
      <w:r>
        <w:fldChar w:fldCharType="separate"/>
      </w:r>
      <w:r w:rsidR="00432491">
        <w:t xml:space="preserve">Figure </w:t>
      </w:r>
      <w:r w:rsidR="00432491">
        <w:rPr>
          <w:noProof/>
        </w:rPr>
        <w:t>9</w:t>
      </w:r>
      <w:r>
        <w:fldChar w:fldCharType="end"/>
      </w:r>
      <w:r>
        <w:t xml:space="preserve"> through </w:t>
      </w:r>
      <w:r>
        <w:fldChar w:fldCharType="begin"/>
      </w:r>
      <w:r>
        <w:instrText xml:space="preserve"> REF _Ref86136002 \h </w:instrText>
      </w:r>
      <w:r>
        <w:fldChar w:fldCharType="separate"/>
      </w:r>
      <w:r w:rsidR="00432491">
        <w:t xml:space="preserve">Figure </w:t>
      </w:r>
      <w:r w:rsidR="00432491">
        <w:rPr>
          <w:noProof/>
        </w:rPr>
        <w:t>11</w:t>
      </w:r>
      <w:r>
        <w:fldChar w:fldCharType="end"/>
      </w:r>
      <w:r>
        <w:t xml:space="preserve"> map the distribution of LEP </w:t>
      </w:r>
      <w:r w:rsidR="00156A48">
        <w:t>people in SRTA’s service area, showing that LEP</w:t>
      </w:r>
      <w:r w:rsidR="005718A2">
        <w:t xml:space="preserve"> people</w:t>
      </w:r>
      <w:r w:rsidR="00156A48">
        <w:t xml:space="preserve"> </w:t>
      </w:r>
      <w:r w:rsidR="005718A2">
        <w:t>live</w:t>
      </w:r>
      <w:r w:rsidR="00156A48">
        <w:t xml:space="preserve"> most densely in Fall River and New Bedford</w:t>
      </w:r>
      <w:r w:rsidR="00A046EE">
        <w:t>.</w:t>
      </w:r>
      <w:bookmarkStart w:name="_Ref84925538" w:id="33"/>
    </w:p>
    <w:p w:rsidR="00082F52" w:rsidP="00082F52" w:rsidRDefault="00082F52" w14:paraId="189AE35B" w14:textId="3CAA9FDD">
      <w:pPr>
        <w:pStyle w:val="Caption"/>
      </w:pPr>
      <w:bookmarkStart w:name="_Ref86135997" w:id="34"/>
      <w:r>
        <w:t xml:space="preserve">Figure </w:t>
      </w:r>
      <w:r>
        <w:fldChar w:fldCharType="begin"/>
      </w:r>
      <w:r>
        <w:instrText>SEQ Figure \* ARABIC</w:instrText>
      </w:r>
      <w:r>
        <w:fldChar w:fldCharType="separate"/>
      </w:r>
      <w:r w:rsidR="00432491">
        <w:rPr>
          <w:noProof/>
        </w:rPr>
        <w:t>9</w:t>
      </w:r>
      <w:r>
        <w:fldChar w:fldCharType="end"/>
      </w:r>
      <w:bookmarkEnd w:id="33"/>
      <w:bookmarkEnd w:id="34"/>
      <w:r>
        <w:tab/>
      </w:r>
      <w:r w:rsidR="002B3D2A">
        <w:t>Map Showing the Distribution of LEP People in the SRTA Service Area</w:t>
      </w:r>
      <w:r w:rsidR="00A60F23">
        <w:t xml:space="preserve"> </w:t>
      </w:r>
    </w:p>
    <w:p w:rsidR="00A13DC6" w:rsidP="007470E7" w:rsidRDefault="00391BC0" w14:paraId="1EED6682" w14:textId="5D0CF857">
      <w:pPr>
        <w:pStyle w:val="NNMainBody"/>
      </w:pPr>
      <w:r>
        <w:rPr>
          <w:noProof/>
        </w:rPr>
        <w:drawing>
          <wp:inline distT="0" distB="0" distL="0" distR="0" wp14:anchorId="31F976E4" wp14:editId="546B79CC">
            <wp:extent cx="6949440" cy="5212079"/>
            <wp:effectExtent l="0" t="0" r="381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949440" cy="5212079"/>
                    </a:xfrm>
                    <a:prstGeom prst="rect">
                      <a:avLst/>
                    </a:prstGeom>
                  </pic:spPr>
                </pic:pic>
              </a:graphicData>
            </a:graphic>
          </wp:inline>
        </w:drawing>
      </w:r>
    </w:p>
    <w:p w:rsidR="004E70CB" w:rsidP="003F2FA0" w:rsidRDefault="004E70CB" w14:paraId="68246395" w14:textId="77777777">
      <w:pPr>
        <w:pStyle w:val="Caption"/>
        <w:sectPr w:rsidR="004E70CB" w:rsidSect="00837615">
          <w:pgSz w:w="15840" w:h="12240" w:orient="landscape" w:code="1"/>
          <w:pgMar w:top="1800" w:right="1800" w:bottom="1800" w:left="1440" w:header="720" w:footer="432" w:gutter="0"/>
          <w:pgNumType w:chapStyle="1"/>
          <w:cols w:space="720"/>
          <w:docGrid w:linePitch="360"/>
        </w:sectPr>
      </w:pPr>
    </w:p>
    <w:p w:rsidR="003F2FA0" w:rsidP="003F2FA0" w:rsidRDefault="003F2FA0" w14:paraId="367554DD" w14:textId="42F89960">
      <w:pPr>
        <w:pStyle w:val="Caption"/>
      </w:pPr>
      <w:r>
        <w:t xml:space="preserve">Figure </w:t>
      </w:r>
      <w:r>
        <w:fldChar w:fldCharType="begin"/>
      </w:r>
      <w:r>
        <w:instrText>SEQ Figure \* ARABIC</w:instrText>
      </w:r>
      <w:r>
        <w:fldChar w:fldCharType="separate"/>
      </w:r>
      <w:r w:rsidR="00432491">
        <w:rPr>
          <w:noProof/>
        </w:rPr>
        <w:t>10</w:t>
      </w:r>
      <w:r>
        <w:fldChar w:fldCharType="end"/>
      </w:r>
      <w:r>
        <w:tab/>
      </w:r>
      <w:r w:rsidR="002B3D2A">
        <w:t xml:space="preserve">Map Showing the Distribution of LEP People in New Bedford </w:t>
      </w:r>
    </w:p>
    <w:p w:rsidR="00121052" w:rsidP="007470E7" w:rsidRDefault="003F2FA0" w14:paraId="0C408BEA" w14:textId="50E78EF6">
      <w:pPr>
        <w:pStyle w:val="NNMainBody"/>
      </w:pPr>
      <w:r>
        <w:rPr>
          <w:noProof/>
        </w:rPr>
        <w:drawing>
          <wp:inline distT="0" distB="0" distL="0" distR="0" wp14:anchorId="5E64487C" wp14:editId="57C7E065">
            <wp:extent cx="5486399" cy="73152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86399" cy="7315200"/>
                    </a:xfrm>
                    <a:prstGeom prst="rect">
                      <a:avLst/>
                    </a:prstGeom>
                  </pic:spPr>
                </pic:pic>
              </a:graphicData>
            </a:graphic>
          </wp:inline>
        </w:drawing>
      </w:r>
    </w:p>
    <w:p w:rsidR="005943E6" w:rsidP="005943E6" w:rsidRDefault="005943E6" w14:paraId="46FFB77C" w14:textId="49E772FF">
      <w:pPr>
        <w:pStyle w:val="Caption"/>
      </w:pPr>
      <w:bookmarkStart w:name="_Ref86136002" w:id="35"/>
      <w:r>
        <w:t xml:space="preserve">Figure </w:t>
      </w:r>
      <w:r>
        <w:fldChar w:fldCharType="begin"/>
      </w:r>
      <w:r>
        <w:instrText>SEQ Figure \* ARABIC</w:instrText>
      </w:r>
      <w:r>
        <w:fldChar w:fldCharType="separate"/>
      </w:r>
      <w:r w:rsidR="00432491">
        <w:rPr>
          <w:noProof/>
        </w:rPr>
        <w:t>11</w:t>
      </w:r>
      <w:r>
        <w:fldChar w:fldCharType="end"/>
      </w:r>
      <w:bookmarkEnd w:id="35"/>
      <w:r>
        <w:tab/>
      </w:r>
      <w:r w:rsidR="002B3D2A">
        <w:t xml:space="preserve">Map Showing the Distribution of LEP People in Fall River </w:t>
      </w:r>
    </w:p>
    <w:p w:rsidR="005943E6" w:rsidP="007470E7" w:rsidRDefault="005943E6" w14:paraId="178D092B" w14:textId="1D908AFF">
      <w:pPr>
        <w:pStyle w:val="NNMainBody"/>
      </w:pPr>
      <w:r>
        <w:rPr>
          <w:noProof/>
        </w:rPr>
        <w:drawing>
          <wp:inline distT="0" distB="0" distL="0" distR="0" wp14:anchorId="4D3120F1" wp14:editId="7336FD67">
            <wp:extent cx="5486399" cy="73152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86399" cy="7315200"/>
                    </a:xfrm>
                    <a:prstGeom prst="rect">
                      <a:avLst/>
                    </a:prstGeom>
                  </pic:spPr>
                </pic:pic>
              </a:graphicData>
            </a:graphic>
          </wp:inline>
        </w:drawing>
      </w:r>
    </w:p>
    <w:p w:rsidR="000725B0" w:rsidP="00515D88" w:rsidRDefault="000725B0" w14:paraId="10EBEAA2" w14:textId="06E52738">
      <w:pPr>
        <w:pStyle w:val="NNMainBody"/>
      </w:pPr>
    </w:p>
    <w:p w:rsidR="00CF62C1" w:rsidP="000725B0" w:rsidRDefault="00E30615" w14:paraId="40FF287D" w14:textId="7B9A5E01">
      <w:pPr>
        <w:pStyle w:val="NNMainBody"/>
      </w:pPr>
      <w:r>
        <w:t xml:space="preserve">SRTA has identified </w:t>
      </w:r>
      <w:r w:rsidR="00F855DC">
        <w:t>26</w:t>
      </w:r>
      <w:r w:rsidR="00255F91">
        <w:t xml:space="preserve"> </w:t>
      </w:r>
      <w:r>
        <w:t xml:space="preserve">distinct languages spoken by </w:t>
      </w:r>
      <w:r w:rsidR="00F855DC">
        <w:t xml:space="preserve">LEP </w:t>
      </w:r>
      <w:r>
        <w:t xml:space="preserve">residents </w:t>
      </w:r>
      <w:r w:rsidR="008D56DC">
        <w:t xml:space="preserve">within </w:t>
      </w:r>
      <w:r>
        <w:t>the</w:t>
      </w:r>
      <w:r w:rsidR="007C23F1">
        <w:t xml:space="preserve"> agency’s</w:t>
      </w:r>
      <w:r>
        <w:t xml:space="preserve"> service area</w:t>
      </w:r>
      <w:r w:rsidR="007C23F1">
        <w:t xml:space="preserve"> (</w:t>
      </w:r>
      <w:r w:rsidR="00717676">
        <w:fldChar w:fldCharType="begin"/>
      </w:r>
      <w:r w:rsidR="00717676">
        <w:instrText xml:space="preserve"> REF _Ref94110251 \h </w:instrText>
      </w:r>
      <w:r w:rsidR="00717676">
        <w:fldChar w:fldCharType="separate"/>
      </w:r>
      <w:r w:rsidR="00432491">
        <w:t xml:space="preserve">Figure </w:t>
      </w:r>
      <w:r w:rsidR="00432491">
        <w:rPr>
          <w:noProof/>
        </w:rPr>
        <w:t>12</w:t>
      </w:r>
      <w:r w:rsidR="00717676">
        <w:fldChar w:fldCharType="end"/>
      </w:r>
      <w:r w:rsidR="00717676">
        <w:t>).</w:t>
      </w:r>
      <w:r>
        <w:t xml:space="preserve"> </w:t>
      </w:r>
      <w:r w:rsidR="00052976">
        <w:t xml:space="preserve">The range in the number of people speaking each language varies dramatically, from about </w:t>
      </w:r>
      <w:r w:rsidR="00F521C9">
        <w:t>19</w:t>
      </w:r>
      <w:r w:rsidR="00052976">
        <w:t xml:space="preserve">,000 people speaking Portuguese </w:t>
      </w:r>
      <w:r w:rsidR="003159DE">
        <w:t xml:space="preserve">to </w:t>
      </w:r>
      <w:r w:rsidR="00CA0D48">
        <w:t>approximately</w:t>
      </w:r>
      <w:r w:rsidR="003159DE">
        <w:t xml:space="preserve"> </w:t>
      </w:r>
      <w:r w:rsidR="00F521C9">
        <w:t>seven</w:t>
      </w:r>
      <w:r w:rsidR="003159DE">
        <w:t xml:space="preserve"> people speaking </w:t>
      </w:r>
      <w:r w:rsidR="00F521C9">
        <w:t>Laotian</w:t>
      </w:r>
      <w:r w:rsidR="003159DE">
        <w:t>.</w:t>
      </w:r>
    </w:p>
    <w:p w:rsidR="00F855DC" w:rsidP="000725B0" w:rsidRDefault="00E30615" w14:paraId="4E2C46D9" w14:textId="571F62DD">
      <w:pPr>
        <w:pStyle w:val="NNMainBody"/>
      </w:pPr>
      <w:r>
        <w:t xml:space="preserve">To assist </w:t>
      </w:r>
      <w:r w:rsidR="00C256E3">
        <w:t>transit agencies</w:t>
      </w:r>
      <w:r>
        <w:t xml:space="preserve"> in determining which languages should be considered for translation or interpretation, the </w:t>
      </w:r>
      <w:r w:rsidR="008A6A09">
        <w:t>USDOT</w:t>
      </w:r>
      <w:r>
        <w:t xml:space="preserve"> has adopted the </w:t>
      </w:r>
      <w:r w:rsidR="00A125D1">
        <w:t>DOJ</w:t>
      </w:r>
      <w:r>
        <w:t xml:space="preserve"> Safe Harbor Provision. </w:t>
      </w:r>
      <w:r w:rsidR="0075437B">
        <w:t>This provision</w:t>
      </w:r>
      <w:r>
        <w:t xml:space="preserve"> requires written translation of vital documents for each eligible LEP language group that constitutes 5</w:t>
      </w:r>
      <w:r w:rsidR="00727EE6">
        <w:t>%</w:t>
      </w:r>
      <w:r>
        <w:t xml:space="preserve"> or 1,000 </w:t>
      </w:r>
      <w:r w:rsidR="00CC39C8">
        <w:t>people</w:t>
      </w:r>
      <w:r w:rsidR="002C121D">
        <w:t>—</w:t>
      </w:r>
      <w:r>
        <w:t>whichever is less</w:t>
      </w:r>
      <w:r w:rsidR="002C121D">
        <w:t>—</w:t>
      </w:r>
      <w:r>
        <w:t>of the total population.</w:t>
      </w:r>
      <w:r w:rsidR="00267FDB">
        <w:t xml:space="preserve"> The </w:t>
      </w:r>
      <w:r w:rsidR="00F521C9">
        <w:t xml:space="preserve">three </w:t>
      </w:r>
      <w:r w:rsidR="00267FDB">
        <w:t xml:space="preserve">languages spoken in SRTA’s service area that quality as </w:t>
      </w:r>
      <w:r w:rsidR="00AE47E9">
        <w:t>‘</w:t>
      </w:r>
      <w:r w:rsidR="00B56BA9">
        <w:t>Safe Harbor</w:t>
      </w:r>
      <w:r w:rsidR="00AE47E9">
        <w:t>’ languages are bolded in</w:t>
      </w:r>
      <w:bookmarkStart w:name="_Ref84846169" w:id="36"/>
      <w:bookmarkStart w:name="_Ref86235743" w:id="37"/>
      <w:r w:rsidR="00230374">
        <w:t xml:space="preserve"> </w:t>
      </w:r>
      <w:r w:rsidR="00230374">
        <w:rPr>
          <w:highlight w:val="yellow"/>
        </w:rPr>
        <w:fldChar w:fldCharType="begin"/>
      </w:r>
      <w:r w:rsidR="00230374">
        <w:instrText xml:space="preserve"> REF _Ref94110251 \h </w:instrText>
      </w:r>
      <w:r w:rsidR="00230374">
        <w:rPr>
          <w:highlight w:val="yellow"/>
        </w:rPr>
      </w:r>
      <w:r w:rsidR="00230374">
        <w:rPr>
          <w:highlight w:val="yellow"/>
        </w:rPr>
        <w:fldChar w:fldCharType="separate"/>
      </w:r>
      <w:r w:rsidR="00432491">
        <w:t xml:space="preserve">Figure </w:t>
      </w:r>
      <w:r w:rsidR="00432491">
        <w:rPr>
          <w:noProof/>
        </w:rPr>
        <w:t>12</w:t>
      </w:r>
      <w:r w:rsidR="00230374">
        <w:rPr>
          <w:highlight w:val="yellow"/>
        </w:rPr>
        <w:fldChar w:fldCharType="end"/>
      </w:r>
      <w:r w:rsidR="00616091">
        <w:t>.</w:t>
      </w:r>
      <w:r w:rsidR="00F855DC">
        <w:br w:type="page"/>
      </w:r>
    </w:p>
    <w:p w:rsidR="00717676" w:rsidP="00717676" w:rsidRDefault="00717676" w14:paraId="39E97794" w14:textId="0D5E2377">
      <w:pPr>
        <w:pStyle w:val="Caption"/>
      </w:pPr>
      <w:bookmarkStart w:name="_Ref94110251" w:id="38"/>
      <w:bookmarkEnd w:id="36"/>
      <w:bookmarkEnd w:id="37"/>
      <w:r>
        <w:t xml:space="preserve">Figure </w:t>
      </w:r>
      <w:r>
        <w:fldChar w:fldCharType="begin"/>
      </w:r>
      <w:r>
        <w:instrText>SEQ Figure \* ARABIC</w:instrText>
      </w:r>
      <w:r>
        <w:fldChar w:fldCharType="separate"/>
      </w:r>
      <w:r w:rsidR="00432491">
        <w:rPr>
          <w:noProof/>
        </w:rPr>
        <w:t>12</w:t>
      </w:r>
      <w:r>
        <w:fldChar w:fldCharType="end"/>
      </w:r>
      <w:bookmarkEnd w:id="38"/>
      <w:r>
        <w:tab/>
      </w:r>
      <w:r>
        <w:t>Estimated Number of LEP Residents in SRTA Service Area by Language Spoken at Home</w:t>
      </w:r>
    </w:p>
    <w:tbl>
      <w:tblPr>
        <w:tblStyle w:val="TableGrid"/>
        <w:tblW w:w="0" w:type="auto"/>
        <w:tblLook w:val="04A0" w:firstRow="1" w:lastRow="0" w:firstColumn="1" w:lastColumn="0" w:noHBand="0" w:noVBand="1"/>
      </w:tblPr>
      <w:tblGrid>
        <w:gridCol w:w="3415"/>
        <w:gridCol w:w="2607"/>
        <w:gridCol w:w="2608"/>
      </w:tblGrid>
      <w:tr w:rsidR="00177EB7" w:rsidTr="001E571E" w14:paraId="3B7EF4D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tcPr>
          <w:p w:rsidR="00177EB7" w:rsidP="00720FFE" w:rsidRDefault="00177EB7" w14:paraId="7FEFE5CC" w14:textId="10F2D52F">
            <w:pPr>
              <w:pStyle w:val="NNTableHeader"/>
              <w:jc w:val="left"/>
            </w:pPr>
            <w:r>
              <w:t>Language</w:t>
            </w:r>
          </w:p>
        </w:tc>
        <w:tc>
          <w:tcPr>
            <w:tcW w:w="2607" w:type="dxa"/>
          </w:tcPr>
          <w:p w:rsidR="00177EB7" w:rsidP="007470E7" w:rsidRDefault="004C3AE4" w14:paraId="314FBC45" w14:textId="1A74E145">
            <w:pPr>
              <w:pStyle w:val="NNTableHeader"/>
              <w:cnfStyle w:val="100000000000" w:firstRow="1" w:lastRow="0" w:firstColumn="0" w:lastColumn="0" w:oddVBand="0" w:evenVBand="0" w:oddHBand="0" w:evenHBand="0" w:firstRowFirstColumn="0" w:firstRowLastColumn="0" w:lastRowFirstColumn="0" w:lastRowLastColumn="0"/>
            </w:pPr>
            <w:r>
              <w:t xml:space="preserve">LEP </w:t>
            </w:r>
            <w:r w:rsidR="00F855DC">
              <w:t>Residents</w:t>
            </w:r>
            <w:r w:rsidR="00FB2C12">
              <w:t xml:space="preserve"> Speaking Language</w:t>
            </w:r>
            <w:r w:rsidR="00177EB7">
              <w:t xml:space="preserve"> </w:t>
            </w:r>
          </w:p>
        </w:tc>
        <w:tc>
          <w:tcPr>
            <w:tcW w:w="2608" w:type="dxa"/>
          </w:tcPr>
          <w:p w:rsidR="00177EB7" w:rsidP="007470E7" w:rsidRDefault="00FB2C12" w14:paraId="5AF671F7" w14:textId="10D032F8">
            <w:pPr>
              <w:pStyle w:val="NNTableHeader"/>
              <w:cnfStyle w:val="100000000000" w:firstRow="1" w:lastRow="0" w:firstColumn="0" w:lastColumn="0" w:oddVBand="0" w:evenVBand="0" w:oddHBand="0" w:evenHBand="0" w:firstRowFirstColumn="0" w:firstRowLastColumn="0" w:lastRowFirstColumn="0" w:lastRowLastColumn="0"/>
            </w:pPr>
            <w:r>
              <w:t>Percent</w:t>
            </w:r>
            <w:r w:rsidR="00177EB7">
              <w:t xml:space="preserve"> of Total </w:t>
            </w:r>
            <w:r>
              <w:t>Population</w:t>
            </w:r>
          </w:p>
        </w:tc>
      </w:tr>
      <w:tr w:rsidR="00BE383B" w:rsidTr="00801278" w14:paraId="3340748C"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A146CE" w:rsidR="00BE383B" w:rsidP="007A7AC3" w:rsidRDefault="00BE383B" w14:paraId="66142459" w14:textId="494D2714">
            <w:pPr>
              <w:pStyle w:val="NNTableText"/>
              <w:rPr>
                <w:b/>
                <w:bCs/>
              </w:rPr>
            </w:pPr>
            <w:r w:rsidRPr="00A146CE">
              <w:rPr>
                <w:b/>
                <w:bCs/>
              </w:rPr>
              <w:t>Portuguese or Portuguese Creole</w:t>
            </w:r>
          </w:p>
        </w:tc>
        <w:tc>
          <w:tcPr>
            <w:tcW w:w="2607" w:type="dxa"/>
          </w:tcPr>
          <w:p w:rsidRPr="00A146CE" w:rsidR="00BE383B" w:rsidP="007A7AC3" w:rsidRDefault="00BE383B" w14:paraId="2DC365AA" w14:textId="78A72F27">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A146CE">
              <w:rPr>
                <w:b/>
                <w:bCs/>
              </w:rPr>
              <w:t>19,451</w:t>
            </w:r>
          </w:p>
        </w:tc>
        <w:tc>
          <w:tcPr>
            <w:tcW w:w="2608" w:type="dxa"/>
          </w:tcPr>
          <w:p w:rsidRPr="00A146CE" w:rsidR="00BE383B" w:rsidP="007A7AC3" w:rsidRDefault="00BE383B" w14:paraId="3C2003D9" w14:textId="2C510822">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A146CE">
              <w:rPr>
                <w:b/>
                <w:bCs/>
              </w:rPr>
              <w:t>6.61%</w:t>
            </w:r>
          </w:p>
        </w:tc>
      </w:tr>
      <w:tr w:rsidR="00BE383B" w:rsidTr="00801278" w14:paraId="2F5FF596"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A146CE" w:rsidR="00BE383B" w:rsidP="007A7AC3" w:rsidRDefault="00BE383B" w14:paraId="4AC3FB19" w14:textId="6710E9D9">
            <w:pPr>
              <w:pStyle w:val="NNTableText"/>
              <w:rPr>
                <w:b/>
                <w:bCs/>
              </w:rPr>
            </w:pPr>
            <w:r w:rsidRPr="00A146CE">
              <w:rPr>
                <w:b/>
                <w:bCs/>
              </w:rPr>
              <w:t>Spanish or Spanish Creole</w:t>
            </w:r>
          </w:p>
        </w:tc>
        <w:tc>
          <w:tcPr>
            <w:tcW w:w="2607" w:type="dxa"/>
          </w:tcPr>
          <w:p w:rsidRPr="00A146CE" w:rsidR="00BE383B" w:rsidP="007A7AC3" w:rsidRDefault="00BE383B" w14:paraId="5B84B88F" w14:textId="781140A3">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A146CE">
              <w:rPr>
                <w:b/>
                <w:bCs/>
              </w:rPr>
              <w:t>8,461</w:t>
            </w:r>
          </w:p>
        </w:tc>
        <w:tc>
          <w:tcPr>
            <w:tcW w:w="2608" w:type="dxa"/>
          </w:tcPr>
          <w:p w:rsidRPr="00A146CE" w:rsidR="00BE383B" w:rsidP="007A7AC3" w:rsidRDefault="00BE383B" w14:paraId="0DA934EC" w14:textId="2C385316">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A146CE">
              <w:rPr>
                <w:b/>
                <w:bCs/>
              </w:rPr>
              <w:t>2.88%</w:t>
            </w:r>
          </w:p>
        </w:tc>
      </w:tr>
      <w:tr w:rsidR="00BE383B" w:rsidTr="00801278" w14:paraId="5C386EA1"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A146CE" w:rsidR="00BE383B" w:rsidP="007A7AC3" w:rsidRDefault="00BE383B" w14:paraId="0F5D49A5" w14:textId="799EE416">
            <w:pPr>
              <w:pStyle w:val="NNTableText"/>
              <w:rPr>
                <w:b/>
                <w:bCs/>
              </w:rPr>
            </w:pPr>
            <w:r w:rsidRPr="00A146CE">
              <w:rPr>
                <w:b/>
                <w:bCs/>
              </w:rPr>
              <w:t>French Creole</w:t>
            </w:r>
          </w:p>
        </w:tc>
        <w:tc>
          <w:tcPr>
            <w:tcW w:w="2607" w:type="dxa"/>
          </w:tcPr>
          <w:p w:rsidRPr="00A146CE" w:rsidR="00BE383B" w:rsidP="007A7AC3" w:rsidRDefault="00BE383B" w14:paraId="08DF03BB" w14:textId="45337046">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A146CE">
              <w:rPr>
                <w:b/>
                <w:bCs/>
              </w:rPr>
              <w:t>1,237</w:t>
            </w:r>
          </w:p>
        </w:tc>
        <w:tc>
          <w:tcPr>
            <w:tcW w:w="2608" w:type="dxa"/>
          </w:tcPr>
          <w:p w:rsidRPr="00A146CE" w:rsidR="00BE383B" w:rsidP="007A7AC3" w:rsidRDefault="00BE383B" w14:paraId="6E9EC6AB" w14:textId="0B510F5F">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A146CE">
              <w:rPr>
                <w:b/>
                <w:bCs/>
              </w:rPr>
              <w:t>0.42%</w:t>
            </w:r>
          </w:p>
        </w:tc>
      </w:tr>
      <w:tr w:rsidR="00BE383B" w:rsidTr="00801278" w14:paraId="73E5C81D"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7BF8EE87" w14:textId="449C01A1">
            <w:pPr>
              <w:pStyle w:val="NNTableText"/>
              <w:rPr>
                <w:b/>
                <w:bCs/>
              </w:rPr>
            </w:pPr>
            <w:r w:rsidRPr="007A7AC3">
              <w:t>Chinese</w:t>
            </w:r>
          </w:p>
        </w:tc>
        <w:tc>
          <w:tcPr>
            <w:tcW w:w="2607" w:type="dxa"/>
          </w:tcPr>
          <w:p w:rsidRPr="007A7AC3" w:rsidR="00BE383B" w:rsidP="007A7AC3" w:rsidRDefault="00BE383B" w14:paraId="17E39B4B" w14:textId="4915CDA9">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7A7AC3">
              <w:t>710</w:t>
            </w:r>
          </w:p>
        </w:tc>
        <w:tc>
          <w:tcPr>
            <w:tcW w:w="2608" w:type="dxa"/>
          </w:tcPr>
          <w:p w:rsidRPr="007A7AC3" w:rsidR="00BE383B" w:rsidP="007A7AC3" w:rsidRDefault="00BE383B" w14:paraId="11C9559B" w14:textId="5FC88E99">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7A7AC3">
              <w:t>0.24%</w:t>
            </w:r>
          </w:p>
        </w:tc>
      </w:tr>
      <w:tr w:rsidR="00BE383B" w:rsidTr="00801278" w14:paraId="6B2089D8"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513AF233" w14:textId="415386DE">
            <w:pPr>
              <w:pStyle w:val="NNTableText"/>
              <w:rPr>
                <w:b/>
                <w:bCs/>
              </w:rPr>
            </w:pPr>
            <w:r w:rsidRPr="007A7AC3">
              <w:t>Mon-Khmer, Cambodian</w:t>
            </w:r>
          </w:p>
        </w:tc>
        <w:tc>
          <w:tcPr>
            <w:tcW w:w="2607" w:type="dxa"/>
          </w:tcPr>
          <w:p w:rsidRPr="007A7AC3" w:rsidR="00BE383B" w:rsidP="007A7AC3" w:rsidRDefault="00BE383B" w14:paraId="5D6A7D7F" w14:textId="0FC0017B">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7A7AC3">
              <w:t>626</w:t>
            </w:r>
          </w:p>
        </w:tc>
        <w:tc>
          <w:tcPr>
            <w:tcW w:w="2608" w:type="dxa"/>
          </w:tcPr>
          <w:p w:rsidRPr="007A7AC3" w:rsidR="00BE383B" w:rsidP="007A7AC3" w:rsidRDefault="00BE383B" w14:paraId="595D4B59" w14:textId="7F07BD7D">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7A7AC3">
              <w:t>0.21%</w:t>
            </w:r>
          </w:p>
        </w:tc>
      </w:tr>
      <w:tr w:rsidR="00BE383B" w:rsidTr="00801278" w14:paraId="524218C3"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5A550E9D" w14:textId="3EC02CA6">
            <w:pPr>
              <w:pStyle w:val="NNTableText"/>
            </w:pPr>
            <w:r w:rsidRPr="007A7AC3">
              <w:t>French (incl. Patois, Cajun)</w:t>
            </w:r>
          </w:p>
        </w:tc>
        <w:tc>
          <w:tcPr>
            <w:tcW w:w="2607" w:type="dxa"/>
          </w:tcPr>
          <w:p w:rsidRPr="007A7AC3" w:rsidR="00BE383B" w:rsidP="007A7AC3" w:rsidRDefault="00BE383B" w14:paraId="0C1E93A6" w14:textId="73C0A47C">
            <w:pPr>
              <w:pStyle w:val="NNTableText"/>
              <w:jc w:val="center"/>
              <w:cnfStyle w:val="000000000000" w:firstRow="0" w:lastRow="0" w:firstColumn="0" w:lastColumn="0" w:oddVBand="0" w:evenVBand="0" w:oddHBand="0" w:evenHBand="0" w:firstRowFirstColumn="0" w:firstRowLastColumn="0" w:lastRowFirstColumn="0" w:lastRowLastColumn="0"/>
            </w:pPr>
            <w:r w:rsidRPr="007A7AC3">
              <w:t>441</w:t>
            </w:r>
          </w:p>
        </w:tc>
        <w:tc>
          <w:tcPr>
            <w:tcW w:w="2608" w:type="dxa"/>
          </w:tcPr>
          <w:p w:rsidRPr="007A7AC3" w:rsidR="00BE383B" w:rsidP="007A7AC3" w:rsidRDefault="00BE383B" w14:paraId="0C130F64" w14:textId="202C8241">
            <w:pPr>
              <w:pStyle w:val="NNTableText"/>
              <w:jc w:val="center"/>
              <w:cnfStyle w:val="000000000000" w:firstRow="0" w:lastRow="0" w:firstColumn="0" w:lastColumn="0" w:oddVBand="0" w:evenVBand="0" w:oddHBand="0" w:evenHBand="0" w:firstRowFirstColumn="0" w:firstRowLastColumn="0" w:lastRowFirstColumn="0" w:lastRowLastColumn="0"/>
            </w:pPr>
            <w:r w:rsidRPr="007A7AC3">
              <w:t>0.15%</w:t>
            </w:r>
          </w:p>
        </w:tc>
      </w:tr>
      <w:tr w:rsidR="00BE383B" w:rsidTr="00801278" w14:paraId="316CEF97"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64C106B9" w14:textId="080CBA49">
            <w:pPr>
              <w:pStyle w:val="NNTableText"/>
            </w:pPr>
            <w:r w:rsidRPr="007A7AC3">
              <w:t>Vietnamese</w:t>
            </w:r>
          </w:p>
        </w:tc>
        <w:tc>
          <w:tcPr>
            <w:tcW w:w="2607" w:type="dxa"/>
          </w:tcPr>
          <w:p w:rsidRPr="007A7AC3" w:rsidR="00BE383B" w:rsidP="007A7AC3" w:rsidRDefault="00BE383B" w14:paraId="5C2BD6C6" w14:textId="1A02D074">
            <w:pPr>
              <w:pStyle w:val="NNTableText"/>
              <w:jc w:val="center"/>
              <w:cnfStyle w:val="000000000000" w:firstRow="0" w:lastRow="0" w:firstColumn="0" w:lastColumn="0" w:oddVBand="0" w:evenVBand="0" w:oddHBand="0" w:evenHBand="0" w:firstRowFirstColumn="0" w:firstRowLastColumn="0" w:lastRowFirstColumn="0" w:lastRowLastColumn="0"/>
            </w:pPr>
            <w:r w:rsidRPr="007A7AC3">
              <w:t>303</w:t>
            </w:r>
          </w:p>
        </w:tc>
        <w:tc>
          <w:tcPr>
            <w:tcW w:w="2608" w:type="dxa"/>
          </w:tcPr>
          <w:p w:rsidRPr="007A7AC3" w:rsidR="00BE383B" w:rsidP="007A7AC3" w:rsidRDefault="00BE383B" w14:paraId="18DB5588" w14:textId="63EC42E5">
            <w:pPr>
              <w:pStyle w:val="NNTableText"/>
              <w:jc w:val="center"/>
              <w:cnfStyle w:val="000000000000" w:firstRow="0" w:lastRow="0" w:firstColumn="0" w:lastColumn="0" w:oddVBand="0" w:evenVBand="0" w:oddHBand="0" w:evenHBand="0" w:firstRowFirstColumn="0" w:firstRowLastColumn="0" w:lastRowFirstColumn="0" w:lastRowLastColumn="0"/>
            </w:pPr>
            <w:r w:rsidRPr="007A7AC3">
              <w:t>0.10%</w:t>
            </w:r>
          </w:p>
        </w:tc>
      </w:tr>
      <w:tr w:rsidR="00BE383B" w:rsidTr="00801278" w14:paraId="099C7069"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01B04F37" w14:textId="71991153">
            <w:pPr>
              <w:pStyle w:val="NNTableText"/>
            </w:pPr>
            <w:r w:rsidRPr="007A7AC3">
              <w:t>Arabic</w:t>
            </w:r>
          </w:p>
        </w:tc>
        <w:tc>
          <w:tcPr>
            <w:tcW w:w="2607" w:type="dxa"/>
          </w:tcPr>
          <w:p w:rsidRPr="007A7AC3" w:rsidR="00BE383B" w:rsidP="007A7AC3" w:rsidRDefault="00BE383B" w14:paraId="63DB9B17" w14:textId="1FCF63B7">
            <w:pPr>
              <w:pStyle w:val="NNTableText"/>
              <w:jc w:val="center"/>
              <w:cnfStyle w:val="000000000000" w:firstRow="0" w:lastRow="0" w:firstColumn="0" w:lastColumn="0" w:oddVBand="0" w:evenVBand="0" w:oddHBand="0" w:evenHBand="0" w:firstRowFirstColumn="0" w:firstRowLastColumn="0" w:lastRowFirstColumn="0" w:lastRowLastColumn="0"/>
            </w:pPr>
            <w:r w:rsidRPr="007A7AC3">
              <w:t>191</w:t>
            </w:r>
          </w:p>
        </w:tc>
        <w:tc>
          <w:tcPr>
            <w:tcW w:w="2608" w:type="dxa"/>
          </w:tcPr>
          <w:p w:rsidRPr="007A7AC3" w:rsidR="00BE383B" w:rsidP="007A7AC3" w:rsidRDefault="00BE383B" w14:paraId="7AD99E57" w14:textId="1FDCDB41">
            <w:pPr>
              <w:pStyle w:val="NNTableText"/>
              <w:jc w:val="center"/>
              <w:cnfStyle w:val="000000000000" w:firstRow="0" w:lastRow="0" w:firstColumn="0" w:lastColumn="0" w:oddVBand="0" w:evenVBand="0" w:oddHBand="0" w:evenHBand="0" w:firstRowFirstColumn="0" w:firstRowLastColumn="0" w:lastRowFirstColumn="0" w:lastRowLastColumn="0"/>
            </w:pPr>
            <w:r w:rsidRPr="007A7AC3">
              <w:t>0.06%</w:t>
            </w:r>
          </w:p>
        </w:tc>
      </w:tr>
      <w:tr w:rsidR="00BE383B" w:rsidTr="00801278" w14:paraId="4C5B41DF"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6BBAEAD9" w14:textId="19AE1516">
            <w:pPr>
              <w:pStyle w:val="NNTableText"/>
            </w:pPr>
            <w:r w:rsidRPr="007A7AC3">
              <w:t>Greek</w:t>
            </w:r>
          </w:p>
        </w:tc>
        <w:tc>
          <w:tcPr>
            <w:tcW w:w="2607" w:type="dxa"/>
          </w:tcPr>
          <w:p w:rsidRPr="007A7AC3" w:rsidR="00BE383B" w:rsidP="007A7AC3" w:rsidRDefault="00BE383B" w14:paraId="7CD06A42" w14:textId="611F3D1B">
            <w:pPr>
              <w:pStyle w:val="NNTableText"/>
              <w:jc w:val="center"/>
              <w:cnfStyle w:val="000000000000" w:firstRow="0" w:lastRow="0" w:firstColumn="0" w:lastColumn="0" w:oddVBand="0" w:evenVBand="0" w:oddHBand="0" w:evenHBand="0" w:firstRowFirstColumn="0" w:firstRowLastColumn="0" w:lastRowFirstColumn="0" w:lastRowLastColumn="0"/>
            </w:pPr>
            <w:r w:rsidRPr="007A7AC3">
              <w:t>180</w:t>
            </w:r>
          </w:p>
        </w:tc>
        <w:tc>
          <w:tcPr>
            <w:tcW w:w="2608" w:type="dxa"/>
          </w:tcPr>
          <w:p w:rsidRPr="007A7AC3" w:rsidR="00BE383B" w:rsidP="007A7AC3" w:rsidRDefault="00BE383B" w14:paraId="628967AD" w14:textId="41336013">
            <w:pPr>
              <w:pStyle w:val="NNTableText"/>
              <w:jc w:val="center"/>
              <w:cnfStyle w:val="000000000000" w:firstRow="0" w:lastRow="0" w:firstColumn="0" w:lastColumn="0" w:oddVBand="0" w:evenVBand="0" w:oddHBand="0" w:evenHBand="0" w:firstRowFirstColumn="0" w:firstRowLastColumn="0" w:lastRowFirstColumn="0" w:lastRowLastColumn="0"/>
            </w:pPr>
            <w:r w:rsidRPr="007A7AC3">
              <w:t>0.06%</w:t>
            </w:r>
          </w:p>
        </w:tc>
      </w:tr>
      <w:tr w:rsidR="00BE383B" w:rsidTr="00801278" w14:paraId="1EFA783C"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4D7B6716" w14:textId="2CE06BC6">
            <w:pPr>
              <w:pStyle w:val="NNTableText"/>
            </w:pPr>
            <w:r w:rsidRPr="007A7AC3">
              <w:t>Polish</w:t>
            </w:r>
          </w:p>
        </w:tc>
        <w:tc>
          <w:tcPr>
            <w:tcW w:w="2607" w:type="dxa"/>
          </w:tcPr>
          <w:p w:rsidRPr="007A7AC3" w:rsidR="00BE383B" w:rsidP="007A7AC3" w:rsidRDefault="00BE383B" w14:paraId="122EA8BD" w14:textId="47104564">
            <w:pPr>
              <w:pStyle w:val="NNTableText"/>
              <w:jc w:val="center"/>
              <w:cnfStyle w:val="000000000000" w:firstRow="0" w:lastRow="0" w:firstColumn="0" w:lastColumn="0" w:oddVBand="0" w:evenVBand="0" w:oddHBand="0" w:evenHBand="0" w:firstRowFirstColumn="0" w:firstRowLastColumn="0" w:lastRowFirstColumn="0" w:lastRowLastColumn="0"/>
            </w:pPr>
            <w:r w:rsidRPr="007A7AC3">
              <w:t>149</w:t>
            </w:r>
          </w:p>
        </w:tc>
        <w:tc>
          <w:tcPr>
            <w:tcW w:w="2608" w:type="dxa"/>
          </w:tcPr>
          <w:p w:rsidRPr="007A7AC3" w:rsidR="00BE383B" w:rsidP="007A7AC3" w:rsidRDefault="00BE383B" w14:paraId="230C03CC" w14:textId="04374C6C">
            <w:pPr>
              <w:pStyle w:val="NNTableText"/>
              <w:jc w:val="center"/>
              <w:cnfStyle w:val="000000000000" w:firstRow="0" w:lastRow="0" w:firstColumn="0" w:lastColumn="0" w:oddVBand="0" w:evenVBand="0" w:oddHBand="0" w:evenHBand="0" w:firstRowFirstColumn="0" w:firstRowLastColumn="0" w:lastRowFirstColumn="0" w:lastRowLastColumn="0"/>
            </w:pPr>
            <w:r w:rsidRPr="007A7AC3">
              <w:t>0.05%</w:t>
            </w:r>
          </w:p>
        </w:tc>
      </w:tr>
      <w:tr w:rsidR="00BE383B" w:rsidTr="00801278" w14:paraId="2CF0A08A"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2190AE65" w14:textId="04C24277">
            <w:pPr>
              <w:pStyle w:val="NNTableText"/>
            </w:pPr>
            <w:r w:rsidRPr="007A7AC3">
              <w:t>Other Asian languages</w:t>
            </w:r>
          </w:p>
        </w:tc>
        <w:tc>
          <w:tcPr>
            <w:tcW w:w="2607" w:type="dxa"/>
          </w:tcPr>
          <w:p w:rsidRPr="007A7AC3" w:rsidR="00BE383B" w:rsidP="007A7AC3" w:rsidRDefault="00BE383B" w14:paraId="467F2438" w14:textId="5EBF78E5">
            <w:pPr>
              <w:pStyle w:val="NNTableText"/>
              <w:jc w:val="center"/>
              <w:cnfStyle w:val="000000000000" w:firstRow="0" w:lastRow="0" w:firstColumn="0" w:lastColumn="0" w:oddVBand="0" w:evenVBand="0" w:oddHBand="0" w:evenHBand="0" w:firstRowFirstColumn="0" w:firstRowLastColumn="0" w:lastRowFirstColumn="0" w:lastRowLastColumn="0"/>
            </w:pPr>
            <w:r w:rsidRPr="007A7AC3">
              <w:t>104</w:t>
            </w:r>
          </w:p>
        </w:tc>
        <w:tc>
          <w:tcPr>
            <w:tcW w:w="2608" w:type="dxa"/>
          </w:tcPr>
          <w:p w:rsidRPr="007A7AC3" w:rsidR="00BE383B" w:rsidP="007A7AC3" w:rsidRDefault="00BE383B" w14:paraId="169D55C8" w14:textId="15655608">
            <w:pPr>
              <w:pStyle w:val="NNTableText"/>
              <w:jc w:val="center"/>
              <w:cnfStyle w:val="000000000000" w:firstRow="0" w:lastRow="0" w:firstColumn="0" w:lastColumn="0" w:oddVBand="0" w:evenVBand="0" w:oddHBand="0" w:evenHBand="0" w:firstRowFirstColumn="0" w:firstRowLastColumn="0" w:lastRowFirstColumn="0" w:lastRowLastColumn="0"/>
            </w:pPr>
            <w:r w:rsidRPr="007A7AC3">
              <w:t>0.04%</w:t>
            </w:r>
          </w:p>
        </w:tc>
      </w:tr>
      <w:tr w:rsidR="00BE383B" w:rsidTr="00801278" w14:paraId="39153248"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337A1A07" w14:textId="61DD54DD">
            <w:pPr>
              <w:pStyle w:val="NNTableText"/>
            </w:pPr>
            <w:r w:rsidRPr="007A7AC3">
              <w:t>Korean</w:t>
            </w:r>
          </w:p>
        </w:tc>
        <w:tc>
          <w:tcPr>
            <w:tcW w:w="2607" w:type="dxa"/>
          </w:tcPr>
          <w:p w:rsidRPr="007A7AC3" w:rsidR="00BE383B" w:rsidP="007A7AC3" w:rsidRDefault="00BE383B" w14:paraId="6E45463F" w14:textId="4814A6D0">
            <w:pPr>
              <w:pStyle w:val="NNTableText"/>
              <w:jc w:val="center"/>
              <w:cnfStyle w:val="000000000000" w:firstRow="0" w:lastRow="0" w:firstColumn="0" w:lastColumn="0" w:oddVBand="0" w:evenVBand="0" w:oddHBand="0" w:evenHBand="0" w:firstRowFirstColumn="0" w:firstRowLastColumn="0" w:lastRowFirstColumn="0" w:lastRowLastColumn="0"/>
            </w:pPr>
            <w:r w:rsidRPr="007A7AC3">
              <w:t>96</w:t>
            </w:r>
          </w:p>
        </w:tc>
        <w:tc>
          <w:tcPr>
            <w:tcW w:w="2608" w:type="dxa"/>
          </w:tcPr>
          <w:p w:rsidRPr="007A7AC3" w:rsidR="00BE383B" w:rsidP="007A7AC3" w:rsidRDefault="00BE383B" w14:paraId="72A4D891" w14:textId="4979B152">
            <w:pPr>
              <w:pStyle w:val="NNTableText"/>
              <w:jc w:val="center"/>
              <w:cnfStyle w:val="000000000000" w:firstRow="0" w:lastRow="0" w:firstColumn="0" w:lastColumn="0" w:oddVBand="0" w:evenVBand="0" w:oddHBand="0" w:evenHBand="0" w:firstRowFirstColumn="0" w:firstRowLastColumn="0" w:lastRowFirstColumn="0" w:lastRowLastColumn="0"/>
            </w:pPr>
            <w:r w:rsidRPr="007A7AC3">
              <w:t>0.03%</w:t>
            </w:r>
          </w:p>
        </w:tc>
      </w:tr>
      <w:tr w:rsidR="00BE383B" w:rsidTr="00801278" w14:paraId="3CBCB03E"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7506B461" w14:textId="3C255255">
            <w:pPr>
              <w:pStyle w:val="NNTableText"/>
            </w:pPr>
            <w:r w:rsidRPr="007A7AC3">
              <w:t>Persian</w:t>
            </w:r>
          </w:p>
        </w:tc>
        <w:tc>
          <w:tcPr>
            <w:tcW w:w="2607" w:type="dxa"/>
          </w:tcPr>
          <w:p w:rsidRPr="007A7AC3" w:rsidR="00BE383B" w:rsidP="007A7AC3" w:rsidRDefault="00BE383B" w14:paraId="1D42DF35" w14:textId="348DDD3A">
            <w:pPr>
              <w:pStyle w:val="NNTableText"/>
              <w:jc w:val="center"/>
              <w:cnfStyle w:val="000000000000" w:firstRow="0" w:lastRow="0" w:firstColumn="0" w:lastColumn="0" w:oddVBand="0" w:evenVBand="0" w:oddHBand="0" w:evenHBand="0" w:firstRowFirstColumn="0" w:firstRowLastColumn="0" w:lastRowFirstColumn="0" w:lastRowLastColumn="0"/>
            </w:pPr>
            <w:r w:rsidRPr="007A7AC3">
              <w:t>95</w:t>
            </w:r>
          </w:p>
        </w:tc>
        <w:tc>
          <w:tcPr>
            <w:tcW w:w="2608" w:type="dxa"/>
          </w:tcPr>
          <w:p w:rsidRPr="007A7AC3" w:rsidR="00BE383B" w:rsidP="007A7AC3" w:rsidRDefault="00BE383B" w14:paraId="2979B25F" w14:textId="466999E2">
            <w:pPr>
              <w:pStyle w:val="NNTableText"/>
              <w:jc w:val="center"/>
              <w:cnfStyle w:val="000000000000" w:firstRow="0" w:lastRow="0" w:firstColumn="0" w:lastColumn="0" w:oddVBand="0" w:evenVBand="0" w:oddHBand="0" w:evenHBand="0" w:firstRowFirstColumn="0" w:firstRowLastColumn="0" w:lastRowFirstColumn="0" w:lastRowLastColumn="0"/>
            </w:pPr>
            <w:r w:rsidRPr="007A7AC3">
              <w:t>0.03%</w:t>
            </w:r>
          </w:p>
        </w:tc>
      </w:tr>
      <w:tr w:rsidR="00BE383B" w:rsidTr="00801278" w14:paraId="4A7DB12E"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376C9F04" w14:textId="367AE568">
            <w:pPr>
              <w:pStyle w:val="NNTableText"/>
            </w:pPr>
            <w:r w:rsidRPr="007A7AC3">
              <w:t>Other Indo-European languages</w:t>
            </w:r>
          </w:p>
        </w:tc>
        <w:tc>
          <w:tcPr>
            <w:tcW w:w="2607" w:type="dxa"/>
          </w:tcPr>
          <w:p w:rsidRPr="007A7AC3" w:rsidR="00BE383B" w:rsidP="007A7AC3" w:rsidRDefault="00BE383B" w14:paraId="5D1D397A" w14:textId="06D6A5A6">
            <w:pPr>
              <w:pStyle w:val="NNTableText"/>
              <w:jc w:val="center"/>
              <w:cnfStyle w:val="000000000000" w:firstRow="0" w:lastRow="0" w:firstColumn="0" w:lastColumn="0" w:oddVBand="0" w:evenVBand="0" w:oddHBand="0" w:evenHBand="0" w:firstRowFirstColumn="0" w:firstRowLastColumn="0" w:lastRowFirstColumn="0" w:lastRowLastColumn="0"/>
            </w:pPr>
            <w:r w:rsidRPr="007A7AC3">
              <w:t>87</w:t>
            </w:r>
          </w:p>
        </w:tc>
        <w:tc>
          <w:tcPr>
            <w:tcW w:w="2608" w:type="dxa"/>
          </w:tcPr>
          <w:p w:rsidRPr="007A7AC3" w:rsidR="00BE383B" w:rsidP="007A7AC3" w:rsidRDefault="00BE383B" w14:paraId="4532D762" w14:textId="50D843B9">
            <w:pPr>
              <w:pStyle w:val="NNTableText"/>
              <w:jc w:val="center"/>
              <w:cnfStyle w:val="000000000000" w:firstRow="0" w:lastRow="0" w:firstColumn="0" w:lastColumn="0" w:oddVBand="0" w:evenVBand="0" w:oddHBand="0" w:evenHBand="0" w:firstRowFirstColumn="0" w:firstRowLastColumn="0" w:lastRowFirstColumn="0" w:lastRowLastColumn="0"/>
            </w:pPr>
            <w:r w:rsidRPr="007A7AC3">
              <w:t>0.03%</w:t>
            </w:r>
          </w:p>
        </w:tc>
      </w:tr>
      <w:tr w:rsidR="00BE383B" w:rsidTr="00801278" w14:paraId="542CC87E"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43800AAE" w14:textId="05F56E4E">
            <w:pPr>
              <w:pStyle w:val="NNTableText"/>
            </w:pPr>
            <w:r w:rsidRPr="007A7AC3">
              <w:t>Russian</w:t>
            </w:r>
          </w:p>
        </w:tc>
        <w:tc>
          <w:tcPr>
            <w:tcW w:w="2607" w:type="dxa"/>
          </w:tcPr>
          <w:p w:rsidRPr="007A7AC3" w:rsidR="00BE383B" w:rsidP="007A7AC3" w:rsidRDefault="00BE383B" w14:paraId="22269BCA" w14:textId="7C88C37F">
            <w:pPr>
              <w:pStyle w:val="NNTableText"/>
              <w:jc w:val="center"/>
              <w:cnfStyle w:val="000000000000" w:firstRow="0" w:lastRow="0" w:firstColumn="0" w:lastColumn="0" w:oddVBand="0" w:evenVBand="0" w:oddHBand="0" w:evenHBand="0" w:firstRowFirstColumn="0" w:firstRowLastColumn="0" w:lastRowFirstColumn="0" w:lastRowLastColumn="0"/>
            </w:pPr>
            <w:r w:rsidRPr="007A7AC3">
              <w:t>74</w:t>
            </w:r>
          </w:p>
        </w:tc>
        <w:tc>
          <w:tcPr>
            <w:tcW w:w="2608" w:type="dxa"/>
          </w:tcPr>
          <w:p w:rsidRPr="007A7AC3" w:rsidR="00BE383B" w:rsidP="007A7AC3" w:rsidRDefault="00BE383B" w14:paraId="3E336169" w14:textId="1D7D3012">
            <w:pPr>
              <w:pStyle w:val="NNTableText"/>
              <w:jc w:val="center"/>
              <w:cnfStyle w:val="000000000000" w:firstRow="0" w:lastRow="0" w:firstColumn="0" w:lastColumn="0" w:oddVBand="0" w:evenVBand="0" w:oddHBand="0" w:evenHBand="0" w:firstRowFirstColumn="0" w:firstRowLastColumn="0" w:lastRowFirstColumn="0" w:lastRowLastColumn="0"/>
            </w:pPr>
            <w:r w:rsidRPr="007A7AC3">
              <w:t>0.03%</w:t>
            </w:r>
          </w:p>
        </w:tc>
      </w:tr>
      <w:tr w:rsidR="00BE383B" w:rsidTr="00801278" w14:paraId="6426AED8"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3F5A2AC6" w14:textId="034196A3">
            <w:pPr>
              <w:pStyle w:val="NNTableText"/>
            </w:pPr>
            <w:r w:rsidRPr="007A7AC3">
              <w:t>Urdu</w:t>
            </w:r>
          </w:p>
        </w:tc>
        <w:tc>
          <w:tcPr>
            <w:tcW w:w="2607" w:type="dxa"/>
          </w:tcPr>
          <w:p w:rsidRPr="007A7AC3" w:rsidR="00BE383B" w:rsidP="007A7AC3" w:rsidRDefault="00BE383B" w14:paraId="0127C167" w14:textId="74EE4B36">
            <w:pPr>
              <w:pStyle w:val="NNTableText"/>
              <w:jc w:val="center"/>
              <w:cnfStyle w:val="000000000000" w:firstRow="0" w:lastRow="0" w:firstColumn="0" w:lastColumn="0" w:oddVBand="0" w:evenVBand="0" w:oddHBand="0" w:evenHBand="0" w:firstRowFirstColumn="0" w:firstRowLastColumn="0" w:lastRowFirstColumn="0" w:lastRowLastColumn="0"/>
            </w:pPr>
            <w:r w:rsidRPr="007A7AC3">
              <w:t>70</w:t>
            </w:r>
          </w:p>
        </w:tc>
        <w:tc>
          <w:tcPr>
            <w:tcW w:w="2608" w:type="dxa"/>
          </w:tcPr>
          <w:p w:rsidRPr="007A7AC3" w:rsidR="00BE383B" w:rsidP="007A7AC3" w:rsidRDefault="00BE383B" w14:paraId="6D334D3A" w14:textId="1E4A54B2">
            <w:pPr>
              <w:pStyle w:val="NNTableText"/>
              <w:jc w:val="center"/>
              <w:cnfStyle w:val="000000000000" w:firstRow="0" w:lastRow="0" w:firstColumn="0" w:lastColumn="0" w:oddVBand="0" w:evenVBand="0" w:oddHBand="0" w:evenHBand="0" w:firstRowFirstColumn="0" w:firstRowLastColumn="0" w:lastRowFirstColumn="0" w:lastRowLastColumn="0"/>
            </w:pPr>
            <w:r w:rsidRPr="007A7AC3">
              <w:t>0.02%</w:t>
            </w:r>
          </w:p>
        </w:tc>
      </w:tr>
      <w:tr w:rsidR="00BE383B" w:rsidTr="00801278" w14:paraId="45E26B1D"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7E630C94" w14:textId="5C8FD5C5">
            <w:pPr>
              <w:pStyle w:val="NNTableText"/>
            </w:pPr>
            <w:r w:rsidRPr="007A7AC3">
              <w:t>Other and unspecified languages</w:t>
            </w:r>
          </w:p>
        </w:tc>
        <w:tc>
          <w:tcPr>
            <w:tcW w:w="2607" w:type="dxa"/>
          </w:tcPr>
          <w:p w:rsidRPr="007A7AC3" w:rsidR="00BE383B" w:rsidP="007A7AC3" w:rsidRDefault="00BE383B" w14:paraId="38E67FEE" w14:textId="40875859">
            <w:pPr>
              <w:pStyle w:val="NNTableText"/>
              <w:jc w:val="center"/>
              <w:cnfStyle w:val="000000000000" w:firstRow="0" w:lastRow="0" w:firstColumn="0" w:lastColumn="0" w:oddVBand="0" w:evenVBand="0" w:oddHBand="0" w:evenHBand="0" w:firstRowFirstColumn="0" w:firstRowLastColumn="0" w:lastRowFirstColumn="0" w:lastRowLastColumn="0"/>
            </w:pPr>
            <w:r w:rsidRPr="007A7AC3">
              <w:t>32</w:t>
            </w:r>
          </w:p>
        </w:tc>
        <w:tc>
          <w:tcPr>
            <w:tcW w:w="2608" w:type="dxa"/>
          </w:tcPr>
          <w:p w:rsidRPr="007A7AC3" w:rsidR="00BE383B" w:rsidP="007A7AC3" w:rsidRDefault="00BE383B" w14:paraId="7DC6922B" w14:textId="251709B8">
            <w:pPr>
              <w:pStyle w:val="NNTableText"/>
              <w:jc w:val="center"/>
              <w:cnfStyle w:val="000000000000" w:firstRow="0" w:lastRow="0" w:firstColumn="0" w:lastColumn="0" w:oddVBand="0" w:evenVBand="0" w:oddHBand="0" w:evenHBand="0" w:firstRowFirstColumn="0" w:firstRowLastColumn="0" w:lastRowFirstColumn="0" w:lastRowLastColumn="0"/>
            </w:pPr>
            <w:r w:rsidRPr="007A7AC3">
              <w:t>0.01%</w:t>
            </w:r>
          </w:p>
        </w:tc>
      </w:tr>
      <w:tr w:rsidR="00BE383B" w:rsidTr="00801278" w14:paraId="4B92D0DD"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33D1AFAD" w14:textId="0DD21409">
            <w:pPr>
              <w:pStyle w:val="NNTableText"/>
            </w:pPr>
            <w:r w:rsidRPr="007A7AC3">
              <w:t>Gujarati</w:t>
            </w:r>
          </w:p>
        </w:tc>
        <w:tc>
          <w:tcPr>
            <w:tcW w:w="2607" w:type="dxa"/>
          </w:tcPr>
          <w:p w:rsidRPr="007A7AC3" w:rsidR="00BE383B" w:rsidP="007A7AC3" w:rsidRDefault="00BE383B" w14:paraId="0E4D4336" w14:textId="175FD5BA">
            <w:pPr>
              <w:pStyle w:val="NNTableText"/>
              <w:jc w:val="center"/>
              <w:cnfStyle w:val="000000000000" w:firstRow="0" w:lastRow="0" w:firstColumn="0" w:lastColumn="0" w:oddVBand="0" w:evenVBand="0" w:oddHBand="0" w:evenHBand="0" w:firstRowFirstColumn="0" w:firstRowLastColumn="0" w:lastRowFirstColumn="0" w:lastRowLastColumn="0"/>
            </w:pPr>
            <w:r w:rsidRPr="007A7AC3">
              <w:t>31</w:t>
            </w:r>
          </w:p>
        </w:tc>
        <w:tc>
          <w:tcPr>
            <w:tcW w:w="2608" w:type="dxa"/>
          </w:tcPr>
          <w:p w:rsidRPr="007A7AC3" w:rsidR="00BE383B" w:rsidP="007A7AC3" w:rsidRDefault="00BE383B" w14:paraId="45182D68" w14:textId="4B9751ED">
            <w:pPr>
              <w:pStyle w:val="NNTableText"/>
              <w:jc w:val="center"/>
              <w:cnfStyle w:val="000000000000" w:firstRow="0" w:lastRow="0" w:firstColumn="0" w:lastColumn="0" w:oddVBand="0" w:evenVBand="0" w:oddHBand="0" w:evenHBand="0" w:firstRowFirstColumn="0" w:firstRowLastColumn="0" w:lastRowFirstColumn="0" w:lastRowLastColumn="0"/>
            </w:pPr>
            <w:r w:rsidRPr="007A7AC3">
              <w:t>0.01%</w:t>
            </w:r>
          </w:p>
        </w:tc>
      </w:tr>
      <w:tr w:rsidR="00BE383B" w:rsidTr="00801278" w14:paraId="60200110"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065E9C1A" w14:textId="66930099">
            <w:pPr>
              <w:pStyle w:val="NNTableText"/>
            </w:pPr>
            <w:r w:rsidRPr="007A7AC3">
              <w:t>Other Indic languages</w:t>
            </w:r>
          </w:p>
        </w:tc>
        <w:tc>
          <w:tcPr>
            <w:tcW w:w="2607" w:type="dxa"/>
          </w:tcPr>
          <w:p w:rsidRPr="007A7AC3" w:rsidR="00BE383B" w:rsidP="007A7AC3" w:rsidRDefault="00BE383B" w14:paraId="769733E9" w14:textId="02E11043">
            <w:pPr>
              <w:pStyle w:val="NNTableText"/>
              <w:jc w:val="center"/>
              <w:cnfStyle w:val="000000000000" w:firstRow="0" w:lastRow="0" w:firstColumn="0" w:lastColumn="0" w:oddVBand="0" w:evenVBand="0" w:oddHBand="0" w:evenHBand="0" w:firstRowFirstColumn="0" w:firstRowLastColumn="0" w:lastRowFirstColumn="0" w:lastRowLastColumn="0"/>
            </w:pPr>
            <w:r w:rsidRPr="007A7AC3">
              <w:t>29</w:t>
            </w:r>
          </w:p>
        </w:tc>
        <w:tc>
          <w:tcPr>
            <w:tcW w:w="2608" w:type="dxa"/>
          </w:tcPr>
          <w:p w:rsidRPr="007A7AC3" w:rsidR="00BE383B" w:rsidP="007A7AC3" w:rsidRDefault="00BE383B" w14:paraId="21AF60C4" w14:textId="2896B196">
            <w:pPr>
              <w:pStyle w:val="NNTableText"/>
              <w:jc w:val="center"/>
              <w:cnfStyle w:val="000000000000" w:firstRow="0" w:lastRow="0" w:firstColumn="0" w:lastColumn="0" w:oddVBand="0" w:evenVBand="0" w:oddHBand="0" w:evenHBand="0" w:firstRowFirstColumn="0" w:firstRowLastColumn="0" w:lastRowFirstColumn="0" w:lastRowLastColumn="0"/>
            </w:pPr>
            <w:r w:rsidRPr="007A7AC3">
              <w:t>0.01%</w:t>
            </w:r>
          </w:p>
        </w:tc>
      </w:tr>
      <w:tr w:rsidR="00BE383B" w:rsidTr="00801278" w14:paraId="193478EB"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6A6EF799" w14:textId="5736AA39">
            <w:pPr>
              <w:pStyle w:val="NNTableText"/>
            </w:pPr>
            <w:r w:rsidRPr="007A7AC3">
              <w:t>Tagalog</w:t>
            </w:r>
          </w:p>
        </w:tc>
        <w:tc>
          <w:tcPr>
            <w:tcW w:w="2607" w:type="dxa"/>
          </w:tcPr>
          <w:p w:rsidRPr="007A7AC3" w:rsidR="00BE383B" w:rsidP="007A7AC3" w:rsidRDefault="00BE383B" w14:paraId="3E1D9621" w14:textId="2CE2E989">
            <w:pPr>
              <w:pStyle w:val="NNTableText"/>
              <w:jc w:val="center"/>
              <w:cnfStyle w:val="000000000000" w:firstRow="0" w:lastRow="0" w:firstColumn="0" w:lastColumn="0" w:oddVBand="0" w:evenVBand="0" w:oddHBand="0" w:evenHBand="0" w:firstRowFirstColumn="0" w:firstRowLastColumn="0" w:lastRowFirstColumn="0" w:lastRowLastColumn="0"/>
            </w:pPr>
            <w:r w:rsidRPr="007A7AC3">
              <w:t>29</w:t>
            </w:r>
          </w:p>
        </w:tc>
        <w:tc>
          <w:tcPr>
            <w:tcW w:w="2608" w:type="dxa"/>
          </w:tcPr>
          <w:p w:rsidRPr="007A7AC3" w:rsidR="00BE383B" w:rsidP="007A7AC3" w:rsidRDefault="00BE383B" w14:paraId="101538E6" w14:textId="60F267BE">
            <w:pPr>
              <w:pStyle w:val="NNTableText"/>
              <w:jc w:val="center"/>
              <w:cnfStyle w:val="000000000000" w:firstRow="0" w:lastRow="0" w:firstColumn="0" w:lastColumn="0" w:oddVBand="0" w:evenVBand="0" w:oddHBand="0" w:evenHBand="0" w:firstRowFirstColumn="0" w:firstRowLastColumn="0" w:lastRowFirstColumn="0" w:lastRowLastColumn="0"/>
            </w:pPr>
            <w:r w:rsidRPr="007A7AC3">
              <w:t>0.01%</w:t>
            </w:r>
          </w:p>
        </w:tc>
      </w:tr>
      <w:tr w:rsidR="00BE383B" w:rsidTr="00801278" w14:paraId="49DDEC98"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253FEDD7" w14:textId="4D939358">
            <w:pPr>
              <w:pStyle w:val="NNTableText"/>
            </w:pPr>
            <w:r w:rsidRPr="007A7AC3">
              <w:t>African languages</w:t>
            </w:r>
          </w:p>
        </w:tc>
        <w:tc>
          <w:tcPr>
            <w:tcW w:w="2607" w:type="dxa"/>
          </w:tcPr>
          <w:p w:rsidRPr="007A7AC3" w:rsidR="00BE383B" w:rsidP="007A7AC3" w:rsidRDefault="00BE383B" w14:paraId="20941ECF" w14:textId="01FE6CB5">
            <w:pPr>
              <w:pStyle w:val="NNTableText"/>
              <w:jc w:val="center"/>
              <w:cnfStyle w:val="000000000000" w:firstRow="0" w:lastRow="0" w:firstColumn="0" w:lastColumn="0" w:oddVBand="0" w:evenVBand="0" w:oddHBand="0" w:evenHBand="0" w:firstRowFirstColumn="0" w:firstRowLastColumn="0" w:lastRowFirstColumn="0" w:lastRowLastColumn="0"/>
            </w:pPr>
            <w:r w:rsidRPr="007A7AC3">
              <w:t>28</w:t>
            </w:r>
          </w:p>
        </w:tc>
        <w:tc>
          <w:tcPr>
            <w:tcW w:w="2608" w:type="dxa"/>
          </w:tcPr>
          <w:p w:rsidRPr="007A7AC3" w:rsidR="00BE383B" w:rsidP="007A7AC3" w:rsidRDefault="00BE383B" w14:paraId="6D6EAC89" w14:textId="0B107E10">
            <w:pPr>
              <w:pStyle w:val="NNTableText"/>
              <w:jc w:val="center"/>
              <w:cnfStyle w:val="000000000000" w:firstRow="0" w:lastRow="0" w:firstColumn="0" w:lastColumn="0" w:oddVBand="0" w:evenVBand="0" w:oddHBand="0" w:evenHBand="0" w:firstRowFirstColumn="0" w:firstRowLastColumn="0" w:lastRowFirstColumn="0" w:lastRowLastColumn="0"/>
            </w:pPr>
            <w:r w:rsidRPr="007A7AC3">
              <w:t>0.01%</w:t>
            </w:r>
          </w:p>
        </w:tc>
      </w:tr>
      <w:tr w:rsidR="00BE383B" w:rsidTr="00801278" w14:paraId="49DA57FB"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05149110" w14:textId="5CE349C5">
            <w:pPr>
              <w:pStyle w:val="NNTableText"/>
            </w:pPr>
            <w:r w:rsidRPr="007A7AC3">
              <w:t>Italian</w:t>
            </w:r>
          </w:p>
        </w:tc>
        <w:tc>
          <w:tcPr>
            <w:tcW w:w="2607" w:type="dxa"/>
          </w:tcPr>
          <w:p w:rsidRPr="007A7AC3" w:rsidR="00BE383B" w:rsidP="007A7AC3" w:rsidRDefault="00BE383B" w14:paraId="010DCB16" w14:textId="5B69C719">
            <w:pPr>
              <w:pStyle w:val="NNTableText"/>
              <w:jc w:val="center"/>
              <w:cnfStyle w:val="000000000000" w:firstRow="0" w:lastRow="0" w:firstColumn="0" w:lastColumn="0" w:oddVBand="0" w:evenVBand="0" w:oddHBand="0" w:evenHBand="0" w:firstRowFirstColumn="0" w:firstRowLastColumn="0" w:lastRowFirstColumn="0" w:lastRowLastColumn="0"/>
            </w:pPr>
            <w:r w:rsidRPr="007A7AC3">
              <w:t>19</w:t>
            </w:r>
          </w:p>
        </w:tc>
        <w:tc>
          <w:tcPr>
            <w:tcW w:w="2608" w:type="dxa"/>
          </w:tcPr>
          <w:p w:rsidRPr="007A7AC3" w:rsidR="00BE383B" w:rsidP="007A7AC3" w:rsidRDefault="00BE383B" w14:paraId="0934CE48" w14:textId="0A37C318">
            <w:pPr>
              <w:pStyle w:val="NNTableText"/>
              <w:jc w:val="center"/>
              <w:cnfStyle w:val="000000000000" w:firstRow="0" w:lastRow="0" w:firstColumn="0" w:lastColumn="0" w:oddVBand="0" w:evenVBand="0" w:oddHBand="0" w:evenHBand="0" w:firstRowFirstColumn="0" w:firstRowLastColumn="0" w:lastRowFirstColumn="0" w:lastRowLastColumn="0"/>
            </w:pPr>
            <w:r w:rsidRPr="007A7AC3">
              <w:t>0.01%</w:t>
            </w:r>
          </w:p>
        </w:tc>
      </w:tr>
      <w:tr w:rsidR="00BE383B" w:rsidTr="00801278" w14:paraId="35F34B7E"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3C08718A" w14:textId="7AA8A543">
            <w:pPr>
              <w:pStyle w:val="NNTableText"/>
            </w:pPr>
            <w:r w:rsidRPr="007A7AC3">
              <w:t>Japanese</w:t>
            </w:r>
          </w:p>
        </w:tc>
        <w:tc>
          <w:tcPr>
            <w:tcW w:w="2607" w:type="dxa"/>
          </w:tcPr>
          <w:p w:rsidRPr="007A7AC3" w:rsidR="00BE383B" w:rsidP="007A7AC3" w:rsidRDefault="00BE383B" w14:paraId="2AF87D99" w14:textId="41E176D1">
            <w:pPr>
              <w:pStyle w:val="NNTableText"/>
              <w:jc w:val="center"/>
              <w:cnfStyle w:val="000000000000" w:firstRow="0" w:lastRow="0" w:firstColumn="0" w:lastColumn="0" w:oddVBand="0" w:evenVBand="0" w:oddHBand="0" w:evenHBand="0" w:firstRowFirstColumn="0" w:firstRowLastColumn="0" w:lastRowFirstColumn="0" w:lastRowLastColumn="0"/>
            </w:pPr>
            <w:r w:rsidRPr="007A7AC3">
              <w:t>12</w:t>
            </w:r>
          </w:p>
        </w:tc>
        <w:tc>
          <w:tcPr>
            <w:tcW w:w="2608" w:type="dxa"/>
          </w:tcPr>
          <w:p w:rsidRPr="007A7AC3" w:rsidR="00BE383B" w:rsidP="007A7AC3" w:rsidRDefault="00BE383B" w14:paraId="19F70E7B" w14:textId="0C206325">
            <w:pPr>
              <w:pStyle w:val="NNTableText"/>
              <w:jc w:val="center"/>
              <w:cnfStyle w:val="000000000000" w:firstRow="0" w:lastRow="0" w:firstColumn="0" w:lastColumn="0" w:oddVBand="0" w:evenVBand="0" w:oddHBand="0" w:evenHBand="0" w:firstRowFirstColumn="0" w:firstRowLastColumn="0" w:lastRowFirstColumn="0" w:lastRowLastColumn="0"/>
            </w:pPr>
            <w:r w:rsidRPr="007A7AC3">
              <w:t>0.00%</w:t>
            </w:r>
          </w:p>
        </w:tc>
      </w:tr>
      <w:tr w:rsidR="00BE383B" w:rsidTr="00801278" w14:paraId="0ECB1FD3"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2736B460" w14:textId="49173697">
            <w:pPr>
              <w:pStyle w:val="NNTableText"/>
            </w:pPr>
            <w:r w:rsidRPr="007A7AC3">
              <w:t>German</w:t>
            </w:r>
          </w:p>
        </w:tc>
        <w:tc>
          <w:tcPr>
            <w:tcW w:w="2607" w:type="dxa"/>
          </w:tcPr>
          <w:p w:rsidRPr="007A7AC3" w:rsidR="00BE383B" w:rsidP="007A7AC3" w:rsidRDefault="00BE383B" w14:paraId="78B27CE5" w14:textId="3D9C59D4">
            <w:pPr>
              <w:pStyle w:val="NNTableText"/>
              <w:jc w:val="center"/>
              <w:cnfStyle w:val="000000000000" w:firstRow="0" w:lastRow="0" w:firstColumn="0" w:lastColumn="0" w:oddVBand="0" w:evenVBand="0" w:oddHBand="0" w:evenHBand="0" w:firstRowFirstColumn="0" w:firstRowLastColumn="0" w:lastRowFirstColumn="0" w:lastRowLastColumn="0"/>
            </w:pPr>
            <w:r w:rsidRPr="007A7AC3">
              <w:t>8</w:t>
            </w:r>
          </w:p>
        </w:tc>
        <w:tc>
          <w:tcPr>
            <w:tcW w:w="2608" w:type="dxa"/>
          </w:tcPr>
          <w:p w:rsidRPr="007A7AC3" w:rsidR="00BE383B" w:rsidP="007A7AC3" w:rsidRDefault="00BE383B" w14:paraId="726E5BF8" w14:textId="737D738A">
            <w:pPr>
              <w:pStyle w:val="NNTableText"/>
              <w:jc w:val="center"/>
              <w:cnfStyle w:val="000000000000" w:firstRow="0" w:lastRow="0" w:firstColumn="0" w:lastColumn="0" w:oddVBand="0" w:evenVBand="0" w:oddHBand="0" w:evenHBand="0" w:firstRowFirstColumn="0" w:firstRowLastColumn="0" w:lastRowFirstColumn="0" w:lastRowLastColumn="0"/>
            </w:pPr>
            <w:r w:rsidRPr="007A7AC3">
              <w:t>0.00%</w:t>
            </w:r>
          </w:p>
        </w:tc>
      </w:tr>
      <w:tr w:rsidR="00BE383B" w:rsidTr="00801278" w14:paraId="638D6AF0"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1D79F07E" w14:textId="0C384B17">
            <w:pPr>
              <w:pStyle w:val="NNTableText"/>
            </w:pPr>
            <w:r w:rsidRPr="007A7AC3">
              <w:t>Hindi</w:t>
            </w:r>
          </w:p>
        </w:tc>
        <w:tc>
          <w:tcPr>
            <w:tcW w:w="2607" w:type="dxa"/>
          </w:tcPr>
          <w:p w:rsidRPr="007A7AC3" w:rsidR="00BE383B" w:rsidP="007A7AC3" w:rsidRDefault="00BE383B" w14:paraId="6A0BCB8A" w14:textId="4D737F86">
            <w:pPr>
              <w:pStyle w:val="NNTableText"/>
              <w:jc w:val="center"/>
              <w:cnfStyle w:val="000000000000" w:firstRow="0" w:lastRow="0" w:firstColumn="0" w:lastColumn="0" w:oddVBand="0" w:evenVBand="0" w:oddHBand="0" w:evenHBand="0" w:firstRowFirstColumn="0" w:firstRowLastColumn="0" w:lastRowFirstColumn="0" w:lastRowLastColumn="0"/>
            </w:pPr>
            <w:r w:rsidRPr="007A7AC3">
              <w:t>8</w:t>
            </w:r>
          </w:p>
        </w:tc>
        <w:tc>
          <w:tcPr>
            <w:tcW w:w="2608" w:type="dxa"/>
          </w:tcPr>
          <w:p w:rsidRPr="007A7AC3" w:rsidR="00BE383B" w:rsidP="007A7AC3" w:rsidRDefault="00BE383B" w14:paraId="618C6F0F" w14:textId="0A85648D">
            <w:pPr>
              <w:pStyle w:val="NNTableText"/>
              <w:jc w:val="center"/>
              <w:cnfStyle w:val="000000000000" w:firstRow="0" w:lastRow="0" w:firstColumn="0" w:lastColumn="0" w:oddVBand="0" w:evenVBand="0" w:oddHBand="0" w:evenHBand="0" w:firstRowFirstColumn="0" w:firstRowLastColumn="0" w:lastRowFirstColumn="0" w:lastRowLastColumn="0"/>
            </w:pPr>
            <w:r w:rsidRPr="007A7AC3">
              <w:t>0.00%</w:t>
            </w:r>
          </w:p>
        </w:tc>
      </w:tr>
      <w:tr w:rsidR="00BE383B" w:rsidTr="00801278" w14:paraId="6623F0D8" w14:textId="77777777">
        <w:tc>
          <w:tcPr>
            <w:cnfStyle w:val="001000000000" w:firstRow="0" w:lastRow="0" w:firstColumn="1" w:lastColumn="0" w:oddVBand="0" w:evenVBand="0" w:oddHBand="0" w:evenHBand="0" w:firstRowFirstColumn="0" w:firstRowLastColumn="0" w:lastRowFirstColumn="0" w:lastRowLastColumn="0"/>
            <w:tcW w:w="3415" w:type="dxa"/>
            <w:vAlign w:val="center"/>
          </w:tcPr>
          <w:p w:rsidRPr="007A7AC3" w:rsidR="00BE383B" w:rsidP="007A7AC3" w:rsidRDefault="00BE383B" w14:paraId="5B84184D" w14:textId="700C08B7">
            <w:pPr>
              <w:pStyle w:val="NNTableText"/>
            </w:pPr>
            <w:r w:rsidRPr="007A7AC3">
              <w:t>Laotian</w:t>
            </w:r>
          </w:p>
        </w:tc>
        <w:tc>
          <w:tcPr>
            <w:tcW w:w="2607" w:type="dxa"/>
          </w:tcPr>
          <w:p w:rsidRPr="007A7AC3" w:rsidR="00BE383B" w:rsidP="007A7AC3" w:rsidRDefault="00BE383B" w14:paraId="75A52028" w14:textId="2E8990BD">
            <w:pPr>
              <w:pStyle w:val="NNTableText"/>
              <w:jc w:val="center"/>
              <w:cnfStyle w:val="000000000000" w:firstRow="0" w:lastRow="0" w:firstColumn="0" w:lastColumn="0" w:oddVBand="0" w:evenVBand="0" w:oddHBand="0" w:evenHBand="0" w:firstRowFirstColumn="0" w:firstRowLastColumn="0" w:lastRowFirstColumn="0" w:lastRowLastColumn="0"/>
            </w:pPr>
            <w:r w:rsidRPr="007A7AC3">
              <w:t>7</w:t>
            </w:r>
          </w:p>
        </w:tc>
        <w:tc>
          <w:tcPr>
            <w:tcW w:w="2608" w:type="dxa"/>
          </w:tcPr>
          <w:p w:rsidRPr="007A7AC3" w:rsidR="00BE383B" w:rsidP="007A7AC3" w:rsidRDefault="00BE383B" w14:paraId="5ACF84BB" w14:textId="5490572C">
            <w:pPr>
              <w:pStyle w:val="NNTableText"/>
              <w:jc w:val="center"/>
              <w:cnfStyle w:val="000000000000" w:firstRow="0" w:lastRow="0" w:firstColumn="0" w:lastColumn="0" w:oddVBand="0" w:evenVBand="0" w:oddHBand="0" w:evenHBand="0" w:firstRowFirstColumn="0" w:firstRowLastColumn="0" w:lastRowFirstColumn="0" w:lastRowLastColumn="0"/>
            </w:pPr>
            <w:r w:rsidRPr="007A7AC3">
              <w:t>0.00%</w:t>
            </w:r>
          </w:p>
        </w:tc>
      </w:tr>
      <w:tr w:rsidRPr="001E571E" w:rsidR="00BE383B" w:rsidTr="009D447F" w14:paraId="1951CF6C" w14:textId="77777777">
        <w:trPr>
          <w:trHeight w:val="300"/>
        </w:trPr>
        <w:tc>
          <w:tcPr>
            <w:cnfStyle w:val="001000000000" w:firstRow="0" w:lastRow="0" w:firstColumn="1" w:lastColumn="0" w:oddVBand="0" w:evenVBand="0" w:oddHBand="0" w:evenHBand="0" w:firstRowFirstColumn="0" w:firstRowLastColumn="0" w:lastRowFirstColumn="0" w:lastRowLastColumn="0"/>
            <w:tcW w:w="3415" w:type="dxa"/>
            <w:shd w:val="clear" w:color="auto" w:fill="F2F2F2" w:themeFill="background1" w:themeFillShade="F2"/>
            <w:noWrap/>
          </w:tcPr>
          <w:p w:rsidRPr="007A7AC3" w:rsidR="00BE383B" w:rsidP="007A7AC3" w:rsidRDefault="00BE383B" w14:paraId="3AE87236" w14:textId="41643D19">
            <w:pPr>
              <w:pStyle w:val="NNTableText"/>
              <w:rPr>
                <w:i/>
                <w:iCs/>
              </w:rPr>
            </w:pPr>
            <w:r w:rsidRPr="007A7AC3">
              <w:rPr>
                <w:i/>
                <w:iCs/>
              </w:rPr>
              <w:t>Total LEP Population</w:t>
            </w:r>
          </w:p>
        </w:tc>
        <w:tc>
          <w:tcPr>
            <w:tcW w:w="2607" w:type="dxa"/>
            <w:shd w:val="clear" w:color="auto" w:fill="F2F2F2" w:themeFill="background1" w:themeFillShade="F2"/>
            <w:noWrap/>
          </w:tcPr>
          <w:p w:rsidRPr="007A7AC3" w:rsidR="00BE383B" w:rsidP="007A7AC3" w:rsidRDefault="00801278" w14:paraId="0272492E" w14:textId="38A7243D">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7A7AC3">
              <w:rPr>
                <w:i/>
                <w:iCs/>
              </w:rPr>
              <w:t>32,478</w:t>
            </w:r>
          </w:p>
        </w:tc>
        <w:tc>
          <w:tcPr>
            <w:tcW w:w="2608" w:type="dxa"/>
            <w:shd w:val="clear" w:color="auto" w:fill="F2F2F2" w:themeFill="background1" w:themeFillShade="F2"/>
            <w:noWrap/>
          </w:tcPr>
          <w:p w:rsidRPr="007A7AC3" w:rsidR="00BE383B" w:rsidP="007A7AC3" w:rsidRDefault="00801278" w14:paraId="756E08BA" w14:textId="393665E4">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7A7AC3">
              <w:rPr>
                <w:i/>
                <w:iCs/>
              </w:rPr>
              <w:t>11%</w:t>
            </w:r>
          </w:p>
        </w:tc>
      </w:tr>
      <w:tr w:rsidRPr="001E571E" w:rsidR="00C23756" w:rsidTr="009D447F" w14:paraId="02131FBB" w14:textId="77777777">
        <w:trPr>
          <w:trHeight w:val="300"/>
        </w:trPr>
        <w:tc>
          <w:tcPr>
            <w:cnfStyle w:val="001000000000" w:firstRow="0" w:lastRow="0" w:firstColumn="1" w:lastColumn="0" w:oddVBand="0" w:evenVBand="0" w:oddHBand="0" w:evenHBand="0" w:firstRowFirstColumn="0" w:firstRowLastColumn="0" w:lastRowFirstColumn="0" w:lastRowLastColumn="0"/>
            <w:tcW w:w="3415" w:type="dxa"/>
            <w:shd w:val="clear" w:color="auto" w:fill="F2F2F2" w:themeFill="background1" w:themeFillShade="F2"/>
            <w:noWrap/>
          </w:tcPr>
          <w:p w:rsidRPr="007A7AC3" w:rsidR="00C23756" w:rsidP="007A7AC3" w:rsidRDefault="00C23756" w14:paraId="7945C33C" w14:textId="3D88AD8B">
            <w:pPr>
              <w:pStyle w:val="NNTableText"/>
              <w:rPr>
                <w:i/>
                <w:iCs/>
              </w:rPr>
            </w:pPr>
            <w:r w:rsidRPr="007A7AC3">
              <w:rPr>
                <w:i/>
                <w:iCs/>
              </w:rPr>
              <w:t>Total</w:t>
            </w:r>
            <w:r w:rsidRPr="007A7AC3" w:rsidR="009D447F">
              <w:rPr>
                <w:i/>
                <w:iCs/>
              </w:rPr>
              <w:t xml:space="preserve"> Population</w:t>
            </w:r>
          </w:p>
        </w:tc>
        <w:tc>
          <w:tcPr>
            <w:tcW w:w="2607" w:type="dxa"/>
            <w:shd w:val="clear" w:color="auto" w:fill="F2F2F2" w:themeFill="background1" w:themeFillShade="F2"/>
            <w:noWrap/>
          </w:tcPr>
          <w:p w:rsidRPr="007A7AC3" w:rsidR="00C23756" w:rsidP="007A7AC3" w:rsidRDefault="00C23756" w14:paraId="045FD4EE" w14:textId="123C9E74">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7A7AC3">
              <w:rPr>
                <w:i/>
                <w:iCs/>
              </w:rPr>
              <w:t>291,276</w:t>
            </w:r>
          </w:p>
        </w:tc>
        <w:tc>
          <w:tcPr>
            <w:tcW w:w="2608" w:type="dxa"/>
            <w:shd w:val="clear" w:color="auto" w:fill="F2F2F2" w:themeFill="background1" w:themeFillShade="F2"/>
            <w:noWrap/>
          </w:tcPr>
          <w:p w:rsidRPr="007A7AC3" w:rsidR="00C23756" w:rsidP="007A7AC3" w:rsidRDefault="00801278" w14:paraId="6B7852F3" w14:textId="073A3BE2">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7A7AC3">
              <w:rPr>
                <w:i/>
                <w:iCs/>
              </w:rPr>
              <w:t>100%</w:t>
            </w:r>
          </w:p>
        </w:tc>
      </w:tr>
    </w:tbl>
    <w:p w:rsidR="00BC5B8C" w:rsidP="00F01612" w:rsidRDefault="00BC5B8C" w14:paraId="43489DE7" w14:textId="76E1A760">
      <w:pPr>
        <w:pStyle w:val="NNSource"/>
        <w:rPr>
          <w:color w:val="BFBFBF" w:themeColor="background1" w:themeShade="BF"/>
        </w:rPr>
      </w:pPr>
      <w:r>
        <w:rPr>
          <w:color w:val="BFBFBF" w:themeColor="background1" w:themeShade="BF"/>
        </w:rPr>
        <w:t xml:space="preserve">Source: </w:t>
      </w:r>
      <w:r w:rsidR="002D6A41">
        <w:rPr>
          <w:color w:val="BFBFBF" w:themeColor="background1" w:themeShade="BF"/>
        </w:rPr>
        <w:t>ACS</w:t>
      </w:r>
      <w:r w:rsidR="00025E8C">
        <w:rPr>
          <w:color w:val="BFBFBF" w:themeColor="background1" w:themeShade="BF"/>
        </w:rPr>
        <w:t xml:space="preserve"> </w:t>
      </w:r>
      <w:r w:rsidR="005B7A7A">
        <w:rPr>
          <w:color w:val="BFBFBF" w:themeColor="background1" w:themeShade="BF"/>
        </w:rPr>
        <w:t xml:space="preserve">2015 </w:t>
      </w:r>
      <w:r w:rsidR="00025E8C">
        <w:rPr>
          <w:color w:val="BFBFBF" w:themeColor="background1" w:themeShade="BF"/>
        </w:rPr>
        <w:t>five-year estimates</w:t>
      </w:r>
      <w:r w:rsidR="00585623">
        <w:rPr>
          <w:color w:val="BFBFBF" w:themeColor="background1" w:themeShade="BF"/>
        </w:rPr>
        <w:t xml:space="preserve">. </w:t>
      </w:r>
      <w:r w:rsidR="00025E8C">
        <w:rPr>
          <w:color w:val="BFBFBF" w:themeColor="background1" w:themeShade="BF"/>
        </w:rPr>
        <w:t xml:space="preserve">Table </w:t>
      </w:r>
      <w:r w:rsidR="005B7A7A">
        <w:rPr>
          <w:color w:val="BFBFBF" w:themeColor="background1" w:themeShade="BF"/>
        </w:rPr>
        <w:t>B16001</w:t>
      </w:r>
      <w:r w:rsidR="00025E8C">
        <w:rPr>
          <w:color w:val="BFBFBF" w:themeColor="background1" w:themeShade="BF"/>
        </w:rPr>
        <w:t>.</w:t>
      </w:r>
    </w:p>
    <w:p w:rsidRPr="007470E7" w:rsidR="002D7E2F" w:rsidRDefault="00B95272" w14:paraId="218590CD" w14:textId="1271036A">
      <w:pPr>
        <w:pStyle w:val="NNMainBody"/>
      </w:pPr>
      <w:r>
        <w:t>The</w:t>
      </w:r>
      <w:r w:rsidR="00EE1D7F">
        <w:t xml:space="preserve">se Safe Harbor languages are unchanged from the </w:t>
      </w:r>
      <w:r w:rsidR="00E91FF0">
        <w:t xml:space="preserve">previous Title VI </w:t>
      </w:r>
      <w:r w:rsidR="00830A00">
        <w:t>Program</w:t>
      </w:r>
      <w:r w:rsidR="00E91FF0">
        <w:t xml:space="preserve"> </w:t>
      </w:r>
      <w:r w:rsidR="00D606C3">
        <w:t>(2019)</w:t>
      </w:r>
      <w:r w:rsidR="00EE1D7F">
        <w:t>, which also identified</w:t>
      </w:r>
      <w:r w:rsidR="00C60D50">
        <w:t xml:space="preserve"> Portuguese, Spanish, and French</w:t>
      </w:r>
      <w:r w:rsidR="002429CB">
        <w:t xml:space="preserve"> Creole</w:t>
      </w:r>
      <w:r w:rsidR="00C60D50">
        <w:t>.</w:t>
      </w:r>
    </w:p>
    <w:p w:rsidR="00C849BE" w:rsidP="007470E7" w:rsidRDefault="002D7E2F" w14:paraId="019CFBF6" w14:textId="03A22AB0">
      <w:pPr>
        <w:pStyle w:val="NNMainBody"/>
      </w:pPr>
      <w:r>
        <w:t>The presence of Portuguese</w:t>
      </w:r>
      <w:r w:rsidR="00FC1CFF">
        <w:t xml:space="preserve">- </w:t>
      </w:r>
      <w:r>
        <w:t>and Spanish</w:t>
      </w:r>
      <w:r w:rsidR="00FC1CFF">
        <w:t>-</w:t>
      </w:r>
      <w:r>
        <w:t xml:space="preserve">speaking </w:t>
      </w:r>
      <w:r w:rsidR="00FC1CFF">
        <w:t>people</w:t>
      </w:r>
      <w:r>
        <w:t xml:space="preserve"> </w:t>
      </w:r>
      <w:r w:rsidR="00FC1CFF">
        <w:t>is</w:t>
      </w:r>
      <w:r>
        <w:t xml:space="preserve"> well</w:t>
      </w:r>
      <w:r w:rsidR="00A146CE">
        <w:t>-</w:t>
      </w:r>
      <w:r>
        <w:t>understood by SRTA</w:t>
      </w:r>
      <w:r w:rsidR="002F4E10">
        <w:t>, as</w:t>
      </w:r>
      <w:r>
        <w:t xml:space="preserve"> communities </w:t>
      </w:r>
      <w:r w:rsidR="00AE268C">
        <w:t>speaking these languages have a long history in SRTA’s service area</w:t>
      </w:r>
      <w:r>
        <w:t xml:space="preserve">. </w:t>
      </w:r>
      <w:r w:rsidR="00FC1CFF">
        <w:t>French</w:t>
      </w:r>
      <w:r w:rsidR="00B209C2">
        <w:t xml:space="preserve"> </w:t>
      </w:r>
      <w:r w:rsidR="00D722BE">
        <w:t xml:space="preserve">Creole </w:t>
      </w:r>
      <w:r w:rsidR="00B209C2">
        <w:t>became a Safe Harbor lan</w:t>
      </w:r>
      <w:r w:rsidR="00D72EA5">
        <w:t>guage during the last Title VI program update</w:t>
      </w:r>
      <w:r w:rsidR="00EE1D7F">
        <w:t xml:space="preserve">, and SRTA continues to work to </w:t>
      </w:r>
      <w:r w:rsidR="00810C7B">
        <w:t>better understand the French</w:t>
      </w:r>
      <w:r w:rsidR="00D722BE">
        <w:t xml:space="preserve"> Creole</w:t>
      </w:r>
      <w:r w:rsidR="00810C7B">
        <w:t>-speaking community in the service area.</w:t>
      </w:r>
    </w:p>
    <w:p w:rsidR="003261CF" w:rsidP="00810C7B" w:rsidRDefault="00B807F6" w14:paraId="595A2AC3" w14:textId="6A1EA456">
      <w:pPr>
        <w:pStyle w:val="NNMainBody"/>
        <w:sectPr w:rsidR="003261CF" w:rsidSect="00837615">
          <w:pgSz w:w="12240" w:h="15840" w:orient="portrait" w:code="1"/>
          <w:pgMar w:top="1800" w:right="1800" w:bottom="1440" w:left="1800" w:header="720" w:footer="432" w:gutter="0"/>
          <w:pgNumType w:chapStyle="1"/>
          <w:cols w:space="720"/>
          <w:docGrid w:linePitch="360"/>
        </w:sectPr>
      </w:pPr>
      <w:r>
        <w:t xml:space="preserve">More information on the relationship between SRTA and </w:t>
      </w:r>
      <w:r w:rsidR="00B56BA9">
        <w:t>Safe Harbor</w:t>
      </w:r>
      <w:r w:rsidR="00997271">
        <w:t xml:space="preserve"> language-speaking residents of SRTA’s </w:t>
      </w:r>
      <w:r w:rsidR="00485D37">
        <w:t>service area</w:t>
      </w:r>
      <w:r>
        <w:t xml:space="preserve"> is below, as well as map</w:t>
      </w:r>
      <w:r w:rsidR="00216DE5">
        <w:t>s</w:t>
      </w:r>
      <w:r>
        <w:t xml:space="preserve"> showing </w:t>
      </w:r>
      <w:r w:rsidR="00A2746A">
        <w:t xml:space="preserve">where these people live </w:t>
      </w:r>
      <w:r w:rsidR="00230374">
        <w:t>(</w:t>
      </w:r>
      <w:r w:rsidR="00230374">
        <w:fldChar w:fldCharType="begin"/>
      </w:r>
      <w:r w:rsidR="00230374">
        <w:instrText xml:space="preserve"> REF _Ref86399378 \h </w:instrText>
      </w:r>
      <w:r w:rsidR="00230374">
        <w:fldChar w:fldCharType="separate"/>
      </w:r>
      <w:r w:rsidR="00432491">
        <w:t xml:space="preserve">Figure </w:t>
      </w:r>
      <w:r w:rsidR="00432491">
        <w:rPr>
          <w:noProof/>
        </w:rPr>
        <w:t>13</w:t>
      </w:r>
      <w:r w:rsidR="00230374">
        <w:fldChar w:fldCharType="end"/>
      </w:r>
      <w:r w:rsidR="00A128CB">
        <w:t xml:space="preserve"> </w:t>
      </w:r>
      <w:r w:rsidR="008A5CD1">
        <w:t>through</w:t>
      </w:r>
      <w:bookmarkStart w:name="_Ref86239906" w:id="39"/>
      <w:r w:rsidR="00230374">
        <w:t xml:space="preserve"> </w:t>
      </w:r>
      <w:r w:rsidR="00230374">
        <w:fldChar w:fldCharType="begin"/>
      </w:r>
      <w:r w:rsidR="00230374">
        <w:instrText xml:space="preserve"> REF _Ref86312272 \h </w:instrText>
      </w:r>
      <w:r w:rsidR="00230374">
        <w:fldChar w:fldCharType="separate"/>
      </w:r>
      <w:r w:rsidR="00432491">
        <w:t xml:space="preserve">Figure </w:t>
      </w:r>
      <w:r w:rsidR="00432491">
        <w:rPr>
          <w:noProof/>
        </w:rPr>
        <w:t>15</w:t>
      </w:r>
      <w:r w:rsidR="00230374">
        <w:fldChar w:fldCharType="end"/>
      </w:r>
      <w:r w:rsidR="00230374">
        <w:t>).</w:t>
      </w:r>
    </w:p>
    <w:p w:rsidR="00C849BE" w:rsidP="00C849BE" w:rsidRDefault="00C849BE" w14:paraId="06141A70" w14:textId="53F1702A">
      <w:pPr>
        <w:pStyle w:val="Caption"/>
      </w:pPr>
      <w:bookmarkStart w:name="_Ref86399378" w:id="40"/>
      <w:r>
        <w:t xml:space="preserve">Figure </w:t>
      </w:r>
      <w:r>
        <w:fldChar w:fldCharType="begin"/>
      </w:r>
      <w:r>
        <w:instrText>SEQ Figure \* ARABIC</w:instrText>
      </w:r>
      <w:r>
        <w:fldChar w:fldCharType="separate"/>
      </w:r>
      <w:r w:rsidR="00432491">
        <w:rPr>
          <w:noProof/>
        </w:rPr>
        <w:t>13</w:t>
      </w:r>
      <w:r>
        <w:fldChar w:fldCharType="end"/>
      </w:r>
      <w:bookmarkEnd w:id="39"/>
      <w:bookmarkEnd w:id="40"/>
      <w:r>
        <w:tab/>
      </w:r>
      <w:r>
        <w:t xml:space="preserve">Map of </w:t>
      </w:r>
      <w:r w:rsidR="00810C7B">
        <w:t>Portuguese</w:t>
      </w:r>
      <w:r>
        <w:t xml:space="preserve">-, </w:t>
      </w:r>
      <w:r w:rsidR="00810C7B">
        <w:t>Spanish</w:t>
      </w:r>
      <w:r>
        <w:t xml:space="preserve">-, and </w:t>
      </w:r>
      <w:r w:rsidR="00810C7B">
        <w:t>French</w:t>
      </w:r>
      <w:r>
        <w:t xml:space="preserve">-Speaking </w:t>
      </w:r>
      <w:r w:rsidR="002D0D91">
        <w:t>Residents</w:t>
      </w:r>
      <w:r>
        <w:t xml:space="preserve"> in SRTA Service Area</w:t>
      </w:r>
    </w:p>
    <w:p w:rsidRPr="002D0D91" w:rsidR="002D0D91" w:rsidP="002D0D91" w:rsidRDefault="00E963E2" w14:paraId="16531303" w14:textId="139CC672">
      <w:pPr>
        <w:pStyle w:val="NNMainBody"/>
      </w:pPr>
      <w:r>
        <w:rPr>
          <w:noProof/>
        </w:rPr>
        <w:drawing>
          <wp:inline distT="0" distB="0" distL="0" distR="0" wp14:anchorId="7CAA1146" wp14:editId="73A3FED1">
            <wp:extent cx="6949440" cy="521208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949440" cy="5212080"/>
                    </a:xfrm>
                    <a:prstGeom prst="rect">
                      <a:avLst/>
                    </a:prstGeom>
                  </pic:spPr>
                </pic:pic>
              </a:graphicData>
            </a:graphic>
          </wp:inline>
        </w:drawing>
      </w:r>
    </w:p>
    <w:p w:rsidR="003261CF" w:rsidP="000462EA" w:rsidRDefault="003261CF" w14:paraId="2883F957" w14:textId="77777777">
      <w:pPr>
        <w:pStyle w:val="NN04"/>
        <w:rPr>
          <w:bCs/>
        </w:rPr>
        <w:sectPr w:rsidR="003261CF" w:rsidSect="003261CF">
          <w:pgSz w:w="15840" w:h="12240" w:orient="landscape" w:code="1"/>
          <w:pgMar w:top="1800" w:right="1800" w:bottom="1800" w:left="1440" w:header="720" w:footer="432" w:gutter="0"/>
          <w:pgNumType w:chapStyle="1"/>
          <w:cols w:space="720"/>
          <w:docGrid w:linePitch="360"/>
        </w:sectPr>
      </w:pPr>
    </w:p>
    <w:p w:rsidR="003261CF" w:rsidP="003261CF" w:rsidRDefault="003261CF" w14:paraId="12B38039" w14:textId="0DB91CB8">
      <w:pPr>
        <w:pStyle w:val="Caption"/>
      </w:pPr>
      <w:r>
        <w:t xml:space="preserve">Figure </w:t>
      </w:r>
      <w:r>
        <w:fldChar w:fldCharType="begin"/>
      </w:r>
      <w:r>
        <w:instrText>SEQ Figure \* ARABIC</w:instrText>
      </w:r>
      <w:r>
        <w:fldChar w:fldCharType="separate"/>
      </w:r>
      <w:r w:rsidR="00432491">
        <w:rPr>
          <w:noProof/>
        </w:rPr>
        <w:t>14</w:t>
      </w:r>
      <w:r>
        <w:fldChar w:fldCharType="end"/>
      </w:r>
      <w:r>
        <w:tab/>
      </w:r>
      <w:r w:rsidR="00810C7B">
        <w:t xml:space="preserve">Map of Portuguese-, Spanish-, and French-Speaking Residents </w:t>
      </w:r>
      <w:r w:rsidRPr="00CF4076">
        <w:t xml:space="preserve">in </w:t>
      </w:r>
      <w:r>
        <w:t>Fall River</w:t>
      </w:r>
    </w:p>
    <w:p w:rsidR="003261CF" w:rsidP="003261CF" w:rsidRDefault="003261CF" w14:paraId="39546BDC" w14:textId="261631D0">
      <w:pPr>
        <w:pStyle w:val="NNMainBody"/>
      </w:pPr>
      <w:r>
        <w:rPr>
          <w:noProof/>
        </w:rPr>
        <w:drawing>
          <wp:inline distT="0" distB="0" distL="0" distR="0" wp14:anchorId="3C81B9D3" wp14:editId="26377575">
            <wp:extent cx="5486399" cy="7315198"/>
            <wp:effectExtent l="0" t="0" r="635"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86399" cy="7315198"/>
                    </a:xfrm>
                    <a:prstGeom prst="rect">
                      <a:avLst/>
                    </a:prstGeom>
                  </pic:spPr>
                </pic:pic>
              </a:graphicData>
            </a:graphic>
          </wp:inline>
        </w:drawing>
      </w:r>
    </w:p>
    <w:p w:rsidR="003261CF" w:rsidP="00A247EE" w:rsidRDefault="003261CF" w14:paraId="70A396F6" w14:textId="43B31155">
      <w:pPr>
        <w:pStyle w:val="Caption"/>
      </w:pPr>
      <w:bookmarkStart w:name="_Ref86312272" w:id="41"/>
      <w:r>
        <w:t xml:space="preserve">Figure </w:t>
      </w:r>
      <w:r>
        <w:fldChar w:fldCharType="begin"/>
      </w:r>
      <w:r>
        <w:instrText>SEQ Figure \* ARABIC</w:instrText>
      </w:r>
      <w:r>
        <w:fldChar w:fldCharType="separate"/>
      </w:r>
      <w:r w:rsidR="00432491">
        <w:rPr>
          <w:noProof/>
        </w:rPr>
        <w:t>15</w:t>
      </w:r>
      <w:r>
        <w:fldChar w:fldCharType="end"/>
      </w:r>
      <w:bookmarkEnd w:id="41"/>
      <w:r>
        <w:tab/>
      </w:r>
      <w:r w:rsidR="00810C7B">
        <w:t xml:space="preserve">Map of Portuguese-, Spanish-, and French-Speaking Residents </w:t>
      </w:r>
      <w:r w:rsidRPr="00134687">
        <w:t xml:space="preserve">in </w:t>
      </w:r>
      <w:r>
        <w:t>New Bedford</w:t>
      </w:r>
    </w:p>
    <w:p w:rsidRPr="007B3BE7" w:rsidR="003261CF" w:rsidP="00A247EE" w:rsidRDefault="005B124E" w14:paraId="0114DA9F" w14:textId="5E190FA8">
      <w:pPr>
        <w:pStyle w:val="NNMainBody"/>
      </w:pPr>
      <w:r>
        <w:rPr>
          <w:noProof/>
        </w:rPr>
        <w:drawing>
          <wp:inline distT="0" distB="0" distL="0" distR="0" wp14:anchorId="027A9526" wp14:editId="3B328BA4">
            <wp:extent cx="5486399" cy="7315198"/>
            <wp:effectExtent l="0" t="0" r="63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86399" cy="7315198"/>
                    </a:xfrm>
                    <a:prstGeom prst="rect">
                      <a:avLst/>
                    </a:prstGeom>
                  </pic:spPr>
                </pic:pic>
              </a:graphicData>
            </a:graphic>
          </wp:inline>
        </w:drawing>
      </w:r>
    </w:p>
    <w:p w:rsidR="000462EA" w:rsidP="00265A7C" w:rsidRDefault="00B807F6" w14:paraId="2A5E8ED8" w14:textId="500F5DB1">
      <w:pPr>
        <w:pStyle w:val="NN05"/>
        <w:rPr>
          <w:bCs/>
        </w:rPr>
      </w:pPr>
      <w:r w:rsidRPr="00030921">
        <w:rPr>
          <w:bCs/>
        </w:rPr>
        <w:t>French</w:t>
      </w:r>
    </w:p>
    <w:p w:rsidR="00A67649" w:rsidP="000462EA" w:rsidRDefault="000462EA" w14:paraId="21A5EE81" w14:textId="69B6A5AE">
      <w:pPr>
        <w:pStyle w:val="NNMainBody"/>
      </w:pPr>
      <w:r>
        <w:t>It is estimated that m</w:t>
      </w:r>
      <w:r w:rsidR="00B807F6">
        <w:t xml:space="preserve">ost French-speaking </w:t>
      </w:r>
      <w:r w:rsidR="00D57DB0">
        <w:t>residents</w:t>
      </w:r>
      <w:r w:rsidR="00B807F6">
        <w:t xml:space="preserve"> of </w:t>
      </w:r>
      <w:r w:rsidR="00C00AF5">
        <w:t xml:space="preserve">SRTA’s service area </w:t>
      </w:r>
      <w:r w:rsidR="00AF50CA">
        <w:t xml:space="preserve">are </w:t>
      </w:r>
      <w:r w:rsidR="00127D96">
        <w:t xml:space="preserve">Haitian and </w:t>
      </w:r>
      <w:proofErr w:type="gramStart"/>
      <w:r w:rsidR="00AF50CA">
        <w:t>Haitian-American</w:t>
      </w:r>
      <w:proofErr w:type="gramEnd"/>
      <w:r w:rsidR="00E5026B">
        <w:t xml:space="preserve"> people</w:t>
      </w:r>
      <w:r w:rsidR="00AF50CA">
        <w:t xml:space="preserve"> that </w:t>
      </w:r>
      <w:r w:rsidR="00C00AF5">
        <w:t xml:space="preserve">speak </w:t>
      </w:r>
      <w:r w:rsidR="00D57DB0">
        <w:t>Haitian</w:t>
      </w:r>
      <w:r w:rsidR="00C00AF5">
        <w:t xml:space="preserve"> Creole</w:t>
      </w:r>
      <w:r w:rsidR="00AF50CA">
        <w:t>.</w:t>
      </w:r>
      <w:r w:rsidR="00A67649">
        <w:t xml:space="preserve"> </w:t>
      </w:r>
      <w:r w:rsidR="005937BD">
        <w:t xml:space="preserve">Based on ACS data, it appears French-speaking people are most densely concentrated in </w:t>
      </w:r>
      <w:r w:rsidR="00301E6C">
        <w:t>N</w:t>
      </w:r>
      <w:r w:rsidR="005937BD">
        <w:t>ew Bedford and in parts of Fall River near downtown.</w:t>
      </w:r>
    </w:p>
    <w:p w:rsidR="00B807F6" w:rsidP="000462EA" w:rsidRDefault="00030921" w14:paraId="6182D92B" w14:textId="2726D9AA">
      <w:pPr>
        <w:pStyle w:val="NNMainBody"/>
      </w:pPr>
      <w:r>
        <w:t xml:space="preserve">During development of SRTA’s previous Title VI Program, outreach was conducted in the Haitian </w:t>
      </w:r>
      <w:r w:rsidR="00606F0D">
        <w:t>community,</w:t>
      </w:r>
      <w:r>
        <w:t xml:space="preserve"> but little evidence was collected about </w:t>
      </w:r>
      <w:r w:rsidR="00DE1193">
        <w:t>Haitian Creole</w:t>
      </w:r>
      <w:r>
        <w:t xml:space="preserve">-speaking people’s use of SRTA services, </w:t>
      </w:r>
      <w:r w:rsidR="00D73841">
        <w:t xml:space="preserve">so </w:t>
      </w:r>
      <w:r w:rsidR="00CE1E82">
        <w:t xml:space="preserve">it is assumed this community does not interact with SRTA services as commonly as other </w:t>
      </w:r>
      <w:r w:rsidR="00B56BA9">
        <w:t>Safe Harbor</w:t>
      </w:r>
      <w:r w:rsidR="00CE1E82">
        <w:t xml:space="preserve"> language-speaking people. The French</w:t>
      </w:r>
      <w:r w:rsidR="00D15C9B">
        <w:t xml:space="preserve"> Creole</w:t>
      </w:r>
      <w:r w:rsidR="00CE1E82">
        <w:t xml:space="preserve">-speaking community’s literacy skills and </w:t>
      </w:r>
      <w:r w:rsidR="00D15C9B">
        <w:t>transit service status</w:t>
      </w:r>
      <w:r w:rsidR="004C65A2">
        <w:t xml:space="preserve"> are not well understood, due to challenges reaching the population.</w:t>
      </w:r>
    </w:p>
    <w:p w:rsidR="000462EA" w:rsidP="00265A7C" w:rsidRDefault="00B807F6" w14:paraId="09E6C62D" w14:textId="77777777">
      <w:pPr>
        <w:pStyle w:val="NN05"/>
        <w:rPr>
          <w:bCs/>
        </w:rPr>
      </w:pPr>
      <w:r w:rsidRPr="00B807F6">
        <w:rPr>
          <w:bCs/>
        </w:rPr>
        <w:t>Portuguese</w:t>
      </w:r>
    </w:p>
    <w:p w:rsidR="00B807F6" w:rsidP="000462EA" w:rsidRDefault="00B807F6" w14:paraId="616D46EE" w14:textId="45ED93EC">
      <w:pPr>
        <w:pStyle w:val="NNMainBody"/>
      </w:pPr>
      <w:r>
        <w:t>Portuguese-speaking residents of SRTA’s area have a long history in the region and their relationship to public transit is well understood.</w:t>
      </w:r>
      <w:r w:rsidR="004C65A2">
        <w:t xml:space="preserve"> Portuguese speakers </w:t>
      </w:r>
      <w:r w:rsidR="00A969E9">
        <w:t xml:space="preserve">often ride SRTA services and </w:t>
      </w:r>
      <w:r w:rsidR="00D6490E">
        <w:t xml:space="preserve">literacy among this population is estimated to be widespread. </w:t>
      </w:r>
      <w:r w:rsidR="001B6F28">
        <w:t>SRTA does not believe Portuguese-speaking residents of the agency’s service area are underserved.</w:t>
      </w:r>
    </w:p>
    <w:p w:rsidR="000462EA" w:rsidP="00265A7C" w:rsidRDefault="00B807F6" w14:paraId="46E00C55" w14:textId="77777777">
      <w:pPr>
        <w:pStyle w:val="NN05"/>
        <w:rPr>
          <w:bCs/>
        </w:rPr>
      </w:pPr>
      <w:r w:rsidRPr="00B807F6">
        <w:rPr>
          <w:bCs/>
        </w:rPr>
        <w:t>Spanish</w:t>
      </w:r>
    </w:p>
    <w:p w:rsidR="001B6F28" w:rsidP="001B6F28" w:rsidRDefault="001B6F28" w14:paraId="5240778C" w14:textId="2ADE2500">
      <w:pPr>
        <w:pStyle w:val="NNMainBody"/>
      </w:pPr>
      <w:r>
        <w:t>Spanish-speaking residents of SRTA’s area have a long history in the region and their relationship to public transit is well understood. Spanish speakers often ride SRTA services and literacy among this population is estimated to be widespread. SRTA does not believe Spanish-speaking residents of the agency’s service area are underserved.</w:t>
      </w:r>
    </w:p>
    <w:p w:rsidR="00D15C9B" w:rsidRDefault="00D15C9B" w14:paraId="786B2608" w14:textId="77777777">
      <w:pPr>
        <w:spacing w:before="120" w:line="240" w:lineRule="auto"/>
        <w:rPr>
          <w:rFonts w:asciiTheme="majorHAnsi" w:hAnsiTheme="majorHAnsi"/>
          <w:b/>
          <w:sz w:val="30"/>
          <w:szCs w:val="28"/>
        </w:rPr>
      </w:pPr>
      <w:r>
        <w:br w:type="page"/>
      </w:r>
    </w:p>
    <w:p w:rsidR="00E57404" w:rsidP="00E57404" w:rsidRDefault="0084713F" w14:paraId="04C64235" w14:textId="187916C4">
      <w:pPr>
        <w:pStyle w:val="NN04"/>
      </w:pPr>
      <w:r>
        <w:t>Common Languages Among LEP People</w:t>
      </w:r>
    </w:p>
    <w:p w:rsidR="00703F0B" w:rsidP="00703F0B" w:rsidRDefault="0084713F" w14:paraId="3973545E" w14:textId="614BCD13">
      <w:pPr>
        <w:pStyle w:val="NNMainBody"/>
      </w:pPr>
      <w:r>
        <w:t xml:space="preserve">Of people living in the SRTA service area that speak English less than very well, </w:t>
      </w:r>
      <w:r w:rsidR="00D24E67">
        <w:t>Portuguese is by far the most common language spoken, followed by Spanish (</w:t>
      </w:r>
      <w:r w:rsidR="00D24E67">
        <w:fldChar w:fldCharType="begin"/>
      </w:r>
      <w:r w:rsidR="00D24E67">
        <w:instrText xml:space="preserve"> REF _Ref86320939 \h </w:instrText>
      </w:r>
      <w:r w:rsidR="00D24E67">
        <w:fldChar w:fldCharType="separate"/>
      </w:r>
      <w:r w:rsidR="00432491">
        <w:t xml:space="preserve">Figure </w:t>
      </w:r>
      <w:r w:rsidR="00432491">
        <w:rPr>
          <w:noProof/>
        </w:rPr>
        <w:t>16</w:t>
      </w:r>
      <w:r w:rsidR="00D24E67">
        <w:fldChar w:fldCharType="end"/>
      </w:r>
      <w:r w:rsidR="00D24E67">
        <w:t xml:space="preserve">). </w:t>
      </w:r>
      <w:r w:rsidR="00EC3EDE">
        <w:t>This highlights the importance o</w:t>
      </w:r>
      <w:r w:rsidR="00013FEC">
        <w:t>f</w:t>
      </w:r>
      <w:r w:rsidR="00EC3EDE">
        <w:t xml:space="preserve"> providing language assistance for Spanish and Portuguese</w:t>
      </w:r>
      <w:r w:rsidR="00BD7B40">
        <w:t xml:space="preserve"> </w:t>
      </w:r>
      <w:r w:rsidR="00EC3EDE">
        <w:t xml:space="preserve">speakers </w:t>
      </w:r>
      <w:r w:rsidR="00BD7B40">
        <w:t>engaging with SRTA service.</w:t>
      </w:r>
    </w:p>
    <w:p w:rsidR="00703F0B" w:rsidP="00703F0B" w:rsidRDefault="00703F0B" w14:paraId="1878757D" w14:textId="46153025">
      <w:pPr>
        <w:pStyle w:val="Caption"/>
      </w:pPr>
      <w:bookmarkStart w:name="_Ref86320939" w:id="42"/>
      <w:r>
        <w:t xml:space="preserve">Figure </w:t>
      </w:r>
      <w:r>
        <w:fldChar w:fldCharType="begin"/>
      </w:r>
      <w:r>
        <w:instrText>SEQ Figure \* ARABIC</w:instrText>
      </w:r>
      <w:r>
        <w:fldChar w:fldCharType="separate"/>
      </w:r>
      <w:r w:rsidR="00432491">
        <w:rPr>
          <w:noProof/>
        </w:rPr>
        <w:t>16</w:t>
      </w:r>
      <w:r>
        <w:fldChar w:fldCharType="end"/>
      </w:r>
      <w:bookmarkEnd w:id="42"/>
      <w:r>
        <w:tab/>
      </w:r>
      <w:r w:rsidR="00E57404">
        <w:t>SRTA Service Area Residents’ Languages Spoken at Home for Residents that Speak English Less Than Very Well</w:t>
      </w:r>
    </w:p>
    <w:p w:rsidR="00703F0B" w:rsidP="00703F0B" w:rsidRDefault="00703F0B" w14:paraId="603FFFFE" w14:textId="77777777">
      <w:pPr>
        <w:pStyle w:val="NNMainBody"/>
      </w:pPr>
      <w:r>
        <w:rPr>
          <w:noProof/>
        </w:rPr>
        <w:drawing>
          <wp:inline distT="0" distB="0" distL="0" distR="0" wp14:anchorId="22A26B99" wp14:editId="5B0BDD33">
            <wp:extent cx="5486400" cy="2266121"/>
            <wp:effectExtent l="0" t="0" r="0" b="1270"/>
            <wp:docPr id="17" name="Chart 17">
              <a:extLst xmlns:a="http://schemas.openxmlformats.org/drawingml/2006/main">
                <a:ext uri="{FF2B5EF4-FFF2-40B4-BE49-F238E27FC236}">
                  <a16:creationId xmlns:a16="http://schemas.microsoft.com/office/drawing/2014/main" id="{1F73B3AB-168D-476E-9E25-FBCF39C8C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Pr="00FF2B78" w:rsidR="00703F0B" w:rsidP="00F01612" w:rsidRDefault="00703F0B" w14:paraId="124CAD56" w14:textId="691342EC">
      <w:pPr>
        <w:pStyle w:val="NNSource"/>
        <w:rPr>
          <w:color w:val="BFBFBF" w:themeColor="background1" w:themeShade="BF"/>
        </w:rPr>
      </w:pPr>
      <w:r>
        <w:rPr>
          <w:color w:val="BFBFBF" w:themeColor="background1" w:themeShade="BF"/>
        </w:rPr>
        <w:t>Source: 2015 ACS five-year estimates</w:t>
      </w:r>
      <w:r w:rsidR="00585623">
        <w:rPr>
          <w:color w:val="BFBFBF" w:themeColor="background1" w:themeShade="BF"/>
        </w:rPr>
        <w:t xml:space="preserve">. </w:t>
      </w:r>
      <w:r>
        <w:rPr>
          <w:color w:val="BFBFBF" w:themeColor="background1" w:themeShade="BF"/>
        </w:rPr>
        <w:t>Table B16001.</w:t>
      </w:r>
    </w:p>
    <w:p w:rsidR="003716B5" w:rsidP="00265A7C" w:rsidRDefault="00842D47" w14:paraId="04CB144F" w14:textId="56CE2661">
      <w:pPr>
        <w:pStyle w:val="NN04"/>
      </w:pPr>
      <w:r>
        <w:t xml:space="preserve">LEP </w:t>
      </w:r>
      <w:r w:rsidR="004C53ED">
        <w:t xml:space="preserve">People’s </w:t>
      </w:r>
      <w:r>
        <w:t>Use of SRTA Service</w:t>
      </w:r>
    </w:p>
    <w:p w:rsidR="00F81D5D" w:rsidP="00F81D5D" w:rsidRDefault="00BD7B40" w14:paraId="24967830" w14:textId="55BCD970">
      <w:pPr>
        <w:pStyle w:val="NNMainBody"/>
      </w:pPr>
      <w:r>
        <w:t xml:space="preserve">The demographics or SRTA riders are different from the demographics of people that live in SRTA’s service area. </w:t>
      </w:r>
      <w:r w:rsidR="00F81D5D">
        <w:t xml:space="preserve">In June 2018, the Southeastern Regional Planning Economic and Development District </w:t>
      </w:r>
      <w:r w:rsidR="00265A7C">
        <w:t xml:space="preserve">(SRPEDD) </w:t>
      </w:r>
      <w:r w:rsidR="00F81D5D">
        <w:t xml:space="preserve">conducted </w:t>
      </w:r>
      <w:r w:rsidR="004061B4">
        <w:t xml:space="preserve">an </w:t>
      </w:r>
      <w:r w:rsidR="00F81D5D">
        <w:t xml:space="preserve">on-board passenger survey to develop a demographic profile of SRTA </w:t>
      </w:r>
      <w:r>
        <w:t>riders</w:t>
      </w:r>
      <w:r w:rsidR="00F81D5D">
        <w:t xml:space="preserve">; language proficiency was included as a question on the survey. Surveys were distributed in English, Portuguese, and Spanish. There were two questions </w:t>
      </w:r>
      <w:r w:rsidR="004061B4">
        <w:t>about</w:t>
      </w:r>
      <w:r w:rsidR="00F81D5D">
        <w:t xml:space="preserve"> language, one </w:t>
      </w:r>
      <w:r w:rsidR="004061B4">
        <w:t xml:space="preserve">of </w:t>
      </w:r>
      <w:r w:rsidR="00F81D5D">
        <w:t xml:space="preserve">which asked the respondent to indicate their proficiency in English, and the </w:t>
      </w:r>
      <w:r w:rsidR="004061B4">
        <w:t>other</w:t>
      </w:r>
      <w:r w:rsidR="00F81D5D">
        <w:t xml:space="preserve"> to indicate their language spoken at home.</w:t>
      </w:r>
    </w:p>
    <w:p w:rsidR="00E61DE7" w:rsidRDefault="00E61DE7" w14:paraId="7FC63AEA" w14:textId="77777777">
      <w:pPr>
        <w:spacing w:before="120" w:line="240" w:lineRule="auto"/>
        <w:rPr>
          <w:sz w:val="22"/>
          <w:szCs w:val="22"/>
        </w:rPr>
      </w:pPr>
      <w:r>
        <w:br w:type="page"/>
      </w:r>
    </w:p>
    <w:p w:rsidR="00F81D5D" w:rsidP="00F81D5D" w:rsidRDefault="006C624D" w14:paraId="3B8D9ACF" w14:textId="5336FE4A">
      <w:pPr>
        <w:pStyle w:val="NNMainBody"/>
      </w:pPr>
      <w:r>
        <w:t>Most SRTA riders can speak some English</w:t>
      </w:r>
      <w:r w:rsidR="00DA723A">
        <w:t>; 90%</w:t>
      </w:r>
      <w:r w:rsidR="004D25AD">
        <w:t xml:space="preserve"> of respondents that answered the </w:t>
      </w:r>
      <w:r w:rsidR="00F81D5D">
        <w:t>English proficiency</w:t>
      </w:r>
      <w:r w:rsidR="004D25AD">
        <w:t xml:space="preserve"> question</w:t>
      </w:r>
      <w:r w:rsidR="00F81D5D">
        <w:t xml:space="preserve"> indicated they speak English well, </w:t>
      </w:r>
      <w:r w:rsidR="006F38CC">
        <w:t>8%</w:t>
      </w:r>
      <w:r w:rsidR="00F81D5D">
        <w:t xml:space="preserve"> indicated they speak English not well, and </w:t>
      </w:r>
      <w:r w:rsidR="006F38CC">
        <w:t>2%</w:t>
      </w:r>
      <w:r w:rsidR="00F81D5D">
        <w:t xml:space="preserve"> indicated they do not speak English </w:t>
      </w:r>
      <w:r w:rsidRPr="005905C2" w:rsidR="00F81D5D">
        <w:t>(</w:t>
      </w:r>
      <w:r w:rsidR="00E04A53">
        <w:fldChar w:fldCharType="begin"/>
      </w:r>
      <w:r w:rsidR="00E04A53">
        <w:instrText xml:space="preserve"> REF _Ref86407649 \h </w:instrText>
      </w:r>
      <w:r w:rsidR="00E04A53">
        <w:fldChar w:fldCharType="separate"/>
      </w:r>
      <w:r w:rsidR="00432491">
        <w:t xml:space="preserve">Figure </w:t>
      </w:r>
      <w:r w:rsidR="00432491">
        <w:rPr>
          <w:noProof/>
        </w:rPr>
        <w:t>17</w:t>
      </w:r>
      <w:r w:rsidR="00E04A53">
        <w:fldChar w:fldCharType="end"/>
      </w:r>
      <w:r w:rsidR="00E04A53">
        <w:t>).</w:t>
      </w:r>
    </w:p>
    <w:p w:rsidR="00F81D5D" w:rsidP="00F81D5D" w:rsidRDefault="00F81D5D" w14:paraId="4278DB14" w14:textId="1F1D59B8">
      <w:pPr>
        <w:pStyle w:val="Caption"/>
      </w:pPr>
      <w:bookmarkStart w:name="_Ref86407649" w:id="43"/>
      <w:r>
        <w:t xml:space="preserve">Figure </w:t>
      </w:r>
      <w:r>
        <w:fldChar w:fldCharType="begin"/>
      </w:r>
      <w:r>
        <w:instrText>SEQ Figure \* ARABIC</w:instrText>
      </w:r>
      <w:r>
        <w:fldChar w:fldCharType="separate"/>
      </w:r>
      <w:r w:rsidR="00432491">
        <w:rPr>
          <w:noProof/>
        </w:rPr>
        <w:t>17</w:t>
      </w:r>
      <w:r>
        <w:fldChar w:fldCharType="end"/>
      </w:r>
      <w:bookmarkEnd w:id="43"/>
      <w:r>
        <w:t xml:space="preserve"> </w:t>
      </w:r>
      <w:r>
        <w:tab/>
      </w:r>
      <w:r w:rsidR="00F10A8F">
        <w:t xml:space="preserve">SRTA Riders’ </w:t>
      </w:r>
      <w:r>
        <w:t xml:space="preserve">English Proficiency </w:t>
      </w:r>
      <w:r w:rsidR="00F10A8F">
        <w:t>Status</w:t>
      </w:r>
    </w:p>
    <w:p w:rsidR="00F81D5D" w:rsidP="00F81D5D" w:rsidRDefault="00AF7083" w14:paraId="31796CFA" w14:textId="7D693173">
      <w:pPr>
        <w:pStyle w:val="NNMainBody"/>
      </w:pPr>
      <w:r>
        <w:rPr>
          <w:noProof/>
        </w:rPr>
        <w:drawing>
          <wp:inline distT="0" distB="0" distL="0" distR="0" wp14:anchorId="169E9DF4" wp14:editId="5BC64A56">
            <wp:extent cx="5486400" cy="1828800"/>
            <wp:effectExtent l="0" t="0" r="0" b="0"/>
            <wp:docPr id="1" name="Chart 1">
              <a:extLst xmlns:a="http://schemas.openxmlformats.org/drawingml/2006/main">
                <a:ext uri="{FF2B5EF4-FFF2-40B4-BE49-F238E27FC236}">
                  <a16:creationId xmlns:a16="http://schemas.microsoft.com/office/drawing/2014/main" id="{D85DDD95-FD30-4058-AEE4-57F381F8B9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E1D39" w:rsidP="00F01612" w:rsidRDefault="009E1D39" w14:paraId="11FF3C5B" w14:textId="51C906A9">
      <w:pPr>
        <w:pStyle w:val="NNSource"/>
        <w:rPr>
          <w:color w:val="BFBFBF" w:themeColor="background1" w:themeShade="BF"/>
        </w:rPr>
      </w:pPr>
      <w:r>
        <w:rPr>
          <w:color w:val="BFBFBF" w:themeColor="background1" w:themeShade="BF"/>
        </w:rPr>
        <w:t>Source: 2018 SPREDD onboard survey.</w:t>
      </w:r>
    </w:p>
    <w:p w:rsidR="00FB3241" w:rsidP="00703F0B" w:rsidRDefault="007E0A15" w14:paraId="793E469E" w14:textId="3C1B49AF">
      <w:pPr>
        <w:pStyle w:val="NNMainBody"/>
      </w:pPr>
      <w:r>
        <w:t>Among limited-English proficient SRTA riders, Spanish</w:t>
      </w:r>
      <w:r w:rsidR="00F9494E">
        <w:t xml:space="preserve"> is the dominant language spoken</w:t>
      </w:r>
      <w:r>
        <w:t>, at 72%</w:t>
      </w:r>
      <w:r w:rsidR="00DD3BCB">
        <w:t xml:space="preserve"> (</w:t>
      </w:r>
      <w:r w:rsidR="00D063E3">
        <w:fldChar w:fldCharType="begin"/>
      </w:r>
      <w:r w:rsidR="00D063E3">
        <w:instrText xml:space="preserve"> REF _Ref86843138 \h </w:instrText>
      </w:r>
      <w:r w:rsidR="00D063E3">
        <w:fldChar w:fldCharType="separate"/>
      </w:r>
      <w:r w:rsidR="00432491">
        <w:t xml:space="preserve">Figure </w:t>
      </w:r>
      <w:r w:rsidR="00432491">
        <w:rPr>
          <w:noProof/>
        </w:rPr>
        <w:t>18</w:t>
      </w:r>
      <w:r w:rsidR="00D063E3">
        <w:fldChar w:fldCharType="end"/>
      </w:r>
      <w:r w:rsidR="00DD3BCB">
        <w:t>)</w:t>
      </w:r>
      <w:r w:rsidR="009C6859">
        <w:t>.</w:t>
      </w:r>
      <w:r>
        <w:t xml:space="preserve"> Other LEP riders </w:t>
      </w:r>
      <w:r w:rsidR="00DD3BCB">
        <w:t>primarily speak French and Portuguese languages.</w:t>
      </w:r>
    </w:p>
    <w:p w:rsidR="007E0A15" w:rsidP="007E0A15" w:rsidRDefault="007E0A15" w14:paraId="71F6880A" w14:textId="28D39912">
      <w:pPr>
        <w:pStyle w:val="Caption"/>
      </w:pPr>
      <w:bookmarkStart w:name="_Ref86843138" w:id="44"/>
      <w:r>
        <w:t xml:space="preserve">Figure </w:t>
      </w:r>
      <w:r>
        <w:fldChar w:fldCharType="begin"/>
      </w:r>
      <w:r>
        <w:instrText>SEQ Figure \* ARABIC</w:instrText>
      </w:r>
      <w:r>
        <w:fldChar w:fldCharType="separate"/>
      </w:r>
      <w:r w:rsidR="00432491">
        <w:rPr>
          <w:noProof/>
        </w:rPr>
        <w:t>18</w:t>
      </w:r>
      <w:r>
        <w:fldChar w:fldCharType="end"/>
      </w:r>
      <w:bookmarkEnd w:id="44"/>
      <w:r>
        <w:tab/>
      </w:r>
      <w:r>
        <w:t>Percent of Riders That Reported Speaking English Less Than Well by Language Spoken</w:t>
      </w:r>
    </w:p>
    <w:p w:rsidR="007E0A15" w:rsidP="007E0A15" w:rsidRDefault="007E0A15" w14:paraId="0B3E0EC0" w14:textId="4D681A7B">
      <w:pPr>
        <w:pStyle w:val="NNMainBody"/>
      </w:pPr>
      <w:r>
        <w:rPr>
          <w:noProof/>
        </w:rPr>
        <w:drawing>
          <wp:inline distT="0" distB="0" distL="0" distR="0" wp14:anchorId="39C59011" wp14:editId="2146BBF1">
            <wp:extent cx="5445760" cy="2057400"/>
            <wp:effectExtent l="0" t="0" r="2540" b="0"/>
            <wp:docPr id="18" name="Chart 18">
              <a:extLst xmlns:a="http://schemas.openxmlformats.org/drawingml/2006/main">
                <a:ext uri="{FF2B5EF4-FFF2-40B4-BE49-F238E27FC236}">
                  <a16:creationId xmlns:a16="http://schemas.microsoft.com/office/drawing/2014/main" id="{80A03E06-B14C-4785-B283-3EC3C88EB0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Pr="00FF2B78" w:rsidR="00064E95" w:rsidP="00F01612" w:rsidRDefault="00064E95" w14:paraId="2DCCAFCF" w14:textId="100851A0">
      <w:pPr>
        <w:pStyle w:val="NNSource"/>
        <w:rPr>
          <w:color w:val="BFBFBF" w:themeColor="background1" w:themeShade="BF"/>
        </w:rPr>
      </w:pPr>
      <w:r>
        <w:rPr>
          <w:color w:val="BFBFBF" w:themeColor="background1" w:themeShade="BF"/>
        </w:rPr>
        <w:t xml:space="preserve">Source: 2018 SPREDD </w:t>
      </w:r>
      <w:r w:rsidR="00585623">
        <w:rPr>
          <w:color w:val="BFBFBF" w:themeColor="background1" w:themeShade="BF"/>
        </w:rPr>
        <w:t xml:space="preserve">Rider Survey </w:t>
      </w:r>
    </w:p>
    <w:p w:rsidR="00FA5655" w:rsidP="00FA5655" w:rsidRDefault="009E1D39" w14:paraId="673DFC23" w14:textId="6E0EE56A">
      <w:pPr>
        <w:pStyle w:val="NNMainBody"/>
      </w:pPr>
      <w:r>
        <w:t xml:space="preserve">In addition to the 2018 SPREDD onboard survey, SRTA conducted a Title VI Program LEP employee survey during development of this Title VI Program (more detail regarding this survey is in the Factor 2 section of this chapter). Results from this survey show Spanish and Portuguese are by far the most common language that LEP populations interacting with </w:t>
      </w:r>
      <w:r w:rsidR="008C7391">
        <w:t>SCTM employees</w:t>
      </w:r>
      <w:r>
        <w:t xml:space="preserve"> speak (</w:t>
      </w:r>
      <w:r w:rsidR="000906B4">
        <w:fldChar w:fldCharType="begin"/>
      </w:r>
      <w:r w:rsidR="000906B4">
        <w:instrText xml:space="preserve"> REF _Ref86397582 \h </w:instrText>
      </w:r>
      <w:r w:rsidR="000906B4">
        <w:fldChar w:fldCharType="separate"/>
      </w:r>
      <w:r w:rsidR="00432491">
        <w:t xml:space="preserve">Figure </w:t>
      </w:r>
      <w:r w:rsidR="00432491">
        <w:rPr>
          <w:noProof/>
        </w:rPr>
        <w:t>19</w:t>
      </w:r>
      <w:r w:rsidR="000906B4">
        <w:fldChar w:fldCharType="end"/>
      </w:r>
      <w:r>
        <w:t>).</w:t>
      </w:r>
      <w:r w:rsidR="00762179">
        <w:t xml:space="preserve"> These data also show that Fall River-based employees are </w:t>
      </w:r>
      <w:r w:rsidR="00E942E9">
        <w:t xml:space="preserve">somewhat </w:t>
      </w:r>
      <w:r w:rsidR="00762179">
        <w:t>more likely to encounter Spanish- and Portuguese-speaking LEP people than New Bedford-based employees.</w:t>
      </w:r>
    </w:p>
    <w:p w:rsidRPr="00033EC8" w:rsidR="00FA5655" w:rsidP="00FA5655" w:rsidRDefault="00FA5655" w14:paraId="4FFEC273" w14:textId="4AFB48E0">
      <w:pPr>
        <w:pStyle w:val="Caption"/>
        <w:rPr>
          <w:highlight w:val="yellow"/>
        </w:rPr>
      </w:pPr>
      <w:bookmarkStart w:name="_Ref86397582" w:id="45"/>
      <w:r>
        <w:t xml:space="preserve">Figure </w:t>
      </w:r>
      <w:r>
        <w:fldChar w:fldCharType="begin"/>
      </w:r>
      <w:r>
        <w:instrText>SEQ Figure \* ARABIC</w:instrText>
      </w:r>
      <w:r>
        <w:fldChar w:fldCharType="separate"/>
      </w:r>
      <w:r w:rsidR="00432491">
        <w:rPr>
          <w:noProof/>
        </w:rPr>
        <w:t>19</w:t>
      </w:r>
      <w:r>
        <w:fldChar w:fldCharType="end"/>
      </w:r>
      <w:bookmarkEnd w:id="45"/>
      <w:r>
        <w:tab/>
      </w:r>
      <w:r>
        <w:t>Languages Encountered by SRTA Employees When Working with LEP People, by SRTA Base</w:t>
      </w:r>
    </w:p>
    <w:p w:rsidR="00FA5655" w:rsidP="00FA5655" w:rsidRDefault="00FA5655" w14:paraId="7B7699A7" w14:textId="77777777">
      <w:pPr>
        <w:pStyle w:val="NNMainBody"/>
      </w:pPr>
      <w:r>
        <w:rPr>
          <w:noProof/>
        </w:rPr>
        <w:drawing>
          <wp:inline distT="0" distB="0" distL="0" distR="0" wp14:anchorId="0FF1A0BE" wp14:editId="79860678">
            <wp:extent cx="5486400" cy="2981325"/>
            <wp:effectExtent l="0" t="0" r="0" b="0"/>
            <wp:docPr id="14" name="Chart 14">
              <a:extLst xmlns:a="http://schemas.openxmlformats.org/drawingml/2006/main">
                <a:ext uri="{FF2B5EF4-FFF2-40B4-BE49-F238E27FC236}">
                  <a16:creationId xmlns:a16="http://schemas.microsoft.com/office/drawing/2014/main" id="{06F5FC17-C5B4-426D-944C-5F56AD4559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9E1D39" w:rsidP="00F01612" w:rsidRDefault="009E1D39" w14:paraId="3BFD08F2" w14:textId="12BB99D7">
      <w:pPr>
        <w:pStyle w:val="NNSource"/>
        <w:rPr>
          <w:color w:val="BFBFBF" w:themeColor="background1" w:themeShade="BF"/>
        </w:rPr>
      </w:pPr>
      <w:r>
        <w:rPr>
          <w:color w:val="BFBFBF" w:themeColor="background1" w:themeShade="BF"/>
        </w:rPr>
        <w:t xml:space="preserve">Source: 2021 SRTA Title VI </w:t>
      </w:r>
      <w:r w:rsidR="00585623">
        <w:rPr>
          <w:color w:val="BFBFBF" w:themeColor="background1" w:themeShade="BF"/>
        </w:rPr>
        <w:t xml:space="preserve">Employee Survey </w:t>
      </w:r>
    </w:p>
    <w:p w:rsidR="006A1EB1" w:rsidP="006A1EB1" w:rsidRDefault="006A1EB1" w14:paraId="6C877C7A" w14:textId="7AD6D77A">
      <w:pPr>
        <w:pStyle w:val="NNMainBody"/>
      </w:pPr>
      <w:r>
        <w:t xml:space="preserve">About 20% of </w:t>
      </w:r>
      <w:r w:rsidR="002F5758">
        <w:t>SCTM employees</w:t>
      </w:r>
      <w:r>
        <w:t xml:space="preserve"> also </w:t>
      </w:r>
      <w:r w:rsidR="002F5758">
        <w:t>reported encountering K’iche’ speakers</w:t>
      </w:r>
      <w:r w:rsidR="00A30A6A">
        <w:t>. Although the ACS does not collect data on K’iche’, there is a documented presence of people speaking the language in New Bedford, where the public school district translates some documents into K’iche’.</w:t>
      </w:r>
    </w:p>
    <w:p w:rsidR="007B195B" w:rsidP="002C5155" w:rsidRDefault="007B195B" w14:paraId="3E17060E" w14:textId="499C3177">
      <w:pPr>
        <w:pStyle w:val="NN03"/>
      </w:pPr>
      <w:r>
        <w:t xml:space="preserve">Factor 2: </w:t>
      </w:r>
      <w:r w:rsidR="00DE398E">
        <w:t>The f</w:t>
      </w:r>
      <w:r>
        <w:t xml:space="preserve">requency </w:t>
      </w:r>
      <w:r w:rsidR="00851DA1">
        <w:t>w</w:t>
      </w:r>
      <w:r>
        <w:t xml:space="preserve">ith </w:t>
      </w:r>
      <w:r w:rsidR="00851DA1">
        <w:t>w</w:t>
      </w:r>
      <w:r>
        <w:t xml:space="preserve">hich LEP </w:t>
      </w:r>
      <w:r w:rsidR="00851DA1">
        <w:t>p</w:t>
      </w:r>
      <w:r w:rsidR="00AC61C5">
        <w:t>eople</w:t>
      </w:r>
      <w:r>
        <w:t xml:space="preserve"> </w:t>
      </w:r>
      <w:proofErr w:type="gramStart"/>
      <w:r w:rsidR="00851DA1">
        <w:t>c</w:t>
      </w:r>
      <w:r>
        <w:t xml:space="preserve">ome in </w:t>
      </w:r>
      <w:r w:rsidR="00851DA1">
        <w:t>c</w:t>
      </w:r>
      <w:r>
        <w:t>ontact with</w:t>
      </w:r>
      <w:proofErr w:type="gramEnd"/>
      <w:r>
        <w:t xml:space="preserve"> the </w:t>
      </w:r>
      <w:r w:rsidR="00851DA1">
        <w:t>p</w:t>
      </w:r>
      <w:r>
        <w:t xml:space="preserve">rogram </w:t>
      </w:r>
    </w:p>
    <w:p w:rsidR="00AB7FFE" w:rsidP="00AB7FFE" w:rsidRDefault="00033EC8" w14:paraId="707BC066" w14:textId="1DEF49E1">
      <w:pPr>
        <w:pStyle w:val="NNMainBody"/>
        <w:rPr>
          <w:highlight w:val="yellow"/>
        </w:rPr>
      </w:pPr>
      <w:r>
        <w:t xml:space="preserve">To assess the frequency with which LEP people </w:t>
      </w:r>
      <w:proofErr w:type="gramStart"/>
      <w:r>
        <w:t>come into contact with</w:t>
      </w:r>
      <w:proofErr w:type="gramEnd"/>
      <w:r>
        <w:t xml:space="preserve"> SRTA’s service, an employee survey was conducted during development of this Title VI Program.</w:t>
      </w:r>
      <w:r w:rsidR="00336433">
        <w:rPr>
          <w:rStyle w:val="FootnoteReference"/>
        </w:rPr>
        <w:footnoteReference w:id="7"/>
      </w:r>
      <w:r>
        <w:t xml:space="preserve"> </w:t>
      </w:r>
      <w:r w:rsidR="00521A4B">
        <w:t>Overall, 85% of SCTM e</w:t>
      </w:r>
      <w:r w:rsidR="0016498B">
        <w:t>mployee</w:t>
      </w:r>
      <w:r w:rsidR="007E574C">
        <w:t xml:space="preserve"> respondents</w:t>
      </w:r>
      <w:r w:rsidR="0016498B">
        <w:t xml:space="preserve"> reported encountering LEP people </w:t>
      </w:r>
      <w:r w:rsidR="00521A4B">
        <w:t>at least once each week</w:t>
      </w:r>
      <w:r w:rsidR="00903A06">
        <w:t xml:space="preserve">, and </w:t>
      </w:r>
      <w:r w:rsidR="007E574C">
        <w:t xml:space="preserve">39% of respondents reported encountering LEP people </w:t>
      </w:r>
      <w:r w:rsidR="006975F3">
        <w:t>at least once every day</w:t>
      </w:r>
      <w:r w:rsidR="004938E1">
        <w:t xml:space="preserve"> (</w:t>
      </w:r>
      <w:r w:rsidR="004938E1">
        <w:fldChar w:fldCharType="begin"/>
      </w:r>
      <w:r w:rsidR="004938E1">
        <w:instrText xml:space="preserve"> REF _Ref86397211 \h </w:instrText>
      </w:r>
      <w:r w:rsidR="004938E1">
        <w:fldChar w:fldCharType="separate"/>
      </w:r>
      <w:r w:rsidR="00432491">
        <w:t xml:space="preserve">Figure </w:t>
      </w:r>
      <w:r w:rsidR="00432491">
        <w:rPr>
          <w:noProof/>
        </w:rPr>
        <w:t>20</w:t>
      </w:r>
      <w:r w:rsidR="004938E1">
        <w:fldChar w:fldCharType="end"/>
      </w:r>
      <w:r w:rsidR="004938E1">
        <w:t>)</w:t>
      </w:r>
      <w:r w:rsidR="00521A4B">
        <w:t xml:space="preserve">. </w:t>
      </w:r>
      <w:r w:rsidR="00B9189A">
        <w:t xml:space="preserve">New Bedford-based employees were more likely to report encountering LEP people </w:t>
      </w:r>
      <w:r w:rsidR="006558DD">
        <w:t>than Fall River-based employees.</w:t>
      </w:r>
      <w:r w:rsidRPr="00FA5655" w:rsidR="00933B8C">
        <w:t xml:space="preserve"> </w:t>
      </w:r>
      <w:r w:rsidRPr="00FA5655" w:rsidR="00FA5655">
        <w:t>New Bedford-based employees were also more likely to report encountering LEP people on a more frequent basis.</w:t>
      </w:r>
      <w:r w:rsidR="00FA5655">
        <w:t xml:space="preserve"> This suggests SRTA may benefit from greater language assistance in New Bedford than in Fall River.</w:t>
      </w:r>
    </w:p>
    <w:p w:rsidR="002D065D" w:rsidP="002D065D" w:rsidRDefault="002D065D" w14:paraId="5869DA40" w14:textId="075FF071">
      <w:pPr>
        <w:pStyle w:val="Caption"/>
      </w:pPr>
      <w:bookmarkStart w:name="_Ref86397211" w:id="46"/>
      <w:r>
        <w:t xml:space="preserve">Figure </w:t>
      </w:r>
      <w:r>
        <w:fldChar w:fldCharType="begin"/>
      </w:r>
      <w:r>
        <w:instrText>SEQ Figure \* ARABIC</w:instrText>
      </w:r>
      <w:r>
        <w:fldChar w:fldCharType="separate"/>
      </w:r>
      <w:r w:rsidR="00432491">
        <w:rPr>
          <w:noProof/>
        </w:rPr>
        <w:t>20</w:t>
      </w:r>
      <w:r>
        <w:fldChar w:fldCharType="end"/>
      </w:r>
      <w:bookmarkEnd w:id="46"/>
      <w:r>
        <w:tab/>
      </w:r>
      <w:r w:rsidRPr="000725F4">
        <w:t>Number of Times per Week SRTA Employees Interact with LEP People</w:t>
      </w:r>
    </w:p>
    <w:p w:rsidR="002D065D" w:rsidP="00FA5655" w:rsidRDefault="00933B8C" w14:paraId="44A636BB" w14:textId="197B24BD">
      <w:pPr>
        <w:pStyle w:val="NNMainBody"/>
        <w:rPr>
          <w:highlight w:val="yellow"/>
        </w:rPr>
      </w:pPr>
      <w:r>
        <w:rPr>
          <w:noProof/>
        </w:rPr>
        <w:drawing>
          <wp:inline distT="0" distB="0" distL="0" distR="0" wp14:anchorId="243D3197" wp14:editId="446AE300">
            <wp:extent cx="5486399" cy="2752271"/>
            <wp:effectExtent l="0" t="0" r="635" b="0"/>
            <wp:docPr id="15" name="Chart 15">
              <a:extLst xmlns:a="http://schemas.openxmlformats.org/drawingml/2006/main">
                <a:ext uri="{FF2B5EF4-FFF2-40B4-BE49-F238E27FC236}">
                  <a16:creationId xmlns:a16="http://schemas.microsoft.com/office/drawing/2014/main" id="{4CD7E8E6-7968-4CC0-9B85-B30DC15881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E1D39" w:rsidP="00F01612" w:rsidRDefault="009E1D39" w14:paraId="40BA620B" w14:textId="78621587">
      <w:pPr>
        <w:pStyle w:val="NNSource"/>
        <w:rPr>
          <w:color w:val="BFBFBF" w:themeColor="background1" w:themeShade="BF"/>
        </w:rPr>
      </w:pPr>
      <w:r>
        <w:rPr>
          <w:color w:val="BFBFBF" w:themeColor="background1" w:themeShade="BF"/>
        </w:rPr>
        <w:t xml:space="preserve">Source: 2021 SRTA Title VI </w:t>
      </w:r>
      <w:r w:rsidR="00585623">
        <w:rPr>
          <w:color w:val="BFBFBF" w:themeColor="background1" w:themeShade="BF"/>
        </w:rPr>
        <w:t xml:space="preserve">Employee Survey </w:t>
      </w:r>
    </w:p>
    <w:p w:rsidR="00B73C18" w:rsidP="00AB7FFE" w:rsidRDefault="00B73C18" w14:paraId="2C3DA049" w14:textId="2663E03F">
      <w:pPr>
        <w:pStyle w:val="NNMainBody"/>
      </w:pPr>
      <w:r>
        <w:t xml:space="preserve">There are </w:t>
      </w:r>
      <w:r w:rsidRPr="00E04A53" w:rsidR="00EA0468">
        <w:t>five</w:t>
      </w:r>
      <w:r>
        <w:t xml:space="preserve"> primary ways </w:t>
      </w:r>
      <w:r w:rsidR="00C32A93">
        <w:t xml:space="preserve">LEP people </w:t>
      </w:r>
      <w:r w:rsidR="00EA0468">
        <w:t>encounter</w:t>
      </w:r>
      <w:r w:rsidR="00C32A93">
        <w:t xml:space="preserve"> SRTA service</w:t>
      </w:r>
      <w:r w:rsidR="00EA0468">
        <w:t xml:space="preserve"> and programming</w:t>
      </w:r>
      <w:r w:rsidR="00BC54CD">
        <w:t>:</w:t>
      </w:r>
    </w:p>
    <w:p w:rsidRPr="00BC54CD" w:rsidR="00BC54CD" w:rsidP="00BC54CD" w:rsidRDefault="00BC54CD" w14:paraId="45A6E53E" w14:textId="288BF5F5">
      <w:pPr>
        <w:pStyle w:val="NNBullets"/>
      </w:pPr>
      <w:r w:rsidRPr="00E160C9">
        <w:rPr>
          <w:b/>
        </w:rPr>
        <w:t xml:space="preserve">Riding </w:t>
      </w:r>
      <w:r w:rsidRPr="00E160C9" w:rsidR="00E160C9">
        <w:rPr>
          <w:b/>
          <w:bCs/>
        </w:rPr>
        <w:t>SRTA buses</w:t>
      </w:r>
      <w:r w:rsidRPr="00CF16BD" w:rsidR="00943BA4">
        <w:rPr>
          <w:b/>
          <w:bCs/>
        </w:rPr>
        <w:t>:</w:t>
      </w:r>
      <w:r w:rsidR="00943BA4">
        <w:t xml:space="preserve"> This is the most common way </w:t>
      </w:r>
      <w:r w:rsidR="00871D65">
        <w:t>LEP people encounter SRTA service</w:t>
      </w:r>
      <w:r w:rsidR="00524ECB">
        <w:t>.</w:t>
      </w:r>
    </w:p>
    <w:p w:rsidR="00BC54CD" w:rsidP="00BC54CD" w:rsidRDefault="00BC54CD" w14:paraId="1EC7B829" w14:textId="4134CDCE">
      <w:pPr>
        <w:pStyle w:val="NNBullets"/>
      </w:pPr>
      <w:r w:rsidRPr="00BC54CD">
        <w:rPr>
          <w:b/>
          <w:bCs/>
        </w:rPr>
        <w:t>Ticket purchases</w:t>
      </w:r>
      <w:r w:rsidRPr="00CF16BD" w:rsidR="00524ECB">
        <w:rPr>
          <w:b/>
          <w:bCs/>
        </w:rPr>
        <w:t>:</w:t>
      </w:r>
      <w:r>
        <w:t xml:space="preserve"> </w:t>
      </w:r>
      <w:r w:rsidR="00CF16BD">
        <w:t xml:space="preserve">Tickets for fixed-route service can be purchased in person, and demand-response tickets can be purchased </w:t>
      </w:r>
      <w:r>
        <w:t>in</w:t>
      </w:r>
      <w:r w:rsidR="00CF16BD">
        <w:t xml:space="preserve"> </w:t>
      </w:r>
      <w:r>
        <w:t>person and by telephone.</w:t>
      </w:r>
      <w:r w:rsidRPr="00EA0468" w:rsidR="00EA0468">
        <w:t xml:space="preserve"> Fixed</w:t>
      </w:r>
      <w:r w:rsidR="00EA0468">
        <w:t>-</w:t>
      </w:r>
      <w:r w:rsidRPr="00EA0468" w:rsidR="00EA0468">
        <w:t xml:space="preserve">route ticket sales </w:t>
      </w:r>
      <w:r w:rsidR="00EA0468">
        <w:t>occur</w:t>
      </w:r>
      <w:r w:rsidRPr="00EA0468" w:rsidR="00EA0468">
        <w:t xml:space="preserve"> at both SRTA terminals at the sales windows and ticket vending machines</w:t>
      </w:r>
      <w:r w:rsidR="00EA0468">
        <w:t xml:space="preserve"> (TVMs)</w:t>
      </w:r>
      <w:r w:rsidRPr="00EA0468" w:rsidR="00EA0468">
        <w:t>. SCTM employs ticket agents and supervisors that are fluent in Portuguese and Spanish</w:t>
      </w:r>
      <w:r w:rsidR="0070486E">
        <w:t>,</w:t>
      </w:r>
      <w:r w:rsidRPr="00EA0468" w:rsidR="00EA0468">
        <w:t xml:space="preserve"> and </w:t>
      </w:r>
      <w:r w:rsidR="00EA0468">
        <w:t>TVMs</w:t>
      </w:r>
      <w:r w:rsidRPr="00EA0468" w:rsidR="00EA0468">
        <w:t xml:space="preserve"> provide both language options. </w:t>
      </w:r>
      <w:r w:rsidR="00A53C99">
        <w:t>E</w:t>
      </w:r>
      <w:r w:rsidRPr="00EA0468" w:rsidR="00EA0468">
        <w:t>ligible customers</w:t>
      </w:r>
      <w:r w:rsidR="00A53C99">
        <w:t xml:space="preserve"> can schedule </w:t>
      </w:r>
      <w:r w:rsidR="00EA0468">
        <w:t>d</w:t>
      </w:r>
      <w:r w:rsidRPr="00EA0468" w:rsidR="00EA0468">
        <w:t>emand</w:t>
      </w:r>
      <w:r w:rsidR="00EA0468">
        <w:t>-r</w:t>
      </w:r>
      <w:r w:rsidRPr="00EA0468" w:rsidR="00EA0468">
        <w:t xml:space="preserve">esponse trips by telephone. </w:t>
      </w:r>
      <w:r w:rsidR="00EA0468">
        <w:t>Demand-response</w:t>
      </w:r>
      <w:r w:rsidRPr="00EA0468" w:rsidR="00EA0468">
        <w:t xml:space="preserve"> call centers are staffed with Spanish</w:t>
      </w:r>
      <w:r w:rsidR="00EA0468">
        <w:t>-</w:t>
      </w:r>
      <w:r w:rsidRPr="00EA0468" w:rsidR="00EA0468">
        <w:t xml:space="preserve"> and Portuguese</w:t>
      </w:r>
      <w:r w:rsidR="00EA0468">
        <w:t>-speakers</w:t>
      </w:r>
      <w:r w:rsidRPr="00EA0468" w:rsidR="00EA0468">
        <w:t xml:space="preserve"> </w:t>
      </w:r>
      <w:r w:rsidR="00013AAD">
        <w:t>that</w:t>
      </w:r>
      <w:r w:rsidRPr="00EA0468" w:rsidR="00EA0468">
        <w:t xml:space="preserve"> book trips.</w:t>
      </w:r>
    </w:p>
    <w:p w:rsidR="00BC54CD" w:rsidP="00BC54CD" w:rsidRDefault="00BC54CD" w14:paraId="708E32A6" w14:textId="4A42B385">
      <w:pPr>
        <w:pStyle w:val="NNBullets"/>
      </w:pPr>
      <w:r>
        <w:rPr>
          <w:b/>
          <w:bCs/>
        </w:rPr>
        <w:t>Main office interactions</w:t>
      </w:r>
      <w:r w:rsidRPr="00CF16BD" w:rsidR="00CF16BD">
        <w:rPr>
          <w:b/>
          <w:bCs/>
        </w:rPr>
        <w:t>:</w:t>
      </w:r>
      <w:r w:rsidR="00CF16BD">
        <w:t xml:space="preserve"> SRTA riders interact with main office staff when </w:t>
      </w:r>
      <w:r w:rsidR="00EA0468">
        <w:t>filing complaints in person, applying for demand-response service, and applying for discounted fare cards.</w:t>
      </w:r>
      <w:r w:rsidR="00552561">
        <w:t xml:space="preserve"> </w:t>
      </w:r>
      <w:r w:rsidR="00CF16BD">
        <w:t xml:space="preserve">Some </w:t>
      </w:r>
      <w:r w:rsidR="006D0B9C">
        <w:t xml:space="preserve">SRTA office staff </w:t>
      </w:r>
      <w:r w:rsidR="00CF16BD">
        <w:t>are</w:t>
      </w:r>
      <w:r w:rsidRPr="00552561" w:rsidR="00552561">
        <w:t xml:space="preserve"> fluent in Spanish</w:t>
      </w:r>
      <w:r w:rsidR="006D0B9C">
        <w:t>.</w:t>
      </w:r>
      <w:r w:rsidRPr="00552561" w:rsidR="00552561">
        <w:t xml:space="preserve"> </w:t>
      </w:r>
      <w:r w:rsidR="006D0B9C">
        <w:t>I</w:t>
      </w:r>
      <w:r w:rsidRPr="00552561" w:rsidR="00552561">
        <w:t xml:space="preserve">f Portuguese translation is necessary, SCTM can provide a fluent staff person </w:t>
      </w:r>
      <w:r w:rsidR="006D0B9C">
        <w:t>on</w:t>
      </w:r>
      <w:r w:rsidRPr="00552561" w:rsidR="00552561">
        <w:t xml:space="preserve"> short notice.</w:t>
      </w:r>
    </w:p>
    <w:p w:rsidRPr="002572C1" w:rsidR="00EA0468" w:rsidP="00BC54CD" w:rsidRDefault="00F23394" w14:paraId="7D2758EB" w14:textId="649C0AE6">
      <w:pPr>
        <w:pStyle w:val="NNBullets"/>
      </w:pPr>
      <w:r w:rsidRPr="002572C1">
        <w:rPr>
          <w:b/>
          <w:bCs/>
        </w:rPr>
        <w:t>O</w:t>
      </w:r>
      <w:r w:rsidRPr="002572C1" w:rsidR="00EA0468">
        <w:rPr>
          <w:b/>
          <w:bCs/>
        </w:rPr>
        <w:t>nboard surveys</w:t>
      </w:r>
      <w:r w:rsidRPr="002572C1">
        <w:rPr>
          <w:b/>
          <w:bCs/>
        </w:rPr>
        <w:t>:</w:t>
      </w:r>
      <w:r w:rsidRPr="002572C1" w:rsidR="00EA0468">
        <w:t xml:space="preserve"> SRTA and its partners periodically conduct onboard surveys </w:t>
      </w:r>
      <w:r w:rsidRPr="002572C1" w:rsidR="000F71F6">
        <w:t xml:space="preserve">during planning and other outreach efforts. </w:t>
      </w:r>
      <w:r w:rsidRPr="002572C1">
        <w:t>These surveys are translated into Spanish</w:t>
      </w:r>
      <w:r w:rsidR="008213B0">
        <w:t xml:space="preserve"> and </w:t>
      </w:r>
      <w:r w:rsidRPr="002572C1">
        <w:t>Portuguese.</w:t>
      </w:r>
    </w:p>
    <w:p w:rsidR="00EA0468" w:rsidP="00BC54CD" w:rsidRDefault="00F23394" w14:paraId="4621952A" w14:textId="2C4E0FAF">
      <w:pPr>
        <w:pStyle w:val="NNBullets"/>
      </w:pPr>
      <w:r>
        <w:rPr>
          <w:b/>
          <w:bCs/>
        </w:rPr>
        <w:t>P</w:t>
      </w:r>
      <w:r w:rsidR="00EA0468">
        <w:rPr>
          <w:b/>
          <w:bCs/>
        </w:rPr>
        <w:t>ublic outreach events</w:t>
      </w:r>
      <w:r>
        <w:rPr>
          <w:b/>
          <w:bCs/>
        </w:rPr>
        <w:t>:</w:t>
      </w:r>
      <w:r w:rsidR="00EA0468">
        <w:t xml:space="preserve"> SRTA and its partners periodically hold outreach events </w:t>
      </w:r>
      <w:r>
        <w:t>to inform and solicit input from the public. When these events are in person</w:t>
      </w:r>
      <w:r w:rsidR="00692FC1">
        <w:t xml:space="preserve"> or </w:t>
      </w:r>
      <w:r w:rsidRPr="002572C1" w:rsidR="00692FC1">
        <w:t>via videoconference</w:t>
      </w:r>
      <w:r w:rsidRPr="002572C1">
        <w:t xml:space="preserve">, </w:t>
      </w:r>
      <w:r w:rsidRPr="002572C1" w:rsidR="00511C18">
        <w:t>Spanish</w:t>
      </w:r>
      <w:r w:rsidR="008213B0">
        <w:t xml:space="preserve"> and </w:t>
      </w:r>
      <w:r w:rsidRPr="002572C1" w:rsidR="00511C18">
        <w:t>Portuguese</w:t>
      </w:r>
      <w:r w:rsidR="008213B0">
        <w:t xml:space="preserve"> </w:t>
      </w:r>
      <w:r w:rsidR="00511C18">
        <w:t>interpreters</w:t>
      </w:r>
      <w:r w:rsidRPr="002572C1">
        <w:t xml:space="preserve"> are included</w:t>
      </w:r>
      <w:r w:rsidRPr="002572C1" w:rsidR="00692FC1">
        <w:t xml:space="preserve">. Materials shared at these events are also translated into </w:t>
      </w:r>
      <w:r w:rsidRPr="002572C1" w:rsidR="00511C18">
        <w:t>Spanish</w:t>
      </w:r>
      <w:r w:rsidR="00511C18">
        <w:t xml:space="preserve"> </w:t>
      </w:r>
      <w:r w:rsidR="008213B0">
        <w:t xml:space="preserve">and </w:t>
      </w:r>
      <w:r w:rsidRPr="002572C1" w:rsidR="00511C18">
        <w:t>Portuguese</w:t>
      </w:r>
      <w:r w:rsidRPr="002572C1" w:rsidR="00692FC1">
        <w:t>.</w:t>
      </w:r>
    </w:p>
    <w:p w:rsidR="007B195B" w:rsidP="002C5155" w:rsidRDefault="007B195B" w14:paraId="72955030" w14:textId="6CDBAD27">
      <w:pPr>
        <w:pStyle w:val="NN03"/>
      </w:pPr>
      <w:r>
        <w:t xml:space="preserve">Factor 3: </w:t>
      </w:r>
      <w:r w:rsidR="00DE398E">
        <w:t>Nature</w:t>
      </w:r>
      <w:r>
        <w:t xml:space="preserve"> and </w:t>
      </w:r>
      <w:r w:rsidR="005B7622">
        <w:t>i</w:t>
      </w:r>
      <w:r>
        <w:t xml:space="preserve">mportance of the </w:t>
      </w:r>
      <w:r w:rsidR="005B7622">
        <w:t>p</w:t>
      </w:r>
      <w:r>
        <w:t xml:space="preserve">rogram </w:t>
      </w:r>
    </w:p>
    <w:p w:rsidRPr="00696036" w:rsidR="0029083D" w:rsidRDefault="00F3737B" w14:paraId="6CA34683" w14:textId="34571DAC">
      <w:pPr>
        <w:pStyle w:val="NNMainBody"/>
      </w:pPr>
      <w:r>
        <w:t>F</w:t>
      </w:r>
      <w:r w:rsidRPr="00696036" w:rsidR="0029083D">
        <w:t>ixed</w:t>
      </w:r>
      <w:r w:rsidR="00AC48F1">
        <w:t>-</w:t>
      </w:r>
      <w:r w:rsidRPr="00696036" w:rsidR="0029083D">
        <w:t>route and demand</w:t>
      </w:r>
      <w:r w:rsidR="00AC48F1">
        <w:t>-</w:t>
      </w:r>
      <w:r w:rsidRPr="00696036" w:rsidR="0029083D">
        <w:t xml:space="preserve">response </w:t>
      </w:r>
      <w:r w:rsidR="004916A0">
        <w:t>public transit</w:t>
      </w:r>
      <w:r w:rsidRPr="00696036" w:rsidR="0029083D">
        <w:t xml:space="preserve"> plays a vital role in the lives of SRTA </w:t>
      </w:r>
      <w:r w:rsidR="004916A0">
        <w:t>riders</w:t>
      </w:r>
      <w:r w:rsidRPr="00696036" w:rsidR="0029083D">
        <w:t xml:space="preserve">. For many </w:t>
      </w:r>
      <w:r w:rsidR="004916A0">
        <w:t>riders</w:t>
      </w:r>
      <w:r w:rsidRPr="00696036" w:rsidR="0029083D">
        <w:t xml:space="preserve">, public </w:t>
      </w:r>
      <w:r w:rsidR="004916A0">
        <w:t>transit</w:t>
      </w:r>
      <w:r w:rsidRPr="00696036" w:rsidR="0029083D">
        <w:t xml:space="preserve"> is the</w:t>
      </w:r>
      <w:r w:rsidR="004916A0">
        <w:t>ir</w:t>
      </w:r>
      <w:r w:rsidRPr="00696036" w:rsidR="0029083D">
        <w:t xml:space="preserve"> only option </w:t>
      </w:r>
      <w:r w:rsidR="004916A0">
        <w:t>for local travel and</w:t>
      </w:r>
      <w:r w:rsidRPr="00696036" w:rsidR="0029083D">
        <w:t xml:space="preserve"> provid</w:t>
      </w:r>
      <w:r w:rsidR="004916A0">
        <w:t>es their</w:t>
      </w:r>
      <w:r w:rsidRPr="00696036" w:rsidR="0029083D">
        <w:t xml:space="preserve"> transportation for </w:t>
      </w:r>
      <w:r w:rsidR="004916A0">
        <w:t>work</w:t>
      </w:r>
      <w:r w:rsidRPr="00696036" w:rsidR="0029083D">
        <w:t xml:space="preserve">, </w:t>
      </w:r>
      <w:r w:rsidR="004916A0">
        <w:t>learning</w:t>
      </w:r>
      <w:r w:rsidRPr="00696036" w:rsidR="0029083D">
        <w:t>, medical</w:t>
      </w:r>
      <w:r w:rsidR="004916A0">
        <w:t xml:space="preserve"> needs</w:t>
      </w:r>
      <w:r w:rsidRPr="00696036" w:rsidR="0029083D">
        <w:t xml:space="preserve">, shopping, and social visits. Because </w:t>
      </w:r>
      <w:r w:rsidR="00D15CF5">
        <w:t>SRTA’s services are so important to riders</w:t>
      </w:r>
      <w:r w:rsidRPr="00696036" w:rsidR="0029083D">
        <w:t xml:space="preserve">, it is </w:t>
      </w:r>
      <w:r w:rsidR="00D15CF5">
        <w:t>critical</w:t>
      </w:r>
      <w:r w:rsidRPr="00696036" w:rsidR="0029083D">
        <w:t xml:space="preserve"> that </w:t>
      </w:r>
      <w:r w:rsidR="00D15CF5">
        <w:t xml:space="preserve">the </w:t>
      </w:r>
      <w:r w:rsidRPr="00696036" w:rsidR="0029083D">
        <w:t xml:space="preserve">language needs of </w:t>
      </w:r>
      <w:r w:rsidR="00D15CF5">
        <w:t xml:space="preserve">riders </w:t>
      </w:r>
      <w:r w:rsidRPr="00696036" w:rsidR="0029083D">
        <w:t xml:space="preserve">are </w:t>
      </w:r>
      <w:proofErr w:type="gramStart"/>
      <w:r w:rsidRPr="00696036" w:rsidR="0029083D">
        <w:t xml:space="preserve">accommodated to the </w:t>
      </w:r>
      <w:r w:rsidR="00D15CF5">
        <w:t>fullest</w:t>
      </w:r>
      <w:r w:rsidRPr="00696036" w:rsidR="0029083D">
        <w:t xml:space="preserve"> exten</w:t>
      </w:r>
      <w:r w:rsidR="00D15CF5">
        <w:t>t</w:t>
      </w:r>
      <w:proofErr w:type="gramEnd"/>
      <w:r w:rsidRPr="00696036" w:rsidR="0029083D">
        <w:t xml:space="preserve"> possible.</w:t>
      </w:r>
    </w:p>
    <w:p w:rsidR="00285A15" w:rsidP="00E04A53" w:rsidRDefault="00FE7550" w14:paraId="576AADF2" w14:textId="640F61AC">
      <w:pPr>
        <w:pStyle w:val="NN04"/>
      </w:pPr>
      <w:r>
        <w:t>Fixed-Route Bus</w:t>
      </w:r>
    </w:p>
    <w:p w:rsidRPr="00696036" w:rsidR="0029083D" w:rsidRDefault="0029083D" w14:paraId="322ABA3D" w14:textId="619C0B16">
      <w:pPr>
        <w:pStyle w:val="NNMainBody"/>
      </w:pPr>
      <w:r w:rsidRPr="00696036">
        <w:t>Fixed</w:t>
      </w:r>
      <w:r w:rsidR="006505FC">
        <w:t>-</w:t>
      </w:r>
      <w:r w:rsidRPr="00696036">
        <w:t xml:space="preserve">route </w:t>
      </w:r>
      <w:r w:rsidR="006505FC">
        <w:t xml:space="preserve">bus </w:t>
      </w:r>
      <w:r w:rsidRPr="00696036">
        <w:t>is the most widely</w:t>
      </w:r>
      <w:r w:rsidR="006505FC">
        <w:t xml:space="preserve"> </w:t>
      </w:r>
      <w:r w:rsidRPr="00696036">
        <w:t xml:space="preserve">used </w:t>
      </w:r>
      <w:r w:rsidR="006505FC">
        <w:t xml:space="preserve">SRTA </w:t>
      </w:r>
      <w:r w:rsidRPr="00696036">
        <w:t>service, providing more than 2.</w:t>
      </w:r>
      <w:r w:rsidR="0081445A">
        <w:t>6</w:t>
      </w:r>
      <w:r w:rsidRPr="00696036">
        <w:t xml:space="preserve"> million </w:t>
      </w:r>
      <w:r w:rsidR="002C439C">
        <w:t xml:space="preserve">passenger </w:t>
      </w:r>
      <w:r w:rsidRPr="00696036">
        <w:t>trips per year.</w:t>
      </w:r>
      <w:r w:rsidR="0081445A">
        <w:rPr>
          <w:rStyle w:val="FootnoteReference"/>
        </w:rPr>
        <w:footnoteReference w:id="8"/>
      </w:r>
      <w:r w:rsidRPr="00696036">
        <w:t xml:space="preserve"> Ticket vending machines</w:t>
      </w:r>
      <w:r w:rsidR="00D9536A">
        <w:t xml:space="preserve"> for fixed-route bus service</w:t>
      </w:r>
      <w:r w:rsidRPr="00696036">
        <w:t xml:space="preserve"> offer Spanish and Portuguese</w:t>
      </w:r>
      <w:r w:rsidR="00955686">
        <w:t xml:space="preserve"> options</w:t>
      </w:r>
      <w:r w:rsidRPr="00696036">
        <w:t xml:space="preserve">, and terminal staff are fluent in </w:t>
      </w:r>
      <w:r w:rsidR="00EF136B">
        <w:t>both</w:t>
      </w:r>
      <w:r w:rsidRPr="00696036">
        <w:t xml:space="preserve"> language</w:t>
      </w:r>
      <w:r w:rsidR="00EF136B">
        <w:t>s</w:t>
      </w:r>
      <w:r w:rsidRPr="00696036">
        <w:t xml:space="preserve">. Several operators are fluent in either Spanish or Portuguese, and all vehicles are equipped with two-way radios </w:t>
      </w:r>
      <w:r w:rsidR="00EF136B">
        <w:t>so operators and</w:t>
      </w:r>
      <w:r w:rsidRPr="00696036">
        <w:t xml:space="preserve"> dispatchers </w:t>
      </w:r>
      <w:r w:rsidR="00EF136B">
        <w:t>can communicate about rider</w:t>
      </w:r>
      <w:r w:rsidRPr="00696036">
        <w:t xml:space="preserve"> language assistance </w:t>
      </w:r>
      <w:r w:rsidR="00EF136B">
        <w:t>needs</w:t>
      </w:r>
      <w:r w:rsidRPr="00696036">
        <w:t>.</w:t>
      </w:r>
    </w:p>
    <w:p w:rsidRPr="00696036" w:rsidR="0029083D" w:rsidP="003220A5" w:rsidRDefault="0029083D" w14:paraId="7BAB67BE" w14:textId="060679B2">
      <w:pPr>
        <w:pStyle w:val="NNMainBody"/>
        <w:rPr>
          <w:highlight w:val="yellow"/>
        </w:rPr>
      </w:pPr>
      <w:r w:rsidRPr="003220A5">
        <w:t xml:space="preserve">SRTA </w:t>
      </w:r>
      <w:r w:rsidRPr="003220A5" w:rsidR="003E7F0A">
        <w:t xml:space="preserve">has recently implemented technology that </w:t>
      </w:r>
      <w:r w:rsidRPr="003220A5" w:rsidR="00F14A80">
        <w:t>makes</w:t>
      </w:r>
      <w:r w:rsidRPr="003220A5">
        <w:t xml:space="preserve"> audio announcements on all fixed</w:t>
      </w:r>
      <w:r w:rsidRPr="003220A5" w:rsidR="00F14A80">
        <w:t>-</w:t>
      </w:r>
      <w:r w:rsidRPr="003220A5">
        <w:t>route vehicles</w:t>
      </w:r>
      <w:r w:rsidRPr="003220A5" w:rsidR="00F14A80">
        <w:t xml:space="preserve"> and </w:t>
      </w:r>
      <w:r w:rsidRPr="003220A5">
        <w:t>provide</w:t>
      </w:r>
      <w:r w:rsidRPr="003220A5" w:rsidR="00F14A80">
        <w:t>s</w:t>
      </w:r>
      <w:r w:rsidRPr="003220A5">
        <w:t xml:space="preserve"> real-time information signs in the terminals</w:t>
      </w:r>
      <w:r w:rsidRPr="003220A5" w:rsidR="00F14A80">
        <w:t xml:space="preserve">. This technology </w:t>
      </w:r>
      <w:r w:rsidRPr="003220A5" w:rsidR="003220A5">
        <w:t xml:space="preserve">makes announcements in both English and Spanish. </w:t>
      </w:r>
      <w:r w:rsidRPr="00D9536A" w:rsidR="003220A5">
        <w:t xml:space="preserve">SRTA has also implemented a </w:t>
      </w:r>
      <w:r w:rsidRPr="00D9536A">
        <w:t xml:space="preserve">web-based application </w:t>
      </w:r>
      <w:r w:rsidRPr="00D9536A" w:rsidR="003220A5">
        <w:t>that</w:t>
      </w:r>
      <w:r w:rsidRPr="00D9536A">
        <w:t xml:space="preserve"> provide</w:t>
      </w:r>
      <w:r w:rsidRPr="00D9536A" w:rsidR="003220A5">
        <w:t>s</w:t>
      </w:r>
      <w:r w:rsidRPr="00D9536A">
        <w:t xml:space="preserve"> customers real-time arrival information in a web browser or smart phone.</w:t>
      </w:r>
      <w:r w:rsidRPr="00D9536A" w:rsidR="009D5BE7">
        <w:t xml:space="preserve"> </w:t>
      </w:r>
      <w:r w:rsidRPr="00D9536A" w:rsidR="008E369D">
        <w:t>This mobile application offers translation in Spanish and Portuguese.</w:t>
      </w:r>
    </w:p>
    <w:p w:rsidR="00FE7550" w:rsidP="00E04A53" w:rsidRDefault="00BB3E1D" w14:paraId="7DC8285D" w14:textId="29E24A90">
      <w:pPr>
        <w:pStyle w:val="NN04"/>
      </w:pPr>
      <w:r>
        <w:t>Demand-Response Bus</w:t>
      </w:r>
    </w:p>
    <w:p w:rsidRPr="00696036" w:rsidR="0029083D" w:rsidRDefault="0029083D" w14:paraId="06494CF3" w14:textId="7F825DD4">
      <w:pPr>
        <w:pStyle w:val="NNMainBody"/>
      </w:pPr>
      <w:r w:rsidRPr="00696036">
        <w:t>Demand</w:t>
      </w:r>
      <w:r w:rsidR="00BB3E1D">
        <w:t>-r</w:t>
      </w:r>
      <w:r w:rsidRPr="00696036">
        <w:t xml:space="preserve">esponse </w:t>
      </w:r>
      <w:r w:rsidR="00BB3E1D">
        <w:t>bus</w:t>
      </w:r>
      <w:r w:rsidRPr="00696036" w:rsidDel="00BB3E1D">
        <w:t xml:space="preserve"> </w:t>
      </w:r>
      <w:r w:rsidRPr="00696036">
        <w:t xml:space="preserve">is </w:t>
      </w:r>
      <w:r w:rsidR="00BB3E1D">
        <w:t>SRTA’s</w:t>
      </w:r>
      <w:r w:rsidRPr="00696036">
        <w:t xml:space="preserve"> curb-to-curb service for eligible </w:t>
      </w:r>
      <w:r w:rsidR="00BB3E1D">
        <w:t>riders</w:t>
      </w:r>
      <w:r w:rsidR="00B3274C">
        <w:t xml:space="preserve">, providing over </w:t>
      </w:r>
      <w:r w:rsidR="002B0A5B">
        <w:t>80,000</w:t>
      </w:r>
      <w:r w:rsidR="00716C6B">
        <w:t xml:space="preserve"> passenger</w:t>
      </w:r>
      <w:r w:rsidR="00B3274C">
        <w:t xml:space="preserve"> trips each year</w:t>
      </w:r>
      <w:r w:rsidRPr="00696036">
        <w:t>.</w:t>
      </w:r>
      <w:r w:rsidR="00B3274C">
        <w:rPr>
          <w:rStyle w:val="FootnoteReference"/>
        </w:rPr>
        <w:footnoteReference w:id="9"/>
      </w:r>
      <w:r w:rsidRPr="00696036">
        <w:t xml:space="preserve"> Once approved for the service, customers can call </w:t>
      </w:r>
      <w:r w:rsidR="00521714">
        <w:t>one</w:t>
      </w:r>
      <w:r w:rsidRPr="00696036">
        <w:t xml:space="preserve"> day </w:t>
      </w:r>
      <w:r w:rsidR="00521714">
        <w:t>before</w:t>
      </w:r>
      <w:r w:rsidRPr="00696036">
        <w:t xml:space="preserve"> a needed trip and schedule a </w:t>
      </w:r>
      <w:r w:rsidR="00521714">
        <w:t>ride</w:t>
      </w:r>
      <w:r w:rsidRPr="00696036">
        <w:t xml:space="preserve">. The </w:t>
      </w:r>
      <w:r w:rsidR="00521714">
        <w:t xml:space="preserve">demand-response </w:t>
      </w:r>
      <w:r w:rsidRPr="00696036">
        <w:t>call center is staffed with Spanish and Portuguese</w:t>
      </w:r>
      <w:r w:rsidR="00581E82">
        <w:t xml:space="preserve"> </w:t>
      </w:r>
      <w:r w:rsidRPr="00696036">
        <w:t>speakers.</w:t>
      </w:r>
    </w:p>
    <w:p w:rsidR="009867EC" w:rsidP="00E04A53" w:rsidRDefault="009867EC" w14:paraId="784ADFE1" w14:textId="5EE86DCA">
      <w:pPr>
        <w:pStyle w:val="NN04"/>
      </w:pPr>
      <w:r>
        <w:t>Filing Complaints</w:t>
      </w:r>
    </w:p>
    <w:p w:rsidRPr="007470E7" w:rsidR="00696036" w:rsidP="007470E7" w:rsidRDefault="00696036" w14:paraId="15ADED5C" w14:textId="66DDDEE9">
      <w:pPr>
        <w:pStyle w:val="NNMainBody"/>
      </w:pPr>
      <w:r w:rsidRPr="007470E7">
        <w:t xml:space="preserve">Customer complaints are an important way to identify </w:t>
      </w:r>
      <w:r w:rsidR="000F31B1">
        <w:t xml:space="preserve">needed </w:t>
      </w:r>
      <w:r w:rsidRPr="007470E7">
        <w:t xml:space="preserve">customer service improvements. Customer complaints are typically received by SRTA </w:t>
      </w:r>
      <w:r w:rsidR="00B0782A">
        <w:t xml:space="preserve">administrative </w:t>
      </w:r>
      <w:r w:rsidRPr="007470E7">
        <w:t xml:space="preserve">staff and addressed by SCTM. Complaints are classified as a civil rights discrimination, disability discrimination, or general customer service complaint. Customer service complaints are generally submitted </w:t>
      </w:r>
      <w:r w:rsidR="001F276A">
        <w:t>by</w:t>
      </w:r>
      <w:r w:rsidRPr="007470E7">
        <w:t xml:space="preserve"> telephone, however civil rights and disability discrimination complaints are </w:t>
      </w:r>
      <w:r w:rsidR="001F276A">
        <w:t>generally submitted via</w:t>
      </w:r>
      <w:r w:rsidRPr="007470E7">
        <w:t xml:space="preserve"> complaint form. The civil rights and disability discrimination complaint forms are translated in all </w:t>
      </w:r>
      <w:r w:rsidR="000224C1">
        <w:t>S</w:t>
      </w:r>
      <w:r w:rsidRPr="007470E7">
        <w:t xml:space="preserve">afe </w:t>
      </w:r>
      <w:r w:rsidR="000224C1">
        <w:t>H</w:t>
      </w:r>
      <w:r w:rsidRPr="007470E7">
        <w:t>arbor languages, with additional translation available upon request. If language assistance is</w:t>
      </w:r>
      <w:r>
        <w:t xml:space="preserve"> </w:t>
      </w:r>
      <w:r w:rsidRPr="007470E7">
        <w:t xml:space="preserve">needed for a telephone complaint, the caller </w:t>
      </w:r>
      <w:proofErr w:type="gramStart"/>
      <w:r w:rsidRPr="007470E7">
        <w:t>is connected with</w:t>
      </w:r>
      <w:proofErr w:type="gramEnd"/>
      <w:r w:rsidRPr="007470E7">
        <w:t xml:space="preserve"> a staff person fluent in either Spanish or Portugu</w:t>
      </w:r>
      <w:r>
        <w:t>e</w:t>
      </w:r>
      <w:r w:rsidRPr="007470E7">
        <w:t>se.</w:t>
      </w:r>
    </w:p>
    <w:p w:rsidR="002F4E3A" w:rsidP="00E04A53" w:rsidRDefault="002F4E3A" w14:paraId="5072E4B3" w14:textId="5A01A64A">
      <w:pPr>
        <w:pStyle w:val="NN04"/>
      </w:pPr>
      <w:r>
        <w:t>Public Outreach</w:t>
      </w:r>
    </w:p>
    <w:p w:rsidRPr="00B9018F" w:rsidR="00696036" w:rsidP="007470E7" w:rsidRDefault="00D478B5" w14:paraId="127C0C67" w14:textId="2D75ABD7">
      <w:pPr>
        <w:pStyle w:val="NNMainBody"/>
      </w:pPr>
      <w:r>
        <w:t>SRTA periodically</w:t>
      </w:r>
      <w:r w:rsidRPr="007470E7" w:rsidR="00696036">
        <w:t xml:space="preserve"> </w:t>
      </w:r>
      <w:r w:rsidR="001A0A04">
        <w:t>conducts</w:t>
      </w:r>
      <w:r w:rsidRPr="007470E7" w:rsidR="00696036">
        <w:t xml:space="preserve"> service planning initiatives </w:t>
      </w:r>
      <w:r w:rsidR="001A0A04">
        <w:t>to</w:t>
      </w:r>
      <w:r w:rsidRPr="007470E7" w:rsidR="00696036">
        <w:t xml:space="preserve"> better align service with </w:t>
      </w:r>
      <w:r w:rsidR="0060504F">
        <w:t>customer needs</w:t>
      </w:r>
      <w:r w:rsidRPr="007470E7" w:rsidR="00696036">
        <w:t>. Effective</w:t>
      </w:r>
      <w:r w:rsidR="00123FAF">
        <w:t xml:space="preserve"> </w:t>
      </w:r>
      <w:r w:rsidRPr="007470E7" w:rsidR="00696036">
        <w:t xml:space="preserve">planning includes the public during the decision-making process, maintains transparency, and is responsive to input. </w:t>
      </w:r>
      <w:r w:rsidR="00ED0606">
        <w:t>Language access is integral to</w:t>
      </w:r>
      <w:r w:rsidR="00123FAF">
        <w:t xml:space="preserve"> this</w:t>
      </w:r>
      <w:r w:rsidR="00ED0606">
        <w:t xml:space="preserve"> inclusive </w:t>
      </w:r>
      <w:r w:rsidRPr="007470E7" w:rsidR="00696036">
        <w:t xml:space="preserve">planning. All </w:t>
      </w:r>
      <w:r w:rsidR="00123FAF">
        <w:t>planning</w:t>
      </w:r>
      <w:r w:rsidR="00022EFB">
        <w:t>-</w:t>
      </w:r>
      <w:r w:rsidR="00123FAF">
        <w:t>event</w:t>
      </w:r>
      <w:r w:rsidRPr="007470E7" w:rsidR="00696036">
        <w:t xml:space="preserve"> advertisements are provided in English, Spanish</w:t>
      </w:r>
      <w:r w:rsidR="00603735">
        <w:t>, and Portuguese</w:t>
      </w:r>
      <w:r w:rsidR="00022EFB">
        <w:t>,</w:t>
      </w:r>
      <w:r w:rsidRPr="007470E7" w:rsidR="00696036">
        <w:t xml:space="preserve"> and posted at </w:t>
      </w:r>
      <w:r w:rsidR="00123FAF">
        <w:t>bus</w:t>
      </w:r>
      <w:r w:rsidRPr="007470E7" w:rsidR="00696036">
        <w:t xml:space="preserve"> terminal</w:t>
      </w:r>
      <w:r w:rsidR="00123FAF">
        <w:t>s</w:t>
      </w:r>
      <w:r w:rsidRPr="007470E7" w:rsidR="00696036">
        <w:t xml:space="preserve"> and on buses in the community </w:t>
      </w:r>
      <w:r w:rsidR="00FD463E">
        <w:t>or communities</w:t>
      </w:r>
      <w:r w:rsidRPr="007470E7" w:rsidR="00696036">
        <w:t xml:space="preserve"> affected by planning process. All advertisements indicate translation services are available upon request, </w:t>
      </w:r>
      <w:r w:rsidR="00FD463E">
        <w:t>and</w:t>
      </w:r>
      <w:r w:rsidRPr="007470E7" w:rsidR="00696036">
        <w:t xml:space="preserve"> all public meetings include staff that speak either Spanish or Portuguese.</w:t>
      </w:r>
    </w:p>
    <w:p w:rsidRPr="00696036" w:rsidR="007B195B" w:rsidP="002C5155" w:rsidRDefault="007B195B" w14:paraId="530AE156" w14:textId="6FBEC350">
      <w:pPr>
        <w:pStyle w:val="NN03"/>
      </w:pPr>
      <w:r w:rsidRPr="00696036">
        <w:t xml:space="preserve">Factor 4: Resources </w:t>
      </w:r>
      <w:r w:rsidR="00B05F48">
        <w:t>a</w:t>
      </w:r>
      <w:r w:rsidRPr="00696036">
        <w:t xml:space="preserve">vailable for LEP </w:t>
      </w:r>
      <w:r w:rsidR="00B05F48">
        <w:t>o</w:t>
      </w:r>
      <w:r w:rsidRPr="00696036">
        <w:t xml:space="preserve">utreach </w:t>
      </w:r>
    </w:p>
    <w:p w:rsidRPr="00760E83" w:rsidR="00696036" w:rsidP="00720FFE" w:rsidRDefault="00696036" w14:paraId="409DBCCF" w14:textId="52C491AF">
      <w:pPr>
        <w:pStyle w:val="NNMainBody"/>
        <w:keepLines/>
      </w:pPr>
      <w:r w:rsidRPr="00760E83">
        <w:t xml:space="preserve">SRTA </w:t>
      </w:r>
      <w:proofErr w:type="gramStart"/>
      <w:r w:rsidRPr="00760E83">
        <w:t>provides translation and interpretive services to the fullest extent</w:t>
      </w:r>
      <w:proofErr w:type="gramEnd"/>
      <w:r w:rsidRPr="00760E83">
        <w:t xml:space="preserve"> possible</w:t>
      </w:r>
      <w:r w:rsidR="00DC21C7">
        <w:t>,</w:t>
      </w:r>
      <w:r w:rsidRPr="00760E83">
        <w:t xml:space="preserve"> </w:t>
      </w:r>
      <w:r w:rsidR="00DC21C7">
        <w:t>given</w:t>
      </w:r>
      <w:r w:rsidRPr="00760E83">
        <w:t xml:space="preserve"> </w:t>
      </w:r>
      <w:r w:rsidR="00DC21C7">
        <w:t xml:space="preserve">available language assistance </w:t>
      </w:r>
      <w:r w:rsidRPr="00760E83">
        <w:t xml:space="preserve">resources. </w:t>
      </w:r>
      <w:r w:rsidR="0017631A">
        <w:t>Although t</w:t>
      </w:r>
      <w:r w:rsidR="00DC21C7">
        <w:t>hese resources</w:t>
      </w:r>
      <w:r w:rsidRPr="00760E83">
        <w:t xml:space="preserve"> are limited, SRTA incorporate</w:t>
      </w:r>
      <w:r w:rsidR="0017631A">
        <w:t>s</w:t>
      </w:r>
      <w:r w:rsidRPr="00760E83">
        <w:t xml:space="preserve"> language assistance in </w:t>
      </w:r>
      <w:r w:rsidR="0017631A">
        <w:t>its</w:t>
      </w:r>
      <w:r w:rsidRPr="00760E83">
        <w:t xml:space="preserve"> operating budget without undue burden on other essential transit </w:t>
      </w:r>
      <w:r w:rsidR="004305F3">
        <w:t>activities</w:t>
      </w:r>
      <w:r w:rsidRPr="00760E83">
        <w:t>.</w:t>
      </w:r>
    </w:p>
    <w:p w:rsidR="00AA6390" w:rsidP="00E04A53" w:rsidRDefault="00AA6390" w14:paraId="635648BB" w14:textId="5F501871">
      <w:pPr>
        <w:pStyle w:val="NN04"/>
      </w:pPr>
      <w:r>
        <w:t xml:space="preserve">Multi-Lingual </w:t>
      </w:r>
      <w:r w:rsidR="0076350E">
        <w:t>Staff</w:t>
      </w:r>
    </w:p>
    <w:p w:rsidR="004A6D31" w:rsidRDefault="00AA6390" w14:paraId="3D36925F" w14:textId="3A623DDC">
      <w:pPr>
        <w:pStyle w:val="NNMainBody"/>
      </w:pPr>
      <w:r>
        <w:t>SRTA has found that the</w:t>
      </w:r>
      <w:r w:rsidRPr="00760E83" w:rsidR="00696036">
        <w:t xml:space="preserve"> most effective</w:t>
      </w:r>
      <w:r>
        <w:t xml:space="preserve"> and cost-efficient</w:t>
      </w:r>
      <w:r w:rsidRPr="00760E83" w:rsidR="00696036">
        <w:t xml:space="preserve"> </w:t>
      </w:r>
      <w:r>
        <w:t xml:space="preserve">way to provide </w:t>
      </w:r>
      <w:r w:rsidRPr="00760E83" w:rsidR="00696036">
        <w:t xml:space="preserve">language assistance is hiring </w:t>
      </w:r>
      <w:r w:rsidR="00D22229">
        <w:t xml:space="preserve">multilingual </w:t>
      </w:r>
      <w:r w:rsidRPr="00760E83" w:rsidR="00696036">
        <w:t xml:space="preserve">staff. </w:t>
      </w:r>
      <w:r w:rsidR="0076350E">
        <w:t>Nearly 90% of</w:t>
      </w:r>
      <w:r w:rsidRPr="00760E83" w:rsidR="00696036">
        <w:t xml:space="preserve"> non-English speakers in the SRTA service area speak Portuguese </w:t>
      </w:r>
      <w:r w:rsidR="0076350E">
        <w:t>and/</w:t>
      </w:r>
      <w:r w:rsidRPr="00760E83" w:rsidR="00696036">
        <w:t>or Spanish</w:t>
      </w:r>
      <w:r w:rsidR="0076350E">
        <w:t>,</w:t>
      </w:r>
      <w:r w:rsidR="00BA55C9">
        <w:rPr>
          <w:rStyle w:val="FootnoteReference"/>
        </w:rPr>
        <w:footnoteReference w:id="10"/>
      </w:r>
      <w:r w:rsidRPr="00760E83" w:rsidR="00696036">
        <w:t xml:space="preserve"> and both SCTM and SRTA employ staff fluent in </w:t>
      </w:r>
      <w:r w:rsidR="0076350E">
        <w:t>both</w:t>
      </w:r>
      <w:r w:rsidRPr="00760E83" w:rsidR="00696036">
        <w:t xml:space="preserve"> language</w:t>
      </w:r>
      <w:r w:rsidR="0076350E">
        <w:t>s</w:t>
      </w:r>
      <w:r w:rsidRPr="00760E83" w:rsidR="00696036">
        <w:t xml:space="preserve">. These staff are available to speak with </w:t>
      </w:r>
      <w:r w:rsidR="004A6D31">
        <w:t>riders</w:t>
      </w:r>
      <w:r w:rsidRPr="00760E83" w:rsidR="00696036">
        <w:t xml:space="preserve"> if language assistance is needed. In partnership with the regional planning agency, SRPEDD, SRTA</w:t>
      </w:r>
      <w:r w:rsidRPr="00696036" w:rsidR="00696036">
        <w:t xml:space="preserve"> </w:t>
      </w:r>
      <w:r w:rsidR="004A6D31">
        <w:t>translates demand-response applications, customer complain</w:t>
      </w:r>
      <w:r w:rsidR="00A3142F">
        <w:t>t</w:t>
      </w:r>
      <w:r w:rsidR="004A6D31">
        <w:t xml:space="preserve"> forms, and public notices into</w:t>
      </w:r>
      <w:r w:rsidRPr="00696036" w:rsidR="00696036">
        <w:t xml:space="preserve"> Portuguese</w:t>
      </w:r>
      <w:r w:rsidR="00603735">
        <w:t xml:space="preserve"> and </w:t>
      </w:r>
      <w:r w:rsidRPr="00696036" w:rsidR="00696036">
        <w:t>Spanish.</w:t>
      </w:r>
    </w:p>
    <w:p w:rsidR="004A6D31" w:rsidP="00E04A53" w:rsidRDefault="004A6D31" w14:paraId="426D3C22" w14:textId="52ECA25A">
      <w:pPr>
        <w:pStyle w:val="NN04"/>
      </w:pPr>
      <w:r>
        <w:t>Translation at Public Meetings</w:t>
      </w:r>
    </w:p>
    <w:p w:rsidRPr="00696036" w:rsidR="00696036" w:rsidRDefault="004A6D31" w14:paraId="3A515103" w14:textId="5185BCE6">
      <w:pPr>
        <w:pStyle w:val="NNMainBody"/>
      </w:pPr>
      <w:r>
        <w:t>SRTA s</w:t>
      </w:r>
      <w:r w:rsidRPr="00696036" w:rsidR="00696036">
        <w:t>taff fluent in Portuguese and Spanish are available at all public meetings.</w:t>
      </w:r>
    </w:p>
    <w:p w:rsidR="004A6D31" w:rsidP="00E04A53" w:rsidRDefault="004A6D31" w14:paraId="45D99012" w14:textId="07F8D40B">
      <w:pPr>
        <w:pStyle w:val="NN04"/>
      </w:pPr>
      <w:r>
        <w:t>Translation Technology</w:t>
      </w:r>
    </w:p>
    <w:p w:rsidR="00504323" w:rsidRDefault="00696036" w14:paraId="1BF65501" w14:textId="0D0C9C06">
      <w:pPr>
        <w:pStyle w:val="NNMainBody"/>
      </w:pPr>
      <w:r w:rsidRPr="00696036">
        <w:t>SRTA uses technology to provide language assistance where feasible and cost</w:t>
      </w:r>
      <w:r w:rsidR="004A6D31">
        <w:t>-</w:t>
      </w:r>
      <w:r w:rsidRPr="00696036">
        <w:t xml:space="preserve">effective. The SRTA website uses a translator application that allows much of the site content to be translated into </w:t>
      </w:r>
      <w:r w:rsidR="00AC3A38">
        <w:t>dozens of</w:t>
      </w:r>
      <w:r w:rsidRPr="00696036">
        <w:t xml:space="preserve"> languages. The translation application uses Google</w:t>
      </w:r>
      <w:r w:rsidR="00AC3A38">
        <w:t xml:space="preserve"> </w:t>
      </w:r>
      <w:r w:rsidRPr="00696036">
        <w:t xml:space="preserve">translation, which is less accurate than translation provided by a </w:t>
      </w:r>
      <w:proofErr w:type="gramStart"/>
      <w:r w:rsidRPr="00696036">
        <w:t>human, but</w:t>
      </w:r>
      <w:proofErr w:type="gramEnd"/>
      <w:r w:rsidRPr="00696036">
        <w:t xml:space="preserve"> allows SRTA to provide basic language assistance in almost any language likely to be encountered. </w:t>
      </w:r>
      <w:r w:rsidR="00862FC1">
        <w:t xml:space="preserve">Fixed-route vehicles and terminals have a technology system that </w:t>
      </w:r>
      <w:r w:rsidR="003E7F0A">
        <w:t xml:space="preserve">makes audio announcements in </w:t>
      </w:r>
      <w:r w:rsidRPr="003E7F0A">
        <w:t>Spanish</w:t>
      </w:r>
      <w:r w:rsidRPr="003E7F0A" w:rsidR="00F67FAE">
        <w:t>,</w:t>
      </w:r>
      <w:r w:rsidRPr="003E7F0A">
        <w:t xml:space="preserve"> the language spoken by </w:t>
      </w:r>
      <w:r w:rsidRPr="003E7F0A" w:rsidR="00F67FAE">
        <w:t>most</w:t>
      </w:r>
      <w:r w:rsidRPr="003E7F0A">
        <w:t xml:space="preserve"> non-English speaking customers.</w:t>
      </w:r>
    </w:p>
    <w:p w:rsidR="00A14ED2" w:rsidP="00E04A53" w:rsidRDefault="003B3A80" w14:paraId="0E545A92" w14:textId="0930EE9C">
      <w:pPr>
        <w:pStyle w:val="NN04"/>
      </w:pPr>
      <w:r>
        <w:t>Additional Resources</w:t>
      </w:r>
    </w:p>
    <w:p w:rsidRPr="00831DD4" w:rsidR="00831DD4" w:rsidP="00831DD4" w:rsidRDefault="00873C91" w14:paraId="3FBF9EB4" w14:textId="1D47C7C8">
      <w:pPr>
        <w:pStyle w:val="NNMainBody"/>
        <w:rPr>
          <w:rFonts w:ascii="Arial" w:hAnsi="Arial" w:cs="Arial"/>
        </w:rPr>
      </w:pPr>
      <w:r w:rsidRPr="00425E00">
        <w:t xml:space="preserve">Language assistance for languages other than Portuguese or Spanish </w:t>
      </w:r>
      <w:r w:rsidRPr="00425E00" w:rsidR="003B3A80">
        <w:t>is infrequently requested</w:t>
      </w:r>
      <w:r w:rsidRPr="00425E00">
        <w:t xml:space="preserve">, </w:t>
      </w:r>
      <w:r w:rsidRPr="00425E00" w:rsidR="003B3A80">
        <w:t>although</w:t>
      </w:r>
      <w:r w:rsidRPr="00425E00">
        <w:t xml:space="preserve"> SRTA has the budgetary capacity to address requests on an as-needed basis.</w:t>
      </w:r>
      <w:r w:rsidR="00831DD4">
        <w:br w:type="page"/>
      </w:r>
    </w:p>
    <w:p w:rsidR="0045760A" w:rsidP="00375224" w:rsidRDefault="00375224" w14:paraId="3657BFF6" w14:textId="2A4F5012">
      <w:pPr>
        <w:pStyle w:val="NN03"/>
      </w:pPr>
      <w:r w:rsidRPr="00375224">
        <w:t>Determination of Language Services Needed</w:t>
      </w:r>
    </w:p>
    <w:p w:rsidR="00375224" w:rsidP="00375224" w:rsidRDefault="00375224" w14:paraId="5DB89676" w14:textId="32A8B632">
      <w:pPr>
        <w:pStyle w:val="NNMainBody"/>
      </w:pPr>
      <w:r>
        <w:t xml:space="preserve">Based on the </w:t>
      </w:r>
      <w:r w:rsidR="00BE3A18">
        <w:t>Four-Factor Analysis results described above, SRTA has determined that several language services should be provided to LEP people that interact with SRTA programs and services.</w:t>
      </w:r>
      <w:r w:rsidR="004816EE">
        <w:t xml:space="preserve"> </w:t>
      </w:r>
      <w:r w:rsidR="004816EE">
        <w:fldChar w:fldCharType="begin"/>
      </w:r>
      <w:r w:rsidR="004816EE">
        <w:instrText xml:space="preserve"> REF _Ref86400519 \h </w:instrText>
      </w:r>
      <w:r w:rsidR="004816EE">
        <w:fldChar w:fldCharType="separate"/>
      </w:r>
      <w:r w:rsidR="00432491">
        <w:t xml:space="preserve">Figure </w:t>
      </w:r>
      <w:r w:rsidR="00432491">
        <w:rPr>
          <w:noProof/>
        </w:rPr>
        <w:t>21</w:t>
      </w:r>
      <w:r w:rsidR="004816EE">
        <w:fldChar w:fldCharType="end"/>
      </w:r>
      <w:r w:rsidR="004816EE">
        <w:t xml:space="preserve"> describes the services needed and the following Implementation Plan describes how these services are provided.</w:t>
      </w:r>
    </w:p>
    <w:p w:rsidR="00515D88" w:rsidP="00515D88" w:rsidRDefault="00515D88" w14:paraId="29A8F90A" w14:textId="7127B279">
      <w:pPr>
        <w:pStyle w:val="Caption"/>
      </w:pPr>
      <w:bookmarkStart w:name="_Ref86400519" w:id="47"/>
      <w:r>
        <w:t xml:space="preserve">Figure </w:t>
      </w:r>
      <w:r>
        <w:fldChar w:fldCharType="begin"/>
      </w:r>
      <w:r>
        <w:instrText>SEQ Figure \* ARABIC</w:instrText>
      </w:r>
      <w:r>
        <w:fldChar w:fldCharType="separate"/>
      </w:r>
      <w:r w:rsidR="00432491">
        <w:rPr>
          <w:noProof/>
        </w:rPr>
        <w:t>21</w:t>
      </w:r>
      <w:r>
        <w:fldChar w:fldCharType="end"/>
      </w:r>
      <w:bookmarkEnd w:id="47"/>
      <w:r>
        <w:tab/>
      </w:r>
      <w:r>
        <w:t>Summary of Language Services Needed by Language</w:t>
      </w:r>
    </w:p>
    <w:tbl>
      <w:tblPr>
        <w:tblStyle w:val="TableGrid"/>
        <w:tblW w:w="0" w:type="auto"/>
        <w:tblLook w:val="04A0" w:firstRow="1" w:lastRow="0" w:firstColumn="1" w:lastColumn="0" w:noHBand="0" w:noVBand="1"/>
      </w:tblPr>
      <w:tblGrid>
        <w:gridCol w:w="1342"/>
        <w:gridCol w:w="7288"/>
      </w:tblGrid>
      <w:tr w:rsidR="00515D88" w:rsidTr="00AA29D6" w14:paraId="47F8AAD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Pr>
          <w:p w:rsidR="00515D88" w:rsidP="00720FFE" w:rsidRDefault="00515D88" w14:paraId="17780EB0" w14:textId="1BA16CF6">
            <w:pPr>
              <w:pStyle w:val="NNTableHeader"/>
              <w:jc w:val="left"/>
            </w:pPr>
            <w:r>
              <w:t>Language</w:t>
            </w:r>
          </w:p>
        </w:tc>
        <w:tc>
          <w:tcPr>
            <w:tcW w:w="7465" w:type="dxa"/>
          </w:tcPr>
          <w:p w:rsidR="00515D88" w:rsidP="00720FFE" w:rsidRDefault="00515D88" w14:paraId="73D831BA" w14:textId="787B4474">
            <w:pPr>
              <w:pStyle w:val="NNTableHeader"/>
              <w:jc w:val="left"/>
              <w:cnfStyle w:val="100000000000" w:firstRow="1" w:lastRow="0" w:firstColumn="0" w:lastColumn="0" w:oddVBand="0" w:evenVBand="0" w:oddHBand="0" w:evenHBand="0" w:firstRowFirstColumn="0" w:firstRowLastColumn="0" w:lastRowFirstColumn="0" w:lastRowLastColumn="0"/>
            </w:pPr>
            <w:r>
              <w:t>Language Services Needed</w:t>
            </w:r>
          </w:p>
        </w:tc>
      </w:tr>
      <w:tr w:rsidR="00515D88" w:rsidTr="00720FFE" w14:paraId="1617FEC6" w14:textId="77777777">
        <w:trPr>
          <w:trHeight w:val="827"/>
        </w:trPr>
        <w:tc>
          <w:tcPr>
            <w:cnfStyle w:val="001000000000" w:firstRow="0" w:lastRow="0" w:firstColumn="1" w:lastColumn="0" w:oddVBand="0" w:evenVBand="0" w:oddHBand="0" w:evenHBand="0" w:firstRowFirstColumn="0" w:firstRowLastColumn="0" w:lastRowFirstColumn="0" w:lastRowLastColumn="0"/>
            <w:tcW w:w="1165" w:type="dxa"/>
          </w:tcPr>
          <w:p w:rsidR="00515D88" w:rsidP="00515D88" w:rsidRDefault="00515D88" w14:paraId="529376F5" w14:textId="65E14C67">
            <w:pPr>
              <w:pStyle w:val="NNTableText"/>
            </w:pPr>
            <w:r w:rsidRPr="000424D1">
              <w:t>French</w:t>
            </w:r>
          </w:p>
        </w:tc>
        <w:tc>
          <w:tcPr>
            <w:tcW w:w="7465" w:type="dxa"/>
          </w:tcPr>
          <w:p w:rsidR="00515D88" w:rsidP="00515D88" w:rsidRDefault="00AA29D6" w14:paraId="7E47731C" w14:textId="062B381B">
            <w:pPr>
              <w:pStyle w:val="NNTableBullet"/>
              <w:cnfStyle w:val="000000000000" w:firstRow="0" w:lastRow="0" w:firstColumn="0" w:lastColumn="0" w:oddVBand="0" w:evenVBand="0" w:oddHBand="0" w:evenHBand="0" w:firstRowFirstColumn="0" w:firstRowLastColumn="0" w:lastRowFirstColumn="0" w:lastRowLastColumn="0"/>
            </w:pPr>
            <w:r>
              <w:t xml:space="preserve">This is a </w:t>
            </w:r>
            <w:r w:rsidR="009D4E78">
              <w:t xml:space="preserve">relatively </w:t>
            </w:r>
            <w:r>
              <w:t xml:space="preserve">new Safe Harbor language for SRTA. </w:t>
            </w:r>
            <w:r w:rsidR="009D4E78">
              <w:t xml:space="preserve">SCTM employees report that most French-speaking </w:t>
            </w:r>
            <w:r w:rsidR="008A1981">
              <w:t>SRTA riders speak Haitian Creole</w:t>
            </w:r>
            <w:r w:rsidR="006A365C">
              <w:t>. SRTA will translate vital documents into Haitian Creole and, when resources allow, provide translat</w:t>
            </w:r>
            <w:r w:rsidR="00F2013A">
              <w:t xml:space="preserve">ion services </w:t>
            </w:r>
            <w:r w:rsidR="00D0582C">
              <w:t>in Haitian Creole.</w:t>
            </w:r>
          </w:p>
        </w:tc>
      </w:tr>
      <w:tr w:rsidR="00515D88" w:rsidTr="00720FFE" w14:paraId="43E4B0A6" w14:textId="77777777">
        <w:trPr>
          <w:trHeight w:val="800"/>
        </w:trPr>
        <w:tc>
          <w:tcPr>
            <w:cnfStyle w:val="001000000000" w:firstRow="0" w:lastRow="0" w:firstColumn="1" w:lastColumn="0" w:oddVBand="0" w:evenVBand="0" w:oddHBand="0" w:evenHBand="0" w:firstRowFirstColumn="0" w:firstRowLastColumn="0" w:lastRowFirstColumn="0" w:lastRowLastColumn="0"/>
            <w:tcW w:w="1165" w:type="dxa"/>
          </w:tcPr>
          <w:p w:rsidR="00515D88" w:rsidP="00515D88" w:rsidRDefault="00515D88" w14:paraId="0BC568D9" w14:textId="31C03DC8">
            <w:pPr>
              <w:pStyle w:val="NNTableText"/>
            </w:pPr>
            <w:r w:rsidRPr="000424D1">
              <w:t>Portuguese</w:t>
            </w:r>
          </w:p>
        </w:tc>
        <w:tc>
          <w:tcPr>
            <w:tcW w:w="7465" w:type="dxa"/>
          </w:tcPr>
          <w:p w:rsidR="00515D88" w:rsidP="00515D88" w:rsidRDefault="00AA29D6" w14:paraId="2F53FB84" w14:textId="2715F46F">
            <w:pPr>
              <w:pStyle w:val="NNTableBullet"/>
              <w:cnfStyle w:val="000000000000" w:firstRow="0" w:lastRow="0" w:firstColumn="0" w:lastColumn="0" w:oddVBand="0" w:evenVBand="0" w:oddHBand="0" w:evenHBand="0" w:firstRowFirstColumn="0" w:firstRowLastColumn="0" w:lastRowFirstColumn="0" w:lastRowLastColumn="0"/>
            </w:pPr>
            <w:r>
              <w:t>This is the second-most common language spoken by LEP people interacting with SRTA.</w:t>
            </w:r>
            <w:r w:rsidR="00D0582C">
              <w:t xml:space="preserve"> SRTA will continue to translate vital documents into Portuguese</w:t>
            </w:r>
            <w:r w:rsidR="00BF4A8A">
              <w:t xml:space="preserve"> and provide Portuguese translation.</w:t>
            </w:r>
            <w:r w:rsidR="00696802">
              <w:t xml:space="preserve"> SRTA will also </w:t>
            </w:r>
            <w:r w:rsidR="008024AF">
              <w:t>encourage SCTM to hire qualified workers that speak Portuguese fluently.</w:t>
            </w:r>
          </w:p>
        </w:tc>
      </w:tr>
      <w:tr w:rsidR="00515D88" w:rsidTr="00720FFE" w14:paraId="01328095" w14:textId="77777777">
        <w:trPr>
          <w:trHeight w:val="70"/>
        </w:trPr>
        <w:tc>
          <w:tcPr>
            <w:cnfStyle w:val="001000000000" w:firstRow="0" w:lastRow="0" w:firstColumn="1" w:lastColumn="0" w:oddVBand="0" w:evenVBand="0" w:oddHBand="0" w:evenHBand="0" w:firstRowFirstColumn="0" w:firstRowLastColumn="0" w:lastRowFirstColumn="0" w:lastRowLastColumn="0"/>
            <w:tcW w:w="1165" w:type="dxa"/>
          </w:tcPr>
          <w:p w:rsidR="00515D88" w:rsidP="00515D88" w:rsidRDefault="00515D88" w14:paraId="3759A4E6" w14:textId="370EFD25">
            <w:pPr>
              <w:pStyle w:val="NNTableText"/>
            </w:pPr>
            <w:r w:rsidRPr="000424D1">
              <w:t>Spanish</w:t>
            </w:r>
          </w:p>
        </w:tc>
        <w:tc>
          <w:tcPr>
            <w:tcW w:w="7465" w:type="dxa"/>
          </w:tcPr>
          <w:p w:rsidR="00515D88" w:rsidP="00515D88" w:rsidRDefault="00EC2AD2" w14:paraId="0517E82C" w14:textId="44C0C7B6">
            <w:pPr>
              <w:pStyle w:val="NNTableBullet"/>
              <w:cnfStyle w:val="000000000000" w:firstRow="0" w:lastRow="0" w:firstColumn="0" w:lastColumn="0" w:oddVBand="0" w:evenVBand="0" w:oddHBand="0" w:evenHBand="0" w:firstRowFirstColumn="0" w:firstRowLastColumn="0" w:lastRowFirstColumn="0" w:lastRowLastColumn="0"/>
            </w:pPr>
            <w:r>
              <w:t xml:space="preserve">This is the most common language spoken by LEP people </w:t>
            </w:r>
            <w:r w:rsidR="00AA29D6">
              <w:t>interacting with SRTA.</w:t>
            </w:r>
            <w:r w:rsidR="008024AF">
              <w:t xml:space="preserve"> SRTA will continue to translate vital documents into Spanish and provide Spanish translation. SRTA will also encourage SCTM to hire qualified workers that speak Spanish fluently.</w:t>
            </w:r>
          </w:p>
        </w:tc>
      </w:tr>
      <w:tr w:rsidR="00515D88" w:rsidTr="008231B9" w14:paraId="3281654F" w14:textId="77777777">
        <w:trPr>
          <w:trHeight w:val="1342"/>
        </w:trPr>
        <w:tc>
          <w:tcPr>
            <w:cnfStyle w:val="001000000000" w:firstRow="0" w:lastRow="0" w:firstColumn="1" w:lastColumn="0" w:oddVBand="0" w:evenVBand="0" w:oddHBand="0" w:evenHBand="0" w:firstRowFirstColumn="0" w:firstRowLastColumn="0" w:lastRowFirstColumn="0" w:lastRowLastColumn="0"/>
            <w:tcW w:w="1165" w:type="dxa"/>
          </w:tcPr>
          <w:p w:rsidR="00515D88" w:rsidP="00515D88" w:rsidRDefault="00515D88" w14:paraId="097B8822" w14:textId="586549E0">
            <w:pPr>
              <w:pStyle w:val="NNTableText"/>
            </w:pPr>
            <w:r>
              <w:t>Other languages</w:t>
            </w:r>
          </w:p>
        </w:tc>
        <w:tc>
          <w:tcPr>
            <w:tcW w:w="7465" w:type="dxa"/>
          </w:tcPr>
          <w:p w:rsidR="00515D88" w:rsidP="00515D88" w:rsidRDefault="00515D88" w14:paraId="63223613" w14:textId="766A60F4">
            <w:pPr>
              <w:pStyle w:val="NNTableBullet"/>
              <w:cnfStyle w:val="000000000000" w:firstRow="0" w:lastRow="0" w:firstColumn="0" w:lastColumn="0" w:oddVBand="0" w:evenVBand="0" w:oddHBand="0" w:evenHBand="0" w:firstRowFirstColumn="0" w:firstRowLastColumn="0" w:lastRowFirstColumn="0" w:lastRowLastColumn="0"/>
            </w:pPr>
            <w:r>
              <w:t>Although other languages</w:t>
            </w:r>
            <w:r w:rsidR="00314D6E">
              <w:t xml:space="preserve"> and language groups</w:t>
            </w:r>
            <w:r w:rsidR="006061CB">
              <w:t xml:space="preserve"> (such as K’iche’</w:t>
            </w:r>
            <w:r w:rsidR="00314D6E">
              <w:t>, Chinese, and Mon-Khmer</w:t>
            </w:r>
            <w:r w:rsidR="006061CB">
              <w:t>)</w:t>
            </w:r>
            <w:r>
              <w:t xml:space="preserve"> in the SRTA service area </w:t>
            </w:r>
            <w:r w:rsidR="002F7FE3">
              <w:t xml:space="preserve">are not considered Safe Harbor languages, SRTA strives to provide </w:t>
            </w:r>
            <w:r w:rsidR="00DC6ABB">
              <w:t xml:space="preserve">the most accessible service possible for people </w:t>
            </w:r>
            <w:r w:rsidR="003814EF">
              <w:t>speaking</w:t>
            </w:r>
            <w:r w:rsidR="00DC6ABB">
              <w:t xml:space="preserve"> all languages. </w:t>
            </w:r>
            <w:r w:rsidR="00556347">
              <w:t>To</w:t>
            </w:r>
            <w:r w:rsidR="00BF75D3">
              <w:t xml:space="preserve"> achieve this goal, SRTA will </w:t>
            </w:r>
            <w:r w:rsidR="00A128CB">
              <w:t>provide translation services on an as-needed basis to people speaking non-Safe Harbor languages, as resources allow.</w:t>
            </w:r>
          </w:p>
        </w:tc>
      </w:tr>
    </w:tbl>
    <w:p w:rsidR="00111C67" w:rsidP="00036CFB" w:rsidRDefault="00111C67" w14:paraId="290F3192" w14:textId="77777777">
      <w:pPr>
        <w:pStyle w:val="NNMainBody"/>
      </w:pPr>
    </w:p>
    <w:p w:rsidR="00111C67" w:rsidRDefault="00111C67" w14:paraId="1EC813D7" w14:textId="77777777">
      <w:pPr>
        <w:spacing w:before="120" w:line="240" w:lineRule="auto"/>
        <w:rPr>
          <w:rFonts w:asciiTheme="majorHAnsi" w:hAnsiTheme="majorHAnsi"/>
          <w:b/>
          <w:caps/>
          <w:color w:val="241F63" w:themeColor="accent1"/>
          <w:sz w:val="36"/>
          <w:szCs w:val="36"/>
        </w:rPr>
      </w:pPr>
      <w:r>
        <w:br w:type="page"/>
      </w:r>
    </w:p>
    <w:p w:rsidR="00696036" w:rsidP="002C5155" w:rsidRDefault="00A4125C" w14:paraId="14D07EBB" w14:textId="729B9BAF">
      <w:pPr>
        <w:pStyle w:val="NN02"/>
      </w:pPr>
      <w:bookmarkStart w:name="_Toc95827346" w:id="48"/>
      <w:r>
        <w:t>4.2</w:t>
      </w:r>
      <w:r w:rsidR="0074315A">
        <w:t xml:space="preserve"> </w:t>
      </w:r>
      <w:r w:rsidR="00696036">
        <w:t>Implementation Plan</w:t>
      </w:r>
      <w:bookmarkEnd w:id="48"/>
    </w:p>
    <w:p w:rsidRPr="00B9018F" w:rsidR="00873C91" w:rsidP="00B9018F" w:rsidRDefault="00873C91" w14:paraId="147D65F7" w14:textId="202810C7">
      <w:pPr>
        <w:pStyle w:val="NNMainBody"/>
      </w:pPr>
      <w:r>
        <w:t>The Four</w:t>
      </w:r>
      <w:r w:rsidR="00D83313">
        <w:t>-</w:t>
      </w:r>
      <w:r>
        <w:t xml:space="preserve">Factor Analysis established the languages and extent to which assistance should be provided in </w:t>
      </w:r>
      <w:r w:rsidR="00692FC1">
        <w:t>Safe Harbor</w:t>
      </w:r>
      <w:r>
        <w:t xml:space="preserve"> languages. Implementing the assistance and monitoring the implementation is how SRTA ensure</w:t>
      </w:r>
      <w:r w:rsidR="00692FC1">
        <w:t>s</w:t>
      </w:r>
      <w:r>
        <w:t xml:space="preserve"> language assistance is provided in a meaningful and effective manner. </w:t>
      </w:r>
      <w:r w:rsidR="00692FC1">
        <w:t>This</w:t>
      </w:r>
      <w:r>
        <w:t xml:space="preserve"> Implementation Plan is a working document and reference </w:t>
      </w:r>
      <w:r w:rsidR="00E1116B">
        <w:t>that</w:t>
      </w:r>
      <w:r>
        <w:t xml:space="preserve"> is formally updated </w:t>
      </w:r>
      <w:r w:rsidR="00BE4284">
        <w:t>every three years, as part of the Title VI Program.</w:t>
      </w:r>
    </w:p>
    <w:p w:rsidR="00B2346D" w:rsidP="00696036" w:rsidRDefault="00B2346D" w14:paraId="7B012D74" w14:textId="44EC5C23">
      <w:pPr>
        <w:pStyle w:val="NN03"/>
      </w:pPr>
      <w:r>
        <w:t>Provision of Language Services by Language</w:t>
      </w:r>
    </w:p>
    <w:p w:rsidR="00B2346D" w:rsidP="00B2346D" w:rsidRDefault="00DB44AA" w14:paraId="17CB2577" w14:textId="1A6D75B6">
      <w:pPr>
        <w:pStyle w:val="NNMainBody"/>
      </w:pPr>
      <w:r>
        <w:t xml:space="preserve">Language services are provided for SRTA Safe Harbor languages, as well as for some non-Safe Harbor languages, when resources allow. The </w:t>
      </w:r>
      <w:r w:rsidR="00BD3C2E">
        <w:t xml:space="preserve">language services provided, by language, are shown in </w:t>
      </w:r>
      <w:r w:rsidR="00BD3C2E">
        <w:fldChar w:fldCharType="begin"/>
      </w:r>
      <w:r w:rsidR="00BD3C2E">
        <w:instrText xml:space="preserve"> REF _Ref86404241 \h </w:instrText>
      </w:r>
      <w:r w:rsidR="00BD3C2E">
        <w:fldChar w:fldCharType="separate"/>
      </w:r>
      <w:r w:rsidR="00432491">
        <w:t xml:space="preserve">Figure </w:t>
      </w:r>
      <w:r w:rsidR="00432491">
        <w:rPr>
          <w:noProof/>
        </w:rPr>
        <w:t>22</w:t>
      </w:r>
      <w:r w:rsidR="00BD3C2E">
        <w:fldChar w:fldCharType="end"/>
      </w:r>
      <w:r w:rsidR="00BD3C2E">
        <w:t>.</w:t>
      </w:r>
    </w:p>
    <w:p w:rsidR="00B2346D" w:rsidP="00B2346D" w:rsidRDefault="00B2346D" w14:paraId="13B3CACE" w14:textId="4D610847">
      <w:pPr>
        <w:pStyle w:val="Caption"/>
      </w:pPr>
      <w:bookmarkStart w:name="_Ref86404241" w:id="49"/>
      <w:r>
        <w:t xml:space="preserve">Figure </w:t>
      </w:r>
      <w:r>
        <w:fldChar w:fldCharType="begin"/>
      </w:r>
      <w:r>
        <w:instrText>SEQ Figure \* ARABIC</w:instrText>
      </w:r>
      <w:r>
        <w:fldChar w:fldCharType="separate"/>
      </w:r>
      <w:r w:rsidR="00432491">
        <w:rPr>
          <w:noProof/>
        </w:rPr>
        <w:t>22</w:t>
      </w:r>
      <w:r>
        <w:fldChar w:fldCharType="end"/>
      </w:r>
      <w:bookmarkEnd w:id="49"/>
      <w:r>
        <w:tab/>
      </w:r>
      <w:r>
        <w:t xml:space="preserve">Summary of SRTA </w:t>
      </w:r>
      <w:r w:rsidR="0024772D">
        <w:t>L</w:t>
      </w:r>
      <w:r>
        <w:t>anguage Services Provided by Language</w:t>
      </w:r>
    </w:p>
    <w:tbl>
      <w:tblPr>
        <w:tblStyle w:val="TableGrid"/>
        <w:tblW w:w="8640" w:type="dxa"/>
        <w:tblLayout w:type="fixed"/>
        <w:tblLook w:val="04A0" w:firstRow="1" w:lastRow="0" w:firstColumn="1" w:lastColumn="0" w:noHBand="0" w:noVBand="1"/>
      </w:tblPr>
      <w:tblGrid>
        <w:gridCol w:w="2695"/>
        <w:gridCol w:w="1486"/>
        <w:gridCol w:w="1486"/>
        <w:gridCol w:w="1486"/>
        <w:gridCol w:w="1487"/>
      </w:tblGrid>
      <w:tr w:rsidR="00314D6E" w:rsidTr="00314D6E" w14:paraId="77FC4C46" w14:textId="77777777">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2695" w:type="dxa"/>
          </w:tcPr>
          <w:p w:rsidR="00314D6E" w:rsidP="00720FFE" w:rsidRDefault="00314D6E" w14:paraId="596E9BDA" w14:textId="2BEB191D">
            <w:pPr>
              <w:pStyle w:val="NNTableHeader"/>
              <w:jc w:val="left"/>
            </w:pPr>
            <w:r>
              <w:t>Language Service Provided</w:t>
            </w:r>
          </w:p>
        </w:tc>
        <w:tc>
          <w:tcPr>
            <w:tcW w:w="1486" w:type="dxa"/>
          </w:tcPr>
          <w:p w:rsidR="00314D6E" w:rsidP="00F7595A" w:rsidRDefault="00314D6E" w14:paraId="09312861" w14:textId="46E13354">
            <w:pPr>
              <w:pStyle w:val="NNTableHeader"/>
              <w:cnfStyle w:val="100000000000" w:firstRow="1" w:lastRow="0" w:firstColumn="0" w:lastColumn="0" w:oddVBand="0" w:evenVBand="0" w:oddHBand="0" w:evenHBand="0" w:firstRowFirstColumn="0" w:firstRowLastColumn="0" w:lastRowFirstColumn="0" w:lastRowLastColumn="0"/>
            </w:pPr>
            <w:r>
              <w:t>French</w:t>
            </w:r>
          </w:p>
        </w:tc>
        <w:tc>
          <w:tcPr>
            <w:tcW w:w="1486" w:type="dxa"/>
          </w:tcPr>
          <w:p w:rsidR="00314D6E" w:rsidP="00F7595A" w:rsidRDefault="00314D6E" w14:paraId="59744DE2" w14:textId="64E01439">
            <w:pPr>
              <w:pStyle w:val="NNTableHeader"/>
              <w:cnfStyle w:val="100000000000" w:firstRow="1" w:lastRow="0" w:firstColumn="0" w:lastColumn="0" w:oddVBand="0" w:evenVBand="0" w:oddHBand="0" w:evenHBand="0" w:firstRowFirstColumn="0" w:firstRowLastColumn="0" w:lastRowFirstColumn="0" w:lastRowLastColumn="0"/>
            </w:pPr>
            <w:r w:rsidRPr="00F7595A">
              <w:rPr>
                <w:sz w:val="20"/>
                <w:szCs w:val="20"/>
              </w:rPr>
              <w:t>Portuguese</w:t>
            </w:r>
          </w:p>
        </w:tc>
        <w:tc>
          <w:tcPr>
            <w:tcW w:w="1486" w:type="dxa"/>
          </w:tcPr>
          <w:p w:rsidR="00314D6E" w:rsidP="00F7595A" w:rsidRDefault="00314D6E" w14:paraId="5DDCC1F3" w14:textId="0A29591B">
            <w:pPr>
              <w:pStyle w:val="NNTableHeader"/>
              <w:cnfStyle w:val="100000000000" w:firstRow="1" w:lastRow="0" w:firstColumn="0" w:lastColumn="0" w:oddVBand="0" w:evenVBand="0" w:oddHBand="0" w:evenHBand="0" w:firstRowFirstColumn="0" w:firstRowLastColumn="0" w:lastRowFirstColumn="0" w:lastRowLastColumn="0"/>
            </w:pPr>
            <w:r>
              <w:t>Spanish</w:t>
            </w:r>
          </w:p>
        </w:tc>
        <w:tc>
          <w:tcPr>
            <w:tcW w:w="1487" w:type="dxa"/>
          </w:tcPr>
          <w:p w:rsidR="00314D6E" w:rsidP="00F7595A" w:rsidRDefault="00314D6E" w14:paraId="790961DD" w14:textId="2C49FD14">
            <w:pPr>
              <w:pStyle w:val="NNTableHeader"/>
              <w:cnfStyle w:val="100000000000" w:firstRow="1" w:lastRow="0" w:firstColumn="0" w:lastColumn="0" w:oddVBand="0" w:evenVBand="0" w:oddHBand="0" w:evenHBand="0" w:firstRowFirstColumn="0" w:firstRowLastColumn="0" w:lastRowFirstColumn="0" w:lastRowLastColumn="0"/>
            </w:pPr>
            <w:r w:rsidRPr="00F7595A">
              <w:rPr>
                <w:sz w:val="20"/>
                <w:szCs w:val="20"/>
              </w:rPr>
              <w:t>Other Languages</w:t>
            </w:r>
          </w:p>
        </w:tc>
      </w:tr>
      <w:tr w:rsidR="00314D6E" w:rsidTr="00314D6E" w14:paraId="069DCF12" w14:textId="77777777">
        <w:trPr>
          <w:trHeight w:val="60"/>
        </w:trPr>
        <w:tc>
          <w:tcPr>
            <w:cnfStyle w:val="001000000000" w:firstRow="0" w:lastRow="0" w:firstColumn="1" w:lastColumn="0" w:oddVBand="0" w:evenVBand="0" w:oddHBand="0" w:evenHBand="0" w:firstRowFirstColumn="0" w:firstRowLastColumn="0" w:lastRowFirstColumn="0" w:lastRowLastColumn="0"/>
            <w:tcW w:w="2695" w:type="dxa"/>
          </w:tcPr>
          <w:p w:rsidR="00314D6E" w:rsidP="00CF23AD" w:rsidRDefault="00314D6E" w14:paraId="3CCA6BED" w14:textId="69563F71">
            <w:pPr>
              <w:pStyle w:val="NNTableText"/>
            </w:pPr>
            <w:r>
              <w:t>Employees fluent in language</w:t>
            </w:r>
          </w:p>
        </w:tc>
        <w:tc>
          <w:tcPr>
            <w:tcW w:w="1486" w:type="dxa"/>
            <w:vAlign w:val="center"/>
          </w:tcPr>
          <w:p w:rsidRPr="00314D6E" w:rsidR="00314D6E" w:rsidP="00125335" w:rsidRDefault="00314D6E" w14:paraId="1BF0B34B" w14:textId="77777777">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486" w:type="dxa"/>
            <w:vAlign w:val="center"/>
          </w:tcPr>
          <w:p w:rsidRPr="00314D6E" w:rsidR="00314D6E" w:rsidP="00125335" w:rsidRDefault="00314D6E" w14:paraId="3105ECBC" w14:textId="320F9EB1">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4B57B5FF" w14:textId="6155C266">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7" w:type="dxa"/>
            <w:vAlign w:val="center"/>
          </w:tcPr>
          <w:p w:rsidR="00314D6E" w:rsidP="00125335" w:rsidRDefault="00314D6E" w14:paraId="7EEDDF55" w14:textId="1726B6BB">
            <w:pPr>
              <w:pStyle w:val="NNTableText"/>
              <w:jc w:val="center"/>
              <w:cnfStyle w:val="000000000000" w:firstRow="0" w:lastRow="0" w:firstColumn="0" w:lastColumn="0" w:oddVBand="0" w:evenVBand="0" w:oddHBand="0" w:evenHBand="0" w:firstRowFirstColumn="0" w:firstRowLastColumn="0" w:lastRowFirstColumn="0" w:lastRowLastColumn="0"/>
            </w:pPr>
            <w:r>
              <w:t>When available</w:t>
            </w:r>
          </w:p>
        </w:tc>
      </w:tr>
      <w:tr w:rsidR="00314D6E" w:rsidTr="00314D6E" w14:paraId="273CF1A5" w14:textId="77777777">
        <w:trPr>
          <w:trHeight w:val="125"/>
        </w:trPr>
        <w:tc>
          <w:tcPr>
            <w:cnfStyle w:val="001000000000" w:firstRow="0" w:lastRow="0" w:firstColumn="1" w:lastColumn="0" w:oddVBand="0" w:evenVBand="0" w:oddHBand="0" w:evenHBand="0" w:firstRowFirstColumn="0" w:firstRowLastColumn="0" w:lastRowFirstColumn="0" w:lastRowLastColumn="0"/>
            <w:tcW w:w="2695" w:type="dxa"/>
          </w:tcPr>
          <w:p w:rsidR="00314D6E" w:rsidP="00CF23AD" w:rsidRDefault="00314D6E" w14:paraId="38FAAC3C" w14:textId="2CCCB9AE">
            <w:pPr>
              <w:pStyle w:val="NNTableText"/>
            </w:pPr>
            <w:r>
              <w:t>Public outreach translation</w:t>
            </w:r>
          </w:p>
        </w:tc>
        <w:tc>
          <w:tcPr>
            <w:tcW w:w="1486" w:type="dxa"/>
            <w:vAlign w:val="center"/>
          </w:tcPr>
          <w:p w:rsidRPr="00314D6E" w:rsidR="00314D6E" w:rsidP="00125335" w:rsidRDefault="00314D6E" w14:paraId="5E30785D" w14:textId="77777777">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486" w:type="dxa"/>
            <w:vAlign w:val="center"/>
          </w:tcPr>
          <w:p w:rsidRPr="00314D6E" w:rsidR="00314D6E" w:rsidP="00125335" w:rsidRDefault="00314D6E" w14:paraId="3580E496" w14:textId="1C47CBC3">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2CCE24E3" w14:textId="0960BB0E">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7" w:type="dxa"/>
            <w:vAlign w:val="center"/>
          </w:tcPr>
          <w:p w:rsidR="00314D6E" w:rsidP="00125335" w:rsidRDefault="00314D6E" w14:paraId="7B69DC7F" w14:textId="13230629">
            <w:pPr>
              <w:pStyle w:val="NNTableText"/>
              <w:jc w:val="center"/>
              <w:cnfStyle w:val="000000000000" w:firstRow="0" w:lastRow="0" w:firstColumn="0" w:lastColumn="0" w:oddVBand="0" w:evenVBand="0" w:oddHBand="0" w:evenHBand="0" w:firstRowFirstColumn="0" w:firstRowLastColumn="0" w:lastRowFirstColumn="0" w:lastRowLastColumn="0"/>
            </w:pPr>
            <w:r>
              <w:t>When available</w:t>
            </w:r>
          </w:p>
        </w:tc>
      </w:tr>
      <w:tr w:rsidR="00314D6E" w:rsidTr="00314D6E" w14:paraId="68B7809D" w14:textId="77777777">
        <w:trPr>
          <w:trHeight w:val="143"/>
        </w:trPr>
        <w:tc>
          <w:tcPr>
            <w:cnfStyle w:val="001000000000" w:firstRow="0" w:lastRow="0" w:firstColumn="1" w:lastColumn="0" w:oddVBand="0" w:evenVBand="0" w:oddHBand="0" w:evenHBand="0" w:firstRowFirstColumn="0" w:firstRowLastColumn="0" w:lastRowFirstColumn="0" w:lastRowLastColumn="0"/>
            <w:tcW w:w="2695" w:type="dxa"/>
          </w:tcPr>
          <w:p w:rsidR="00314D6E" w:rsidP="00CF23AD" w:rsidRDefault="00314D6E" w14:paraId="24F72652" w14:textId="44FC03B4">
            <w:pPr>
              <w:pStyle w:val="NNTableText"/>
            </w:pPr>
            <w:r>
              <w:t>Survey translation</w:t>
            </w:r>
          </w:p>
        </w:tc>
        <w:tc>
          <w:tcPr>
            <w:tcW w:w="1486" w:type="dxa"/>
            <w:vAlign w:val="center"/>
          </w:tcPr>
          <w:p w:rsidRPr="00314D6E" w:rsidR="00314D6E" w:rsidP="00125335" w:rsidRDefault="00314D6E" w14:paraId="23199BFE" w14:textId="77777777">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486" w:type="dxa"/>
            <w:vAlign w:val="center"/>
          </w:tcPr>
          <w:p w:rsidRPr="00314D6E" w:rsidR="00314D6E" w:rsidP="00125335" w:rsidRDefault="00314D6E" w14:paraId="2274D1A5" w14:textId="6D67B982">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769B7C48" w14:textId="5EF4B8F0">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7" w:type="dxa"/>
            <w:vAlign w:val="center"/>
          </w:tcPr>
          <w:p w:rsidR="00314D6E" w:rsidP="00125335" w:rsidRDefault="00314D6E" w14:paraId="45FBD216" w14:textId="41B00E03">
            <w:pPr>
              <w:pStyle w:val="NNTableText"/>
              <w:jc w:val="center"/>
              <w:cnfStyle w:val="000000000000" w:firstRow="0" w:lastRow="0" w:firstColumn="0" w:lastColumn="0" w:oddVBand="0" w:evenVBand="0" w:oddHBand="0" w:evenHBand="0" w:firstRowFirstColumn="0" w:firstRowLastColumn="0" w:lastRowFirstColumn="0" w:lastRowLastColumn="0"/>
            </w:pPr>
            <w:r>
              <w:t>When available</w:t>
            </w:r>
          </w:p>
        </w:tc>
      </w:tr>
      <w:tr w:rsidR="00314D6E" w:rsidTr="00314D6E" w14:paraId="41B663BB" w14:textId="77777777">
        <w:trPr>
          <w:trHeight w:val="89"/>
        </w:trPr>
        <w:tc>
          <w:tcPr>
            <w:cnfStyle w:val="001000000000" w:firstRow="0" w:lastRow="0" w:firstColumn="1" w:lastColumn="0" w:oddVBand="0" w:evenVBand="0" w:oddHBand="0" w:evenHBand="0" w:firstRowFirstColumn="0" w:firstRowLastColumn="0" w:lastRowFirstColumn="0" w:lastRowLastColumn="0"/>
            <w:tcW w:w="2695" w:type="dxa"/>
          </w:tcPr>
          <w:p w:rsidR="00314D6E" w:rsidP="00CF23AD" w:rsidRDefault="00314D6E" w14:paraId="1961E9DA" w14:textId="2C9A830C">
            <w:pPr>
              <w:pStyle w:val="NNTableText"/>
            </w:pPr>
            <w:r>
              <w:t>Translation of vital documents</w:t>
            </w:r>
          </w:p>
        </w:tc>
        <w:tc>
          <w:tcPr>
            <w:tcW w:w="1486" w:type="dxa"/>
            <w:vAlign w:val="center"/>
          </w:tcPr>
          <w:p w:rsidRPr="00314D6E" w:rsidR="00314D6E" w:rsidP="00125335" w:rsidRDefault="00314D6E" w14:paraId="11F343A0" w14:textId="2EB0B462">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15F1C140" w14:textId="3F44A6C3">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768F743C" w14:textId="47BE6E77">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7" w:type="dxa"/>
            <w:vAlign w:val="center"/>
          </w:tcPr>
          <w:p w:rsidR="00314D6E" w:rsidP="00125335" w:rsidRDefault="00314D6E" w14:paraId="786B26A4" w14:textId="0CB44DD5">
            <w:pPr>
              <w:pStyle w:val="NNTableText"/>
              <w:jc w:val="center"/>
              <w:cnfStyle w:val="000000000000" w:firstRow="0" w:lastRow="0" w:firstColumn="0" w:lastColumn="0" w:oddVBand="0" w:evenVBand="0" w:oddHBand="0" w:evenHBand="0" w:firstRowFirstColumn="0" w:firstRowLastColumn="0" w:lastRowFirstColumn="0" w:lastRowLastColumn="0"/>
            </w:pPr>
            <w:r>
              <w:t>Upon request</w:t>
            </w:r>
          </w:p>
        </w:tc>
      </w:tr>
      <w:tr w:rsidR="00314D6E" w:rsidTr="00314D6E" w14:paraId="0CBF3AF8" w14:textId="77777777">
        <w:trPr>
          <w:trHeight w:val="116"/>
        </w:trPr>
        <w:tc>
          <w:tcPr>
            <w:cnfStyle w:val="001000000000" w:firstRow="0" w:lastRow="0" w:firstColumn="1" w:lastColumn="0" w:oddVBand="0" w:evenVBand="0" w:oddHBand="0" w:evenHBand="0" w:firstRowFirstColumn="0" w:firstRowLastColumn="0" w:lastRowFirstColumn="0" w:lastRowLastColumn="0"/>
            <w:tcW w:w="2695" w:type="dxa"/>
          </w:tcPr>
          <w:p w:rsidR="00314D6E" w:rsidP="00CF23AD" w:rsidRDefault="00314D6E" w14:paraId="52FC0800" w14:textId="583C5C5C">
            <w:pPr>
              <w:pStyle w:val="NNTableText"/>
            </w:pPr>
            <w:r>
              <w:t>TVM translation</w:t>
            </w:r>
          </w:p>
        </w:tc>
        <w:tc>
          <w:tcPr>
            <w:tcW w:w="1486" w:type="dxa"/>
            <w:vAlign w:val="center"/>
          </w:tcPr>
          <w:p w:rsidRPr="00314D6E" w:rsidR="00314D6E" w:rsidP="00125335" w:rsidRDefault="00314D6E" w14:paraId="23999BEF" w14:textId="77777777">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p>
        </w:tc>
        <w:tc>
          <w:tcPr>
            <w:tcW w:w="1486" w:type="dxa"/>
            <w:vAlign w:val="center"/>
          </w:tcPr>
          <w:p w:rsidRPr="00314D6E" w:rsidR="00314D6E" w:rsidP="00125335" w:rsidRDefault="00314D6E" w14:paraId="3433CAC7" w14:textId="6FA0AD16">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41F6FE19" w14:textId="73A5D5C4">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7" w:type="dxa"/>
            <w:vAlign w:val="center"/>
          </w:tcPr>
          <w:p w:rsidR="00314D6E" w:rsidP="00125335" w:rsidRDefault="00314D6E" w14:paraId="3B7EDBB3" w14:textId="77777777">
            <w:pPr>
              <w:pStyle w:val="NNTableText"/>
              <w:jc w:val="center"/>
              <w:cnfStyle w:val="000000000000" w:firstRow="0" w:lastRow="0" w:firstColumn="0" w:lastColumn="0" w:oddVBand="0" w:evenVBand="0" w:oddHBand="0" w:evenHBand="0" w:firstRowFirstColumn="0" w:firstRowLastColumn="0" w:lastRowFirstColumn="0" w:lastRowLastColumn="0"/>
            </w:pPr>
          </w:p>
        </w:tc>
      </w:tr>
      <w:tr w:rsidR="00314D6E" w:rsidTr="00314D6E" w14:paraId="615D7D8A" w14:textId="77777777">
        <w:trPr>
          <w:trHeight w:val="60"/>
        </w:trPr>
        <w:tc>
          <w:tcPr>
            <w:cnfStyle w:val="001000000000" w:firstRow="0" w:lastRow="0" w:firstColumn="1" w:lastColumn="0" w:oddVBand="0" w:evenVBand="0" w:oddHBand="0" w:evenHBand="0" w:firstRowFirstColumn="0" w:firstRowLastColumn="0" w:lastRowFirstColumn="0" w:lastRowLastColumn="0"/>
            <w:tcW w:w="2695" w:type="dxa"/>
          </w:tcPr>
          <w:p w:rsidR="00314D6E" w:rsidP="00CF23AD" w:rsidRDefault="00314D6E" w14:paraId="7D5449C1" w14:textId="1EB02BBC">
            <w:pPr>
              <w:pStyle w:val="NNTableText"/>
            </w:pPr>
            <w:r>
              <w:t>Website translation</w:t>
            </w:r>
          </w:p>
        </w:tc>
        <w:tc>
          <w:tcPr>
            <w:tcW w:w="1486" w:type="dxa"/>
            <w:vAlign w:val="center"/>
          </w:tcPr>
          <w:p w:rsidRPr="00314D6E" w:rsidR="00314D6E" w:rsidP="00125335" w:rsidRDefault="00314D6E" w14:paraId="5C827D7D" w14:textId="16B44EBD">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64C06883" w14:textId="3C06BE28">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6" w:type="dxa"/>
            <w:vAlign w:val="center"/>
          </w:tcPr>
          <w:p w:rsidRPr="00314D6E" w:rsidR="00314D6E" w:rsidP="00125335" w:rsidRDefault="00314D6E" w14:paraId="447646A7" w14:textId="69B9EB68">
            <w:pPr>
              <w:pStyle w:val="NNTableText"/>
              <w:jc w:val="center"/>
              <w:cnfStyle w:val="000000000000" w:firstRow="0" w:lastRow="0" w:firstColumn="0" w:lastColumn="0" w:oddVBand="0" w:evenVBand="0" w:oddHBand="0" w:evenHBand="0" w:firstRowFirstColumn="0" w:firstRowLastColumn="0" w:lastRowFirstColumn="0" w:lastRowLastColumn="0"/>
              <w:rPr>
                <w:sz w:val="14"/>
                <w:szCs w:val="14"/>
              </w:rPr>
            </w:pPr>
            <w:r w:rsidRPr="00314D6E">
              <w:rPr>
                <w:rFonts w:ascii="Segoe UI Symbol" w:hAnsi="Segoe UI Symbol" w:cs="Segoe UI Symbol"/>
              </w:rPr>
              <w:t>🗸</w:t>
            </w:r>
          </w:p>
        </w:tc>
        <w:tc>
          <w:tcPr>
            <w:tcW w:w="1487" w:type="dxa"/>
            <w:vAlign w:val="center"/>
          </w:tcPr>
          <w:p w:rsidR="00314D6E" w:rsidP="00125335" w:rsidRDefault="00314D6E" w14:paraId="08813F13" w14:textId="1C88DDAF">
            <w:pPr>
              <w:pStyle w:val="NNTableText"/>
              <w:jc w:val="center"/>
              <w:cnfStyle w:val="000000000000" w:firstRow="0" w:lastRow="0" w:firstColumn="0" w:lastColumn="0" w:oddVBand="0" w:evenVBand="0" w:oddHBand="0" w:evenHBand="0" w:firstRowFirstColumn="0" w:firstRowLastColumn="0" w:lastRowFirstColumn="0" w:lastRowLastColumn="0"/>
            </w:pPr>
            <w:r w:rsidRPr="00314D6E">
              <w:rPr>
                <w:rFonts w:ascii="Segoe UI Symbol" w:hAnsi="Segoe UI Symbol" w:cs="Segoe UI Symbol"/>
              </w:rPr>
              <w:t>🗸</w:t>
            </w:r>
          </w:p>
        </w:tc>
      </w:tr>
    </w:tbl>
    <w:p w:rsidR="00BD7BDD" w:rsidP="002214AE" w:rsidRDefault="00BD7BDD" w14:paraId="328F6431" w14:textId="6D94A815">
      <w:pPr>
        <w:pStyle w:val="NN04"/>
      </w:pPr>
      <w:r>
        <w:t>Translation of Vital Documents</w:t>
      </w:r>
    </w:p>
    <w:p w:rsidR="00BD7BDD" w:rsidP="00BD7BDD" w:rsidRDefault="009A0CF2" w14:paraId="095B2A3A" w14:textId="7A0DD1A6">
      <w:pPr>
        <w:pStyle w:val="NNMainBody"/>
      </w:pPr>
      <w:r>
        <w:t xml:space="preserve">Vital documents are key written notices that </w:t>
      </w:r>
      <w:r w:rsidR="0006585D">
        <w:t>all</w:t>
      </w:r>
      <w:r w:rsidR="00E37C00">
        <w:t xml:space="preserve">ow </w:t>
      </w:r>
      <w:r w:rsidR="00E9054A">
        <w:t>people to understand essential aspects of SRTA’s service and programs. These documents</w:t>
      </w:r>
      <w:r w:rsidR="00B41B42">
        <w:t>, which</w:t>
      </w:r>
      <w:r w:rsidR="00E9054A">
        <w:t xml:space="preserve"> are translated into SRTA’s </w:t>
      </w:r>
      <w:r w:rsidR="00035262">
        <w:t>three</w:t>
      </w:r>
      <w:r w:rsidR="00E9054A">
        <w:t xml:space="preserve"> Safe Harbor languages</w:t>
      </w:r>
      <w:r w:rsidR="00B41B42">
        <w:t>, are listed below.</w:t>
      </w:r>
    </w:p>
    <w:p w:rsidR="00F164A1" w:rsidP="00B736EB" w:rsidRDefault="00F164A1" w14:paraId="134D1A47" w14:textId="7E3BD01C">
      <w:pPr>
        <w:pStyle w:val="NNBullets"/>
      </w:pPr>
      <w:r>
        <w:t>Demand-response informational brochure</w:t>
      </w:r>
    </w:p>
    <w:p w:rsidR="00EE63BE" w:rsidP="00B736EB" w:rsidRDefault="00204874" w14:paraId="6ED80221" w14:textId="35583098">
      <w:pPr>
        <w:pStyle w:val="NNBullets"/>
      </w:pPr>
      <w:r>
        <w:t>Demand-response application</w:t>
      </w:r>
    </w:p>
    <w:p w:rsidR="00B811B0" w:rsidP="00B736EB" w:rsidRDefault="00B811B0" w14:paraId="12D81791" w14:textId="05DE41DC">
      <w:pPr>
        <w:pStyle w:val="NNBullets"/>
      </w:pPr>
      <w:r>
        <w:t>Public hearing notices</w:t>
      </w:r>
    </w:p>
    <w:p w:rsidR="004E4516" w:rsidP="00B736EB" w:rsidRDefault="004E4516" w14:paraId="2D9740EB" w14:textId="3C11D2FD">
      <w:pPr>
        <w:pStyle w:val="NNBullets"/>
      </w:pPr>
      <w:r w:rsidRPr="004E4516">
        <w:t>SRTA/American with Disabilities Act (ADA)/Title VI Complaint Form</w:t>
      </w:r>
    </w:p>
    <w:p w:rsidR="00B811B0" w:rsidP="00B736EB" w:rsidRDefault="00B811B0" w14:paraId="32AB7B13" w14:textId="28901F69">
      <w:pPr>
        <w:pStyle w:val="NNBullets"/>
      </w:pPr>
      <w:r>
        <w:t>Title VI Complaint Instructions and Procedure</w:t>
      </w:r>
    </w:p>
    <w:p w:rsidRPr="00BD7BDD" w:rsidR="00B736EB" w:rsidP="00B811B0" w:rsidRDefault="00031C85" w14:paraId="52F1426D" w14:textId="592C561E">
      <w:pPr>
        <w:pStyle w:val="NNBullets"/>
      </w:pPr>
      <w:r>
        <w:t>Title VI Notice to the Public</w:t>
      </w:r>
    </w:p>
    <w:p w:rsidR="00696036" w:rsidP="00696036" w:rsidRDefault="00BD28FA" w14:paraId="419467E9" w14:textId="17E8C9B0">
      <w:pPr>
        <w:pStyle w:val="NN03"/>
      </w:pPr>
      <w:r>
        <w:t xml:space="preserve">Provision of </w:t>
      </w:r>
      <w:r w:rsidR="00696036">
        <w:t>Notice of Language Assistance</w:t>
      </w:r>
      <w:r w:rsidR="00344644">
        <w:t xml:space="preserve"> Availability</w:t>
      </w:r>
    </w:p>
    <w:p w:rsidR="00F91388" w:rsidP="00B9018F" w:rsidRDefault="00813E94" w14:paraId="14300550" w14:textId="77777777">
      <w:pPr>
        <w:pStyle w:val="NNMainBody"/>
      </w:pPr>
      <w:r>
        <w:t>I</w:t>
      </w:r>
      <w:r w:rsidR="00873C91">
        <w:t xml:space="preserve">f LEP </w:t>
      </w:r>
      <w:r>
        <w:t>riders</w:t>
      </w:r>
      <w:r w:rsidR="00873C91">
        <w:t xml:space="preserve"> are not aware language assistance is available, </w:t>
      </w:r>
      <w:r>
        <w:t>these</w:t>
      </w:r>
      <w:r w:rsidR="00873C91">
        <w:t xml:space="preserve"> services </w:t>
      </w:r>
      <w:r>
        <w:t xml:space="preserve">may </w:t>
      </w:r>
      <w:r w:rsidR="00873C91">
        <w:t xml:space="preserve">go unused. To ensure LEP </w:t>
      </w:r>
      <w:r>
        <w:t>riders</w:t>
      </w:r>
      <w:r w:rsidR="00873C91">
        <w:t xml:space="preserve"> are aware of language assistance services, a statement indicating </w:t>
      </w:r>
      <w:r>
        <w:t xml:space="preserve">that </w:t>
      </w:r>
      <w:r w:rsidR="00873C91">
        <w:t xml:space="preserve">language assistance is available </w:t>
      </w:r>
      <w:r w:rsidR="00F91388">
        <w:t xml:space="preserve">is included in the </w:t>
      </w:r>
      <w:r w:rsidR="00873C91">
        <w:t xml:space="preserve">Title VI Notice to </w:t>
      </w:r>
      <w:r w:rsidR="00F91388">
        <w:t>the Public, which is</w:t>
      </w:r>
      <w:r w:rsidR="00873C91">
        <w:t xml:space="preserve"> displayed in </w:t>
      </w:r>
      <w:r w:rsidR="00F91388">
        <w:t>SRTA’s</w:t>
      </w:r>
      <w:r w:rsidR="00873C91">
        <w:t xml:space="preserve"> public spaces</w:t>
      </w:r>
      <w:r w:rsidR="00F91388">
        <w:t xml:space="preserve">, </w:t>
      </w:r>
      <w:r w:rsidR="00873C91">
        <w:t>including</w:t>
      </w:r>
      <w:r w:rsidR="00F91388">
        <w:t xml:space="preserve"> in</w:t>
      </w:r>
      <w:r w:rsidR="00873C91">
        <w:t xml:space="preserve"> terminals, </w:t>
      </w:r>
      <w:r w:rsidR="00F91388">
        <w:t>on</w:t>
      </w:r>
      <w:r w:rsidR="00873C91">
        <w:t xml:space="preserve"> fixed</w:t>
      </w:r>
      <w:r w:rsidR="00F91388">
        <w:t>-</w:t>
      </w:r>
      <w:r w:rsidR="00873C91">
        <w:t xml:space="preserve">route </w:t>
      </w:r>
      <w:r w:rsidR="00F91388">
        <w:t>buses</w:t>
      </w:r>
      <w:r w:rsidR="00873C91">
        <w:t>, in demand</w:t>
      </w:r>
      <w:r w:rsidR="00F91388">
        <w:t>-</w:t>
      </w:r>
      <w:r w:rsidR="00873C91">
        <w:t xml:space="preserve">response vehicles, and in the reception area of the SRTA </w:t>
      </w:r>
      <w:r w:rsidR="00F91388">
        <w:t>a</w:t>
      </w:r>
      <w:r w:rsidR="00873C91">
        <w:t>dministrati</w:t>
      </w:r>
      <w:r w:rsidR="00F91388">
        <w:t>ve</w:t>
      </w:r>
      <w:r w:rsidR="00873C91">
        <w:t xml:space="preserve"> office.</w:t>
      </w:r>
    </w:p>
    <w:p w:rsidRPr="00B9018F" w:rsidR="00873C91" w:rsidP="00B9018F" w:rsidRDefault="00F91388" w14:paraId="354973BD" w14:textId="38296C06">
      <w:pPr>
        <w:pStyle w:val="NNMainBody"/>
      </w:pPr>
      <w:r>
        <w:t xml:space="preserve">In addition, </w:t>
      </w:r>
      <w:r w:rsidR="00873C91">
        <w:t xml:space="preserve">notices posted for service changes or public meetings are prepared in English, </w:t>
      </w:r>
      <w:r w:rsidR="00783895">
        <w:t>Portuguese, Spanish, and Haitian Creole</w:t>
      </w:r>
      <w:r w:rsidR="00E45978">
        <w:t>,</w:t>
      </w:r>
      <w:r w:rsidR="00873C91">
        <w:t xml:space="preserve"> and posted in public spaces pertinent to the meeting being held. The notices are posted in conspicuous locations and prepared in a size and font that are easy to read</w:t>
      </w:r>
      <w:r w:rsidR="00E45978">
        <w:t>.</w:t>
      </w:r>
    </w:p>
    <w:p w:rsidR="00696036" w:rsidP="00696036" w:rsidRDefault="00696036" w14:paraId="3DAA226F" w14:textId="2DD86536">
      <w:pPr>
        <w:pStyle w:val="NN03"/>
      </w:pPr>
      <w:r>
        <w:t>Monitor</w:t>
      </w:r>
      <w:r w:rsidR="00344644">
        <w:t>ing, Evaluating, and Updating LEP Plan</w:t>
      </w:r>
    </w:p>
    <w:p w:rsidR="005C12AA" w:rsidP="000C2B99" w:rsidRDefault="00796D5F" w14:paraId="3D87552D" w14:textId="77777777">
      <w:pPr>
        <w:pStyle w:val="NNMainBody"/>
      </w:pPr>
      <w:r>
        <w:t>The SRTA LEP Plan is monitored, evaluated, and updated triennially as part of the Title VI Program.</w:t>
      </w:r>
    </w:p>
    <w:p w:rsidR="005C12AA" w:rsidP="005C12AA" w:rsidRDefault="005C12AA" w14:paraId="7B9FF0CF" w14:textId="1369474A">
      <w:pPr>
        <w:pStyle w:val="NN04"/>
      </w:pPr>
      <w:r>
        <w:t>Monitoring</w:t>
      </w:r>
    </w:p>
    <w:p w:rsidR="000C2B99" w:rsidP="000C2B99" w:rsidRDefault="00796D5F" w14:paraId="00B13EF6" w14:textId="0BDB6AE1">
      <w:pPr>
        <w:pStyle w:val="NNMainBody"/>
      </w:pPr>
      <w:r>
        <w:t xml:space="preserve">LEP Plan performance </w:t>
      </w:r>
      <w:r w:rsidR="00217D7C">
        <w:t>is monit</w:t>
      </w:r>
      <w:r w:rsidR="000C2B99">
        <w:t>ored in several ways:</w:t>
      </w:r>
    </w:p>
    <w:p w:rsidR="00873C91" w:rsidP="000C2B99" w:rsidRDefault="00873C91" w14:paraId="49BBA54C" w14:textId="082027ED">
      <w:pPr>
        <w:pStyle w:val="NNBullets"/>
      </w:pPr>
      <w:r>
        <w:t xml:space="preserve">Collecting demographic data and conducting surveys to document the presence of LEP </w:t>
      </w:r>
      <w:r w:rsidR="000C2B99">
        <w:t>people</w:t>
      </w:r>
      <w:r>
        <w:t xml:space="preserve"> likely to be served by SRTA</w:t>
      </w:r>
      <w:r w:rsidR="004640DC">
        <w:t>.</w:t>
      </w:r>
    </w:p>
    <w:p w:rsidRPr="00862FC1" w:rsidR="00873C91" w:rsidP="007470E7" w:rsidRDefault="00873C91" w14:paraId="13BE07D9" w14:textId="1E9A7262">
      <w:pPr>
        <w:pStyle w:val="NNBullets"/>
      </w:pPr>
      <w:r w:rsidRPr="00862FC1">
        <w:t xml:space="preserve">Maintaining records that indicate where language assistance </w:t>
      </w:r>
      <w:r w:rsidRPr="00862FC1" w:rsidR="00E72642">
        <w:t xml:space="preserve">beyond what is </w:t>
      </w:r>
      <w:r w:rsidRPr="00862FC1" w:rsidR="00862FC1">
        <w:t xml:space="preserve">normally provided </w:t>
      </w:r>
      <w:r w:rsidRPr="00862FC1">
        <w:t xml:space="preserve">was requested by </w:t>
      </w:r>
      <w:r w:rsidRPr="00862FC1" w:rsidR="004F2BC3">
        <w:t>and/</w:t>
      </w:r>
      <w:r w:rsidRPr="00862FC1">
        <w:t>or provided to customers</w:t>
      </w:r>
      <w:r w:rsidRPr="00862FC1" w:rsidR="001076ED">
        <w:t>.</w:t>
      </w:r>
    </w:p>
    <w:p w:rsidR="00873C91" w:rsidP="007470E7" w:rsidRDefault="00873C91" w14:paraId="7C3FDBE2" w14:textId="4EC01945">
      <w:pPr>
        <w:pStyle w:val="NNBullets"/>
      </w:pPr>
      <w:r>
        <w:t>Reviewing language assistance policies</w:t>
      </w:r>
      <w:r w:rsidR="004F2BC3">
        <w:t>.</w:t>
      </w:r>
    </w:p>
    <w:p w:rsidR="00873C91" w:rsidP="007470E7" w:rsidRDefault="00873C91" w14:paraId="38E354F4" w14:textId="6FED8CE6">
      <w:pPr>
        <w:pStyle w:val="NNBullets"/>
      </w:pPr>
      <w:r>
        <w:t>Reviewing staff training procedures</w:t>
      </w:r>
      <w:r w:rsidR="004F2BC3">
        <w:t>.</w:t>
      </w:r>
    </w:p>
    <w:p w:rsidRPr="00BB7D24" w:rsidR="00873C91" w:rsidP="00BB7D24" w:rsidRDefault="004F2BC3" w14:paraId="7C007BC1" w14:textId="3C344852">
      <w:pPr>
        <w:pStyle w:val="NNBullets"/>
      </w:pPr>
      <w:r>
        <w:t>Checking</w:t>
      </w:r>
      <w:r w:rsidR="00873C91">
        <w:t xml:space="preserve"> vehicles and terminals for language assistance notices</w:t>
      </w:r>
      <w:r>
        <w:t xml:space="preserve"> and ensuring these locations have the latest English and non-English version of these notices</w:t>
      </w:r>
      <w:r w:rsidR="00873C91">
        <w:t>.</w:t>
      </w:r>
    </w:p>
    <w:p w:rsidRPr="00B9018F" w:rsidR="00873C91" w:rsidP="00B9018F" w:rsidRDefault="00873C91" w14:paraId="288BF3A3" w14:textId="6B6E5964">
      <w:pPr>
        <w:pStyle w:val="NNMainBody"/>
      </w:pPr>
      <w:r>
        <w:t xml:space="preserve">Informal </w:t>
      </w:r>
      <w:r w:rsidR="005C12AA">
        <w:t xml:space="preserve">LEP Plan </w:t>
      </w:r>
      <w:r>
        <w:t>monitoring occurs on an ongoing basis</w:t>
      </w:r>
      <w:r w:rsidR="005C12AA">
        <w:t xml:space="preserve">, as SRTA staff </w:t>
      </w:r>
      <w:r w:rsidR="001D6C86">
        <w:t>observe</w:t>
      </w:r>
      <w:r w:rsidR="005C12AA">
        <w:t xml:space="preserve"> </w:t>
      </w:r>
      <w:r>
        <w:t xml:space="preserve">SCTM operations to ensure compliance with </w:t>
      </w:r>
      <w:r w:rsidR="005C12AA">
        <w:t>LEP Plan policies</w:t>
      </w:r>
      <w:r>
        <w:t>.</w:t>
      </w:r>
    </w:p>
    <w:p w:rsidR="00696036" w:rsidP="00344644" w:rsidRDefault="00696036" w14:paraId="183AB27A" w14:textId="5779418C">
      <w:pPr>
        <w:pStyle w:val="NN04"/>
      </w:pPr>
      <w:r>
        <w:t>Evaluat</w:t>
      </w:r>
      <w:r w:rsidR="005C12AA">
        <w:t>ing</w:t>
      </w:r>
    </w:p>
    <w:p w:rsidR="00873C91" w:rsidP="00720FFE" w:rsidRDefault="005C12AA" w14:paraId="081BFFDA" w14:textId="4DC38C60">
      <w:pPr>
        <w:pStyle w:val="NNMainBody"/>
        <w:keepNext/>
      </w:pPr>
      <w:r>
        <w:t>Evaluation of SRTA’s LEP Plan</w:t>
      </w:r>
      <w:r w:rsidR="00873C91">
        <w:t xml:space="preserve"> includes:</w:t>
      </w:r>
    </w:p>
    <w:p w:rsidR="00873C91" w:rsidP="001C4BF4" w:rsidRDefault="00873C91" w14:paraId="01B42B13" w14:textId="63BDB629">
      <w:pPr>
        <w:pStyle w:val="NNBullets"/>
      </w:pPr>
      <w:r>
        <w:t>Analyzing demographic data and comparing against historic data to identify</w:t>
      </w:r>
      <w:r w:rsidR="005C12AA">
        <w:t xml:space="preserve"> changes in</w:t>
      </w:r>
      <w:r>
        <w:t xml:space="preserve"> the presence of LEP </w:t>
      </w:r>
      <w:r w:rsidR="00063D64">
        <w:t>people</w:t>
      </w:r>
      <w:r>
        <w:t xml:space="preserve"> in the SRTA service area</w:t>
      </w:r>
      <w:r w:rsidR="00063D64">
        <w:t>.</w:t>
      </w:r>
    </w:p>
    <w:p w:rsidR="00873C91" w:rsidP="001C4BF4" w:rsidRDefault="00873C91" w14:paraId="77E51C64" w14:textId="6CA203A1">
      <w:pPr>
        <w:pStyle w:val="NNBullets"/>
      </w:pPr>
      <w:r>
        <w:t>Understanding how LEP populations are changing</w:t>
      </w:r>
      <w:r w:rsidR="00063D64">
        <w:t>.</w:t>
      </w:r>
    </w:p>
    <w:p w:rsidR="00873C91" w:rsidP="001C4BF4" w:rsidRDefault="00873C91" w14:paraId="787D6B91" w14:textId="29D720B2">
      <w:pPr>
        <w:pStyle w:val="NNBullets"/>
      </w:pPr>
      <w:r>
        <w:t>Analyzing survey data to identify how the LEP customer base is changing</w:t>
      </w:r>
      <w:r w:rsidR="00063D64">
        <w:t>.</w:t>
      </w:r>
    </w:p>
    <w:p w:rsidRPr="00063D64" w:rsidR="00063D64" w:rsidP="001C4BF4" w:rsidRDefault="00873C91" w14:paraId="733A19A8" w14:textId="7B235236">
      <w:pPr>
        <w:pStyle w:val="NNBullets"/>
      </w:pPr>
      <w:r w:rsidRPr="001C4BF4">
        <w:t xml:space="preserve">Evaluating the frequency of contact </w:t>
      </w:r>
      <w:r w:rsidRPr="001C4BF4" w:rsidR="001D5F9D">
        <w:t xml:space="preserve">with </w:t>
      </w:r>
      <w:r w:rsidRPr="001C4BF4" w:rsidR="00063D64">
        <w:t xml:space="preserve">LEP people </w:t>
      </w:r>
      <w:r w:rsidRPr="001C4BF4">
        <w:t>and the nature of that contact</w:t>
      </w:r>
      <w:r w:rsidRPr="001C4BF4" w:rsidR="001D5F9D">
        <w:t>.</w:t>
      </w:r>
    </w:p>
    <w:p w:rsidR="00D840D6" w:rsidP="00D840D6" w:rsidRDefault="00D840D6" w14:paraId="39804438" w14:textId="285F29E1">
      <w:pPr>
        <w:pStyle w:val="NN04"/>
      </w:pPr>
      <w:r>
        <w:t>Updating</w:t>
      </w:r>
    </w:p>
    <w:p w:rsidRPr="00B9018F" w:rsidR="005C12AA" w:rsidP="002D6276" w:rsidRDefault="00873C91" w14:paraId="1D5DA6BA" w14:textId="3FFB88DE">
      <w:pPr>
        <w:pStyle w:val="NNMainBody"/>
      </w:pPr>
      <w:r w:rsidRPr="00B9018F">
        <w:t>The results of</w:t>
      </w:r>
      <w:r w:rsidR="00D840D6">
        <w:t xml:space="preserve"> LEP Plan monitoring and evaluation </w:t>
      </w:r>
      <w:r w:rsidRPr="00B9018F">
        <w:t xml:space="preserve">are used to develop and update </w:t>
      </w:r>
      <w:r w:rsidR="001C4BF4">
        <w:t xml:space="preserve">the </w:t>
      </w:r>
      <w:r w:rsidR="00D840D6">
        <w:t>LEP Plan</w:t>
      </w:r>
      <w:r w:rsidRPr="00B9018F">
        <w:t xml:space="preserve">, policies, and procedures. The </w:t>
      </w:r>
      <w:r w:rsidR="00D840D6">
        <w:t>LEP</w:t>
      </w:r>
      <w:r w:rsidRPr="00B9018F">
        <w:t xml:space="preserve"> Plan is updated </w:t>
      </w:r>
      <w:r w:rsidRPr="00B9018F" w:rsidR="00D840D6">
        <w:t>triennial</w:t>
      </w:r>
      <w:r w:rsidR="00D840D6">
        <w:t>ly</w:t>
      </w:r>
      <w:r w:rsidRPr="00B9018F">
        <w:t xml:space="preserve"> with the Title VI </w:t>
      </w:r>
      <w:r w:rsidR="00D840D6">
        <w:t>Program</w:t>
      </w:r>
      <w:r w:rsidR="00755719">
        <w:t>.</w:t>
      </w:r>
      <w:r w:rsidRPr="00B9018F">
        <w:t xml:space="preserve"> LEP </w:t>
      </w:r>
      <w:r w:rsidR="00755719">
        <w:t xml:space="preserve">Plan </w:t>
      </w:r>
      <w:r w:rsidRPr="00B9018F">
        <w:t xml:space="preserve">policies and procedures are updated if </w:t>
      </w:r>
      <w:r w:rsidR="00755719">
        <w:t xml:space="preserve">the </w:t>
      </w:r>
      <w:r w:rsidRPr="00B9018F">
        <w:t xml:space="preserve">results of a complaint investigation </w:t>
      </w:r>
      <w:r w:rsidR="00755719">
        <w:t>identify</w:t>
      </w:r>
      <w:r w:rsidRPr="00B9018F">
        <w:t xml:space="preserve"> a deficiency. </w:t>
      </w:r>
      <w:r w:rsidRPr="00831DD4">
        <w:t xml:space="preserve">Since the last </w:t>
      </w:r>
      <w:r w:rsidRPr="00831DD4" w:rsidR="00755719">
        <w:t>LEP Plan</w:t>
      </w:r>
      <w:r w:rsidRPr="00831DD4">
        <w:t xml:space="preserve"> update, </w:t>
      </w:r>
      <w:r w:rsidRPr="00831DD4" w:rsidR="00755719">
        <w:t xml:space="preserve">neither </w:t>
      </w:r>
      <w:r w:rsidRPr="00831DD4">
        <w:t>SRTA or SCTM have had complaint investigations result in modification to LEP</w:t>
      </w:r>
      <w:r w:rsidRPr="00831DD4" w:rsidR="00755719">
        <w:t xml:space="preserve"> Plan</w:t>
      </w:r>
      <w:r w:rsidRPr="00831DD4">
        <w:t xml:space="preserve"> policies or procedures</w:t>
      </w:r>
      <w:r w:rsidRPr="00831DD4" w:rsidR="005C12AA">
        <w:t>.</w:t>
      </w:r>
    </w:p>
    <w:p w:rsidR="00873C91" w:rsidP="00873C91" w:rsidRDefault="0063500D" w14:paraId="20DF924D" w14:textId="51FA1155">
      <w:pPr>
        <w:pStyle w:val="NN03"/>
      </w:pPr>
      <w:r>
        <w:t xml:space="preserve">Training </w:t>
      </w:r>
      <w:r w:rsidR="00873C91">
        <w:t xml:space="preserve">Staff </w:t>
      </w:r>
      <w:r>
        <w:t xml:space="preserve">to Provide </w:t>
      </w:r>
      <w:r w:rsidR="00306066">
        <w:t>Language Assistance</w:t>
      </w:r>
      <w:r w:rsidR="00873C91">
        <w:t xml:space="preserve"> </w:t>
      </w:r>
    </w:p>
    <w:p w:rsidR="0013272F" w:rsidP="00B9018F" w:rsidRDefault="00873C91" w14:paraId="48E39938" w14:textId="77777777">
      <w:pPr>
        <w:pStyle w:val="NNMainBody"/>
      </w:pPr>
      <w:r>
        <w:t xml:space="preserve">Training staff to properly address the needs of LEP </w:t>
      </w:r>
      <w:r w:rsidR="002D6276">
        <w:t>riders</w:t>
      </w:r>
      <w:r>
        <w:t xml:space="preserve"> is an ongoing effort </w:t>
      </w:r>
      <w:r w:rsidR="002D6276">
        <w:t>that</w:t>
      </w:r>
      <w:r>
        <w:t xml:space="preserve"> begins </w:t>
      </w:r>
      <w:r>
        <w:rPr>
          <w:rFonts w:ascii="ArialMT" w:hAnsi="ArialMT" w:cs="ArialMT"/>
        </w:rPr>
        <w:t>with new hires and continues through the entirety of an employee’</w:t>
      </w:r>
      <w:r>
        <w:t xml:space="preserve">s tenure with SRTA and with SCTM. All new hires receive LEP training to ensure </w:t>
      </w:r>
      <w:r w:rsidR="002D6276">
        <w:t>they understand</w:t>
      </w:r>
      <w:r w:rsidR="00EB0677">
        <w:t xml:space="preserve"> SRTA’s </w:t>
      </w:r>
      <w:r>
        <w:t xml:space="preserve">LEP policies. Tenured employees receive LEP training when LEP policies change. Employees </w:t>
      </w:r>
      <w:r w:rsidR="00EB0677">
        <w:t xml:space="preserve">also </w:t>
      </w:r>
      <w:r>
        <w:t>receive</w:t>
      </w:r>
      <w:r w:rsidR="00EB0677">
        <w:t xml:space="preserve"> </w:t>
      </w:r>
      <w:r>
        <w:t>training when a valid complaint regarding LEP</w:t>
      </w:r>
      <w:r w:rsidR="00EB0677">
        <w:t>-</w:t>
      </w:r>
      <w:r>
        <w:t>related issues is submitted by a customer.</w:t>
      </w:r>
    </w:p>
    <w:p w:rsidR="00B9018F" w:rsidP="00B9018F" w:rsidRDefault="0013272F" w14:paraId="6C2B807A" w14:textId="27BEE06F">
      <w:pPr>
        <w:pStyle w:val="NNMainBody"/>
        <w:sectPr w:rsidR="00B9018F" w:rsidSect="00837615">
          <w:pgSz w:w="12240" w:h="15840" w:orient="portrait" w:code="1"/>
          <w:pgMar w:top="1800" w:right="1800" w:bottom="1440" w:left="1800" w:header="720" w:footer="432" w:gutter="0"/>
          <w:pgNumType w:chapStyle="1"/>
          <w:cols w:space="720"/>
          <w:docGrid w:linePitch="360"/>
        </w:sectPr>
      </w:pPr>
      <w:r>
        <w:t>Special</w:t>
      </w:r>
      <w:r w:rsidR="00873C91">
        <w:t xml:space="preserve"> training is provided to dispatchers and </w:t>
      </w:r>
      <w:r>
        <w:t xml:space="preserve">employees fielding calls from the public, </w:t>
      </w:r>
      <w:r w:rsidR="00873C91">
        <w:t xml:space="preserve">since </w:t>
      </w:r>
      <w:r>
        <w:t>staff coordinating demand-response service typically have the most language skill-dependent interactions with riders</w:t>
      </w:r>
      <w:r w:rsidR="00873C91">
        <w:t>.</w:t>
      </w:r>
    </w:p>
    <w:p w:rsidR="00460058" w:rsidP="00460058" w:rsidRDefault="00460058" w14:paraId="657403BE" w14:textId="4F1E0967">
      <w:pPr>
        <w:pStyle w:val="Heading1"/>
      </w:pPr>
      <w:bookmarkStart w:name="_Toc95827347" w:id="50"/>
      <w:r>
        <w:t>Demographic Data and</w:t>
      </w:r>
      <w:r w:rsidR="00720FFE">
        <w:t> </w:t>
      </w:r>
      <w:r w:rsidR="00DA4702">
        <w:t>M</w:t>
      </w:r>
      <w:r>
        <w:t>aps</w:t>
      </w:r>
      <w:bookmarkEnd w:id="50"/>
      <w:r>
        <w:t xml:space="preserve"> </w:t>
      </w:r>
    </w:p>
    <w:p w:rsidRPr="00DE49FF" w:rsidR="00DE49FF" w:rsidP="00DE49FF" w:rsidRDefault="00304DA9" w14:paraId="7FEC99C8" w14:textId="2F916160">
      <w:pPr>
        <w:pStyle w:val="NN02"/>
      </w:pPr>
      <w:bookmarkStart w:name="_Toc95827348" w:id="51"/>
      <w:r>
        <w:rPr>
          <w:rStyle w:val="normaltextrun"/>
        </w:rPr>
        <w:t xml:space="preserve">5.1 </w:t>
      </w:r>
      <w:r w:rsidRPr="00DE49FF" w:rsidR="00DE49FF">
        <w:rPr>
          <w:rStyle w:val="normaltextrun"/>
        </w:rPr>
        <w:t>Service Area Demographic Profile</w:t>
      </w:r>
      <w:bookmarkEnd w:id="51"/>
      <w:r w:rsidR="00B50D14">
        <w:rPr>
          <w:rStyle w:val="eop"/>
        </w:rPr>
        <w:t xml:space="preserve"> </w:t>
      </w:r>
    </w:p>
    <w:p w:rsidR="00582F8B" w:rsidP="000E0225" w:rsidRDefault="005F4998" w14:paraId="2EFBFA61" w14:textId="0A65C94C">
      <w:pPr>
        <w:pStyle w:val="NNMainBody"/>
      </w:pPr>
      <w:r>
        <w:t>According to the 2020 U.S. Census,</w:t>
      </w:r>
      <w:r w:rsidRPr="0009608D" w:rsidR="00DE49FF">
        <w:t xml:space="preserve"> </w:t>
      </w:r>
      <w:r w:rsidR="00D355C9">
        <w:t>3</w:t>
      </w:r>
      <w:r w:rsidR="00161BAF">
        <w:t>22,</w:t>
      </w:r>
      <w:r w:rsidDel="00161BAF" w:rsidR="00161BAF">
        <w:t>845</w:t>
      </w:r>
      <w:r w:rsidRPr="0009608D" w:rsidR="00DE49FF">
        <w:t xml:space="preserve"> </w:t>
      </w:r>
      <w:r>
        <w:t>people live in the SRTA service area.</w:t>
      </w:r>
      <w:r w:rsidRPr="0009608D">
        <w:t xml:space="preserve"> </w:t>
      </w:r>
      <w:r w:rsidR="00615BD6">
        <w:t>This population</w:t>
      </w:r>
      <w:r w:rsidRPr="0009608D" w:rsidR="00B50D14">
        <w:t xml:space="preserve"> </w:t>
      </w:r>
      <w:r w:rsidRPr="0009608D" w:rsidR="00DE49FF">
        <w:t>is concentrated in the cities of Fall River and New Bedford</w:t>
      </w:r>
      <w:r w:rsidR="00C96F89">
        <w:t>.</w:t>
      </w:r>
      <w:r w:rsidR="0087067C">
        <w:rPr>
          <w:rStyle w:val="FootnoteReference"/>
        </w:rPr>
        <w:footnoteReference w:id="11"/>
      </w:r>
      <w:r w:rsidRPr="0009608D" w:rsidDel="00BF30FB" w:rsidR="00B50D14">
        <w:t xml:space="preserve"> </w:t>
      </w:r>
      <w:r w:rsidR="00CA5ECB">
        <w:t xml:space="preserve">Of these residents, </w:t>
      </w:r>
      <w:r w:rsidR="009666E5">
        <w:t>76,632</w:t>
      </w:r>
      <w:r w:rsidRPr="0009608D" w:rsidR="00DE49FF">
        <w:t xml:space="preserve"> (</w:t>
      </w:r>
      <w:r w:rsidR="00F8117B">
        <w:t>2</w:t>
      </w:r>
      <w:r w:rsidR="008A0A34">
        <w:t>4</w:t>
      </w:r>
      <w:r w:rsidRPr="0009608D" w:rsidR="00DE49FF">
        <w:t xml:space="preserve">%) </w:t>
      </w:r>
      <w:r w:rsidR="00517BAC">
        <w:t>identify as minorities and</w:t>
      </w:r>
      <w:r w:rsidRPr="0009608D" w:rsidR="00DE49FF">
        <w:t xml:space="preserve"> </w:t>
      </w:r>
      <w:r w:rsidR="00C91F54">
        <w:t>69,</w:t>
      </w:r>
      <w:r w:rsidR="009A6C39">
        <w:t>221</w:t>
      </w:r>
      <w:r w:rsidRPr="0009608D" w:rsidR="00DE49FF">
        <w:t xml:space="preserve"> (</w:t>
      </w:r>
      <w:r w:rsidR="009A6C39">
        <w:t>22</w:t>
      </w:r>
      <w:r w:rsidRPr="0009608D" w:rsidR="00DE49FF">
        <w:t>%)</w:t>
      </w:r>
      <w:r w:rsidR="00517BAC">
        <w:t xml:space="preserve"> are considered low-income</w:t>
      </w:r>
      <w:r w:rsidR="001111AC">
        <w:t xml:space="preserve"> (</w:t>
      </w:r>
      <w:r w:rsidR="001111AC">
        <w:fldChar w:fldCharType="begin"/>
      </w:r>
      <w:r w:rsidR="001111AC">
        <w:instrText xml:space="preserve"> REF _Ref89347448 \h </w:instrText>
      </w:r>
      <w:r w:rsidR="001111AC">
        <w:fldChar w:fldCharType="separate"/>
      </w:r>
      <w:r w:rsidR="00432491">
        <w:t xml:space="preserve">Figure </w:t>
      </w:r>
      <w:r w:rsidR="00432491">
        <w:rPr>
          <w:noProof/>
        </w:rPr>
        <w:t>23</w:t>
      </w:r>
      <w:r w:rsidR="001111AC">
        <w:fldChar w:fldCharType="end"/>
      </w:r>
      <w:r w:rsidR="001111AC">
        <w:t>)</w:t>
      </w:r>
      <w:r w:rsidRPr="0009608D" w:rsidR="00DE49FF">
        <w:t>.</w:t>
      </w:r>
    </w:p>
    <w:p w:rsidR="00965D07" w:rsidP="0091283E" w:rsidRDefault="00965D07" w14:paraId="0220EB69" w14:textId="6A4A6DA9">
      <w:pPr>
        <w:pStyle w:val="Caption"/>
      </w:pPr>
      <w:bookmarkStart w:name="_Ref89347448" w:id="52"/>
      <w:r>
        <w:t xml:space="preserve">Figure </w:t>
      </w:r>
      <w:r>
        <w:fldChar w:fldCharType="begin"/>
      </w:r>
      <w:r>
        <w:instrText>SEQ Figure \* ARABIC</w:instrText>
      </w:r>
      <w:r>
        <w:fldChar w:fldCharType="separate"/>
      </w:r>
      <w:r w:rsidR="00432491">
        <w:rPr>
          <w:noProof/>
        </w:rPr>
        <w:t>23</w:t>
      </w:r>
      <w:r>
        <w:fldChar w:fldCharType="end"/>
      </w:r>
      <w:bookmarkEnd w:id="52"/>
      <w:r>
        <w:tab/>
      </w:r>
      <w:r>
        <w:t>Percent of SRTA Service Area Population that is Minority or Low-Income</w:t>
      </w:r>
    </w:p>
    <w:p w:rsidR="00741E96" w:rsidP="00AA6C04" w:rsidRDefault="001A16F0" w14:paraId="414252DD" w14:textId="40586652">
      <w:pPr>
        <w:pStyle w:val="NNSource"/>
        <w:jc w:val="both"/>
        <w:rPr>
          <w:color w:val="BFBFBF" w:themeColor="background1" w:themeShade="BF"/>
        </w:rPr>
      </w:pPr>
      <w:r>
        <w:rPr>
          <w:noProof/>
          <w:color w:val="BFBFBF" w:themeColor="background1" w:themeShade="BF"/>
        </w:rPr>
        <w:drawing>
          <wp:inline distT="0" distB="0" distL="0" distR="0" wp14:anchorId="7290E97A" wp14:editId="5F382665">
            <wp:extent cx="5486400" cy="3641698"/>
            <wp:effectExtent l="0" t="0" r="0" b="0"/>
            <wp:docPr id="23" name="Chart 23">
              <a:extLst xmlns:a="http://schemas.openxmlformats.org/drawingml/2006/main">
                <a:ext uri="{FF2B5EF4-FFF2-40B4-BE49-F238E27FC236}">
                  <a16:creationId xmlns:a16="http://schemas.microsoft.com/office/drawing/2014/main" id="{ACA20F17-DC83-4548-AA1E-A3BFF0512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AA6C04" w:rsidDel="008D71A7" w:rsidR="008D71A7">
        <w:rPr>
          <w14:textFill>
            <w14:solidFill>
              <w14:schemeClr w14:val="bg1">
                <w14:lumMod w14:val="75000"/>
                <w14:lumMod w14:val="75000"/>
                <w14:lumMod w14:val="75000"/>
              </w14:schemeClr>
            </w14:solidFill>
          </w14:textFill>
        </w:rPr>
        <w:t xml:space="preserve"> </w:t>
      </w:r>
    </w:p>
    <w:p w:rsidRPr="0009608D" w:rsidR="00965D07" w:rsidP="00F01612" w:rsidRDefault="00965D07" w14:paraId="0F4AEF44" w14:textId="3008663C">
      <w:pPr>
        <w:pStyle w:val="NNSource"/>
        <w:rPr>
          <w:color w:val="BFBFBF" w:themeColor="background1" w:themeShade="BF"/>
        </w:rPr>
      </w:pPr>
      <w:r w:rsidRPr="00AA6C04">
        <w:rPr>
          <w:color w:val="BFBFBF" w:themeColor="background1" w:themeShade="BF"/>
        </w:rPr>
        <w:t>Sources:</w:t>
      </w:r>
      <w:r w:rsidRPr="00AA6C04" w:rsidR="001111AC">
        <w:rPr>
          <w:color w:val="BFBFBF" w:themeColor="background1" w:themeShade="BF"/>
        </w:rPr>
        <w:t xml:space="preserve"> </w:t>
      </w:r>
      <w:r w:rsidRPr="00B176A6" w:rsidR="00477CBC">
        <w:rPr>
          <w:color w:val="BFBFBF" w:themeColor="background1" w:themeShade="BF"/>
        </w:rPr>
        <w:t>2020 U.S. Census</w:t>
      </w:r>
      <w:r w:rsidR="00C03099">
        <w:rPr>
          <w:color w:val="BFBFBF" w:themeColor="background1" w:themeShade="BF"/>
        </w:rPr>
        <w:t xml:space="preserve"> Table P1</w:t>
      </w:r>
      <w:r w:rsidRPr="00B176A6" w:rsidR="00477CBC">
        <w:rPr>
          <w:color w:val="BFBFBF" w:themeColor="background1" w:themeShade="BF"/>
        </w:rPr>
        <w:t xml:space="preserve"> (</w:t>
      </w:r>
      <w:r w:rsidR="006A48A7">
        <w:rPr>
          <w:color w:val="BFBFBF" w:themeColor="background1" w:themeShade="BF"/>
        </w:rPr>
        <w:t>m</w:t>
      </w:r>
      <w:r w:rsidRPr="00B176A6" w:rsidR="00477CBC">
        <w:rPr>
          <w:color w:val="BFBFBF" w:themeColor="background1" w:themeShade="BF"/>
        </w:rPr>
        <w:t>inority data)</w:t>
      </w:r>
      <w:r w:rsidR="00C03099">
        <w:rPr>
          <w:color w:val="BFBFBF" w:themeColor="background1" w:themeShade="BF"/>
        </w:rPr>
        <w:t>,</w:t>
      </w:r>
      <w:r w:rsidR="008F015C">
        <w:rPr>
          <w:color w:val="BFBFBF" w:themeColor="background1" w:themeShade="BF"/>
        </w:rPr>
        <w:t xml:space="preserve"> </w:t>
      </w:r>
      <w:r w:rsidRPr="00B176A6" w:rsidR="00477CBC">
        <w:rPr>
          <w:color w:val="BFBFBF" w:themeColor="background1" w:themeShade="BF"/>
        </w:rPr>
        <w:t>2019 ACS five-year estimates</w:t>
      </w:r>
      <w:r w:rsidR="00C03099">
        <w:rPr>
          <w:color w:val="BFBFBF" w:themeColor="background1" w:themeShade="BF"/>
        </w:rPr>
        <w:t xml:space="preserve"> Table DP05</w:t>
      </w:r>
      <w:r w:rsidRPr="00B176A6" w:rsidR="00477CBC">
        <w:rPr>
          <w:color w:val="BFBFBF" w:themeColor="background1" w:themeShade="BF"/>
        </w:rPr>
        <w:t xml:space="preserve"> (</w:t>
      </w:r>
      <w:r w:rsidR="006A48A7">
        <w:rPr>
          <w:color w:val="BFBFBF" w:themeColor="background1" w:themeShade="BF"/>
        </w:rPr>
        <w:t>i</w:t>
      </w:r>
      <w:r w:rsidRPr="000464E8" w:rsidR="00477CBC">
        <w:rPr>
          <w:color w:val="BFBFBF" w:themeColor="background1" w:themeShade="BF"/>
        </w:rPr>
        <w:t>ncome</w:t>
      </w:r>
      <w:r w:rsidRPr="00B176A6" w:rsidR="00477CBC">
        <w:rPr>
          <w:color w:val="BFBFBF" w:themeColor="background1" w:themeShade="BF"/>
        </w:rPr>
        <w:t xml:space="preserve"> data</w:t>
      </w:r>
      <w:r w:rsidRPr="000464E8" w:rsidR="00477CBC">
        <w:rPr>
          <w:color w:val="BFBFBF" w:themeColor="background1" w:themeShade="BF"/>
        </w:rPr>
        <w:t>)</w:t>
      </w:r>
      <w:r w:rsidR="00C03099">
        <w:rPr>
          <w:color w:val="BFBFBF" w:themeColor="background1" w:themeShade="BF"/>
        </w:rPr>
        <w:t>.</w:t>
      </w:r>
    </w:p>
    <w:p w:rsidRPr="00DE49FF" w:rsidR="00DE49FF" w:rsidP="0091283E" w:rsidRDefault="00DE49FF" w14:paraId="7CE697BC" w14:textId="43C7E26F">
      <w:pPr>
        <w:pStyle w:val="NN03"/>
      </w:pPr>
      <w:r w:rsidRPr="00DE49FF">
        <w:rPr>
          <w:rStyle w:val="normaltextrun"/>
        </w:rPr>
        <w:t xml:space="preserve">Minority </w:t>
      </w:r>
      <w:r w:rsidR="000C0453">
        <w:rPr>
          <w:rStyle w:val="normaltextrun"/>
        </w:rPr>
        <w:t xml:space="preserve">and Low-Income </w:t>
      </w:r>
      <w:r w:rsidRPr="00DE49FF">
        <w:rPr>
          <w:rStyle w:val="normaltextrun"/>
        </w:rPr>
        <w:t>Classification</w:t>
      </w:r>
      <w:r w:rsidR="00B50D14">
        <w:rPr>
          <w:rStyle w:val="eop"/>
        </w:rPr>
        <w:t xml:space="preserve"> </w:t>
      </w:r>
    </w:p>
    <w:p w:rsidR="001C4429" w:rsidP="002F3F05" w:rsidRDefault="00047E5C" w14:paraId="44A22201" w14:textId="383A8082">
      <w:pPr>
        <w:pStyle w:val="NNMainBody"/>
      </w:pPr>
      <w:r>
        <w:t xml:space="preserve">SRTA follows guidance </w:t>
      </w:r>
      <w:r w:rsidR="00155C9C">
        <w:t>from</w:t>
      </w:r>
      <w:r>
        <w:t xml:space="preserve"> FTA C 4702.1B to define low-income and minority p</w:t>
      </w:r>
      <w:r w:rsidR="00F461EA">
        <w:t xml:space="preserve">eople, geographies, and fixed transit routes. These definitions and analytical methods are described in </w:t>
      </w:r>
      <w:r w:rsidR="00F461EA">
        <w:fldChar w:fldCharType="begin"/>
      </w:r>
      <w:r w:rsidR="00F461EA">
        <w:instrText xml:space="preserve"> REF _Ref89348819 \h </w:instrText>
      </w:r>
      <w:r w:rsidR="00F461EA">
        <w:fldChar w:fldCharType="separate"/>
      </w:r>
      <w:r w:rsidR="00432491">
        <w:t xml:space="preserve">Figure </w:t>
      </w:r>
      <w:r w:rsidR="00432491">
        <w:rPr>
          <w:noProof/>
        </w:rPr>
        <w:t>24</w:t>
      </w:r>
      <w:r w:rsidR="00F461EA">
        <w:fldChar w:fldCharType="end"/>
      </w:r>
      <w:r w:rsidR="00F461EA">
        <w:t>.</w:t>
      </w:r>
    </w:p>
    <w:p w:rsidR="00F461EA" w:rsidP="0091283E" w:rsidRDefault="00F461EA" w14:paraId="3EC64A42" w14:textId="5EF081B7">
      <w:pPr>
        <w:pStyle w:val="Caption"/>
      </w:pPr>
      <w:bookmarkStart w:name="_Ref89348819" w:id="53"/>
      <w:r>
        <w:t xml:space="preserve">Figure </w:t>
      </w:r>
      <w:r>
        <w:fldChar w:fldCharType="begin"/>
      </w:r>
      <w:r>
        <w:instrText>SEQ Figure \* ARABIC</w:instrText>
      </w:r>
      <w:r>
        <w:fldChar w:fldCharType="separate"/>
      </w:r>
      <w:r w:rsidR="00432491">
        <w:rPr>
          <w:noProof/>
        </w:rPr>
        <w:t>24</w:t>
      </w:r>
      <w:r>
        <w:fldChar w:fldCharType="end"/>
      </w:r>
      <w:bookmarkEnd w:id="53"/>
      <w:r w:rsidR="0043061D">
        <w:tab/>
      </w:r>
      <w:r>
        <w:t>Low-Income and Minority Definitions and Methods</w:t>
      </w:r>
    </w:p>
    <w:tbl>
      <w:tblPr>
        <w:tblStyle w:val="TableGrid"/>
        <w:tblW w:w="8640" w:type="dxa"/>
        <w:tblLook w:val="04A0" w:firstRow="1" w:lastRow="0" w:firstColumn="1" w:lastColumn="0" w:noHBand="0" w:noVBand="1"/>
      </w:tblPr>
      <w:tblGrid>
        <w:gridCol w:w="1622"/>
        <w:gridCol w:w="1170"/>
        <w:gridCol w:w="4629"/>
        <w:gridCol w:w="1219"/>
      </w:tblGrid>
      <w:tr w:rsidR="00F71D4A" w:rsidTr="000464E8" w14:paraId="330EC0C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0" w:type="dxa"/>
          </w:tcPr>
          <w:p w:rsidR="00F461EA" w:rsidP="0091283E" w:rsidRDefault="00F461EA" w14:paraId="10EC8257" w14:textId="4EA4855C">
            <w:pPr>
              <w:pStyle w:val="NNTableHeader"/>
            </w:pPr>
            <w:r>
              <w:t>Demographic Group</w:t>
            </w:r>
          </w:p>
        </w:tc>
        <w:tc>
          <w:tcPr>
            <w:tcW w:w="998" w:type="dxa"/>
          </w:tcPr>
          <w:p w:rsidR="00F461EA" w:rsidP="00720FFE" w:rsidRDefault="00F461EA" w14:paraId="5C510C6F" w14:textId="60AAD2AF">
            <w:pPr>
              <w:pStyle w:val="NNTableHeader"/>
              <w:jc w:val="left"/>
              <w:cnfStyle w:val="100000000000" w:firstRow="1" w:lastRow="0" w:firstColumn="0" w:lastColumn="0" w:oddVBand="0" w:evenVBand="0" w:oddHBand="0" w:evenHBand="0" w:firstRowFirstColumn="0" w:firstRowLastColumn="0" w:lastRowFirstColumn="0" w:lastRowLastColumn="0"/>
            </w:pPr>
            <w:r>
              <w:t>Category</w:t>
            </w:r>
          </w:p>
        </w:tc>
        <w:tc>
          <w:tcPr>
            <w:tcW w:w="5097" w:type="dxa"/>
          </w:tcPr>
          <w:p w:rsidR="00F461EA" w:rsidP="00720FFE" w:rsidRDefault="00F461EA" w14:paraId="2C56ED72" w14:textId="491C0E5D">
            <w:pPr>
              <w:pStyle w:val="NNTableHeader"/>
              <w:jc w:val="left"/>
              <w:cnfStyle w:val="100000000000" w:firstRow="1" w:lastRow="0" w:firstColumn="0" w:lastColumn="0" w:oddVBand="0" w:evenVBand="0" w:oddHBand="0" w:evenHBand="0" w:firstRowFirstColumn="0" w:firstRowLastColumn="0" w:lastRowFirstColumn="0" w:lastRowLastColumn="0"/>
            </w:pPr>
            <w:r>
              <w:t>Definition</w:t>
            </w:r>
          </w:p>
        </w:tc>
        <w:tc>
          <w:tcPr>
            <w:tcW w:w="1175" w:type="dxa"/>
          </w:tcPr>
          <w:p w:rsidR="00F461EA" w:rsidP="00720FFE" w:rsidRDefault="00F461EA" w14:paraId="1DDFF034" w14:textId="79ACD5B9">
            <w:pPr>
              <w:pStyle w:val="NNTableHeader"/>
              <w:jc w:val="left"/>
              <w:cnfStyle w:val="100000000000" w:firstRow="1" w:lastRow="0" w:firstColumn="0" w:lastColumn="0" w:oddVBand="0" w:evenVBand="0" w:oddHBand="0" w:evenHBand="0" w:firstRowFirstColumn="0" w:firstRowLastColumn="0" w:lastRowFirstColumn="0" w:lastRowLastColumn="0"/>
            </w:pPr>
            <w:r>
              <w:t>Guidance Source</w:t>
            </w:r>
          </w:p>
        </w:tc>
      </w:tr>
      <w:tr w:rsidR="00F461EA" w:rsidTr="000464E8" w14:paraId="5E28B503" w14:textId="77777777">
        <w:trPr>
          <w:trHeight w:val="1130"/>
        </w:trPr>
        <w:tc>
          <w:tcPr>
            <w:cnfStyle w:val="001000000000" w:firstRow="0" w:lastRow="0" w:firstColumn="1" w:lastColumn="0" w:oddVBand="0" w:evenVBand="0" w:oddHBand="0" w:evenHBand="0" w:firstRowFirstColumn="0" w:firstRowLastColumn="0" w:lastRowFirstColumn="0" w:lastRowLastColumn="0"/>
            <w:tcW w:w="1370" w:type="dxa"/>
            <w:vMerge w:val="restart"/>
            <w:textDirection w:val="btLr"/>
            <w:vAlign w:val="center"/>
          </w:tcPr>
          <w:p w:rsidR="00F461EA" w:rsidP="000464E8" w:rsidRDefault="00F461EA" w14:paraId="58073E01" w14:textId="026BF391">
            <w:pPr>
              <w:pStyle w:val="NNTableText"/>
              <w:ind w:left="113" w:right="113"/>
              <w:jc w:val="center"/>
            </w:pPr>
            <w:r>
              <w:t>Low-Income</w:t>
            </w:r>
          </w:p>
        </w:tc>
        <w:tc>
          <w:tcPr>
            <w:tcW w:w="998" w:type="dxa"/>
          </w:tcPr>
          <w:p w:rsidR="00F461EA" w:rsidP="0091283E" w:rsidRDefault="00F461EA" w14:paraId="28E29BC9" w14:textId="078AAC9A">
            <w:pPr>
              <w:pStyle w:val="NNTableText"/>
              <w:cnfStyle w:val="000000000000" w:firstRow="0" w:lastRow="0" w:firstColumn="0" w:lastColumn="0" w:oddVBand="0" w:evenVBand="0" w:oddHBand="0" w:evenHBand="0" w:firstRowFirstColumn="0" w:firstRowLastColumn="0" w:lastRowFirstColumn="0" w:lastRowLastColumn="0"/>
            </w:pPr>
            <w:r>
              <w:t>Person</w:t>
            </w:r>
          </w:p>
        </w:tc>
        <w:tc>
          <w:tcPr>
            <w:tcW w:w="5097" w:type="dxa"/>
          </w:tcPr>
          <w:p w:rsidRPr="00F037BB" w:rsidR="00F461EA" w:rsidP="00F037BB" w:rsidRDefault="00F461EA" w14:paraId="187F2552" w14:textId="4C10551A">
            <w:pPr>
              <w:pStyle w:val="NNTableText"/>
              <w:cnfStyle w:val="000000000000" w:firstRow="0" w:lastRow="0" w:firstColumn="0" w:lastColumn="0" w:oddVBand="0" w:evenVBand="0" w:oddHBand="0" w:evenHBand="0" w:firstRowFirstColumn="0" w:firstRowLastColumn="0" w:lastRowFirstColumn="0" w:lastRowLastColumn="0"/>
            </w:pPr>
            <w:r w:rsidRPr="00F037BB">
              <w:t>A person is considered low-income if</w:t>
            </w:r>
            <w:r w:rsidRPr="00F037BB" w:rsidR="009627C1">
              <w:t xml:space="preserve"> their median household income is at or below the US Department of Health and Human Services </w:t>
            </w:r>
            <w:r w:rsidRPr="00F037BB" w:rsidR="002B332E">
              <w:t xml:space="preserve">(DHHS). </w:t>
            </w:r>
            <w:r w:rsidRPr="00F037BB" w:rsidR="00F037BB">
              <w:t>The 20</w:t>
            </w:r>
            <w:r w:rsidR="00F037BB">
              <w:t xml:space="preserve">21 </w:t>
            </w:r>
            <w:r w:rsidR="00D80C96">
              <w:t>D</w:t>
            </w:r>
            <w:r w:rsidRPr="00F037BB" w:rsidR="00F037BB">
              <w:t xml:space="preserve">HHS poverty guideline for a </w:t>
            </w:r>
            <w:r w:rsidR="00D80C96">
              <w:t>four</w:t>
            </w:r>
            <w:r w:rsidRPr="00F037BB" w:rsidR="00F037BB">
              <w:t xml:space="preserve">-person household is $26,500. </w:t>
            </w:r>
            <w:r w:rsidRPr="00F037BB" w:rsidR="00A8128F">
              <w:t xml:space="preserve">Additional household size poverty guidelines </w:t>
            </w:r>
            <w:r w:rsidR="00D80C96">
              <w:t>are</w:t>
            </w:r>
            <w:r w:rsidRPr="00F037BB" w:rsidR="00A8128F">
              <w:t xml:space="preserve"> in Appendix </w:t>
            </w:r>
            <w:r w:rsidR="006A03B9">
              <w:t>D</w:t>
            </w:r>
            <w:r w:rsidRPr="00F037BB" w:rsidR="00A8128F">
              <w:t>.</w:t>
            </w:r>
            <w:r w:rsidRPr="00EB1720" w:rsidR="00224813">
              <w:rPr>
                <w:rStyle w:val="FootnoteReference"/>
              </w:rPr>
              <w:footnoteReference w:id="12"/>
            </w:r>
          </w:p>
        </w:tc>
        <w:tc>
          <w:tcPr>
            <w:tcW w:w="1175" w:type="dxa"/>
          </w:tcPr>
          <w:p w:rsidR="00F461EA" w:rsidP="0091283E" w:rsidRDefault="00F320E0" w14:paraId="60C77036" w14:textId="65883485">
            <w:pPr>
              <w:pStyle w:val="NNTableText"/>
              <w:cnfStyle w:val="000000000000" w:firstRow="0" w:lastRow="0" w:firstColumn="0" w:lastColumn="0" w:oddVBand="0" w:evenVBand="0" w:oddHBand="0" w:evenHBand="0" w:firstRowFirstColumn="0" w:firstRowLastColumn="0" w:lastRowFirstColumn="0" w:lastRowLastColumn="0"/>
            </w:pPr>
            <w:r>
              <w:t>FTA C 4702.1B, Chap. I-3</w:t>
            </w:r>
          </w:p>
        </w:tc>
      </w:tr>
      <w:tr w:rsidR="00F461EA" w:rsidTr="000464E8" w14:paraId="225670C6" w14:textId="77777777">
        <w:trPr>
          <w:trHeight w:val="1130"/>
        </w:trPr>
        <w:tc>
          <w:tcPr>
            <w:cnfStyle w:val="001000000000" w:firstRow="0" w:lastRow="0" w:firstColumn="1" w:lastColumn="0" w:oddVBand="0" w:evenVBand="0" w:oddHBand="0" w:evenHBand="0" w:firstRowFirstColumn="0" w:firstRowLastColumn="0" w:lastRowFirstColumn="0" w:lastRowLastColumn="0"/>
            <w:tcW w:w="1370" w:type="dxa"/>
            <w:vMerge/>
            <w:textDirection w:val="btLr"/>
            <w:vAlign w:val="center"/>
          </w:tcPr>
          <w:p w:rsidR="00F461EA" w:rsidP="000464E8" w:rsidRDefault="00F461EA" w14:paraId="5AB5156C" w14:textId="77777777">
            <w:pPr>
              <w:pStyle w:val="NNTableText"/>
              <w:ind w:left="113" w:right="113"/>
              <w:jc w:val="center"/>
            </w:pPr>
          </w:p>
        </w:tc>
        <w:tc>
          <w:tcPr>
            <w:tcW w:w="998" w:type="dxa"/>
          </w:tcPr>
          <w:p w:rsidR="00F461EA" w:rsidP="0091283E" w:rsidRDefault="00F461EA" w14:paraId="7003A833" w14:textId="10767634">
            <w:pPr>
              <w:pStyle w:val="NNTableText"/>
              <w:cnfStyle w:val="000000000000" w:firstRow="0" w:lastRow="0" w:firstColumn="0" w:lastColumn="0" w:oddVBand="0" w:evenVBand="0" w:oddHBand="0" w:evenHBand="0" w:firstRowFirstColumn="0" w:firstRowLastColumn="0" w:lastRowFirstColumn="0" w:lastRowLastColumn="0"/>
            </w:pPr>
            <w:r>
              <w:t>Census block group</w:t>
            </w:r>
          </w:p>
        </w:tc>
        <w:tc>
          <w:tcPr>
            <w:tcW w:w="5097" w:type="dxa"/>
          </w:tcPr>
          <w:p w:rsidR="00F461EA" w:rsidP="0091283E" w:rsidRDefault="00F461EA" w14:paraId="57588FCE" w14:textId="30D667B1">
            <w:pPr>
              <w:pStyle w:val="NNTableText"/>
              <w:cnfStyle w:val="000000000000" w:firstRow="0" w:lastRow="0" w:firstColumn="0" w:lastColumn="0" w:oddVBand="0" w:evenVBand="0" w:oddHBand="0" w:evenHBand="0" w:firstRowFirstColumn="0" w:firstRowLastColumn="0" w:lastRowFirstColumn="0" w:lastRowLastColumn="0"/>
            </w:pPr>
            <w:r>
              <w:t>A block group is considered low-income if the low-income population of the block group is greater than SRTA’s service area average.</w:t>
            </w:r>
          </w:p>
        </w:tc>
        <w:tc>
          <w:tcPr>
            <w:tcW w:w="1175" w:type="dxa"/>
          </w:tcPr>
          <w:p w:rsidR="00F461EA" w:rsidP="0091283E" w:rsidRDefault="00510234" w14:paraId="7B91C599" w14:textId="7BB0A97F">
            <w:pPr>
              <w:pStyle w:val="NNTableText"/>
              <w:cnfStyle w:val="000000000000" w:firstRow="0" w:lastRow="0" w:firstColumn="0" w:lastColumn="0" w:oddVBand="0" w:evenVBand="0" w:oddHBand="0" w:evenHBand="0" w:firstRowFirstColumn="0" w:firstRowLastColumn="0" w:lastRowFirstColumn="0" w:lastRowLastColumn="0"/>
            </w:pPr>
            <w:r>
              <w:t>FTA C 4702.1B, Chap. IV-8</w:t>
            </w:r>
          </w:p>
        </w:tc>
      </w:tr>
      <w:tr w:rsidR="00F461EA" w:rsidTr="000464E8" w14:paraId="552B1C6D" w14:textId="77777777">
        <w:trPr>
          <w:trHeight w:val="1130"/>
        </w:trPr>
        <w:tc>
          <w:tcPr>
            <w:cnfStyle w:val="001000000000" w:firstRow="0" w:lastRow="0" w:firstColumn="1" w:lastColumn="0" w:oddVBand="0" w:evenVBand="0" w:oddHBand="0" w:evenHBand="0" w:firstRowFirstColumn="0" w:firstRowLastColumn="0" w:lastRowFirstColumn="0" w:lastRowLastColumn="0"/>
            <w:tcW w:w="1370" w:type="dxa"/>
            <w:vMerge w:val="restart"/>
            <w:textDirection w:val="btLr"/>
            <w:vAlign w:val="center"/>
          </w:tcPr>
          <w:p w:rsidR="00F461EA" w:rsidP="000464E8" w:rsidRDefault="00F461EA" w14:paraId="6F8D5CFD" w14:textId="17E27E23">
            <w:pPr>
              <w:pStyle w:val="NNTableText"/>
              <w:ind w:left="113" w:right="113"/>
              <w:jc w:val="center"/>
            </w:pPr>
            <w:r>
              <w:t>Minority</w:t>
            </w:r>
          </w:p>
        </w:tc>
        <w:tc>
          <w:tcPr>
            <w:tcW w:w="998" w:type="dxa"/>
          </w:tcPr>
          <w:p w:rsidR="00F461EA" w:rsidP="0091283E" w:rsidRDefault="00F461EA" w14:paraId="1D354A6D" w14:textId="5C427B37">
            <w:pPr>
              <w:pStyle w:val="NNTableText"/>
              <w:cnfStyle w:val="000000000000" w:firstRow="0" w:lastRow="0" w:firstColumn="0" w:lastColumn="0" w:oddVBand="0" w:evenVBand="0" w:oddHBand="0" w:evenHBand="0" w:firstRowFirstColumn="0" w:firstRowLastColumn="0" w:lastRowFirstColumn="0" w:lastRowLastColumn="0"/>
            </w:pPr>
            <w:r>
              <w:t>Person</w:t>
            </w:r>
          </w:p>
        </w:tc>
        <w:tc>
          <w:tcPr>
            <w:tcW w:w="5097" w:type="dxa"/>
          </w:tcPr>
          <w:p w:rsidR="00F461EA" w:rsidP="0091283E" w:rsidRDefault="00F461EA" w14:paraId="2074FC76" w14:textId="7E2EAF71">
            <w:pPr>
              <w:pStyle w:val="NNTableText"/>
              <w:cnfStyle w:val="000000000000" w:firstRow="0" w:lastRow="0" w:firstColumn="0" w:lastColumn="0" w:oddVBand="0" w:evenVBand="0" w:oddHBand="0" w:evenHBand="0" w:firstRowFirstColumn="0" w:firstRowLastColumn="0" w:lastRowFirstColumn="0" w:lastRowLastColumn="0"/>
            </w:pPr>
            <w:r>
              <w:t>A person is considered minority if</w:t>
            </w:r>
            <w:r w:rsidR="009600AE">
              <w:t xml:space="preserve"> they identify as </w:t>
            </w:r>
            <w:r w:rsidR="002336F5">
              <w:t>any race/eth</w:t>
            </w:r>
            <w:r w:rsidR="00514843">
              <w:t xml:space="preserve">nicity </w:t>
            </w:r>
            <w:r w:rsidR="006F451C">
              <w:t>other than</w:t>
            </w:r>
            <w:r w:rsidR="00514843">
              <w:t xml:space="preserve"> white</w:t>
            </w:r>
            <w:r w:rsidR="008D38C1">
              <w:t>,</w:t>
            </w:r>
            <w:r w:rsidR="00514843">
              <w:t xml:space="preserve"> or </w:t>
            </w:r>
            <w:r w:rsidR="008D38C1">
              <w:t xml:space="preserve">as </w:t>
            </w:r>
            <w:r w:rsidR="00E93F8F">
              <w:t>Hispanic or Latino</w:t>
            </w:r>
            <w:r w:rsidR="008D38C1">
              <w:t>.</w:t>
            </w:r>
          </w:p>
        </w:tc>
        <w:tc>
          <w:tcPr>
            <w:tcW w:w="1175" w:type="dxa"/>
          </w:tcPr>
          <w:p w:rsidR="00F461EA" w:rsidP="0091283E" w:rsidRDefault="00173F37" w14:paraId="4305EB92" w14:textId="3860A967">
            <w:pPr>
              <w:pStyle w:val="NNTableText"/>
              <w:cnfStyle w:val="000000000000" w:firstRow="0" w:lastRow="0" w:firstColumn="0" w:lastColumn="0" w:oddVBand="0" w:evenVBand="0" w:oddHBand="0" w:evenHBand="0" w:firstRowFirstColumn="0" w:firstRowLastColumn="0" w:lastRowFirstColumn="0" w:lastRowLastColumn="0"/>
            </w:pPr>
            <w:r>
              <w:t>FTA C 4702.1B, Chap. I-</w:t>
            </w:r>
            <w:r w:rsidR="006C5C45">
              <w:t>4</w:t>
            </w:r>
          </w:p>
        </w:tc>
      </w:tr>
      <w:tr w:rsidR="00F461EA" w:rsidTr="000464E8" w14:paraId="210D732B" w14:textId="77777777">
        <w:trPr>
          <w:trHeight w:val="1130"/>
        </w:trPr>
        <w:tc>
          <w:tcPr>
            <w:cnfStyle w:val="001000000000" w:firstRow="0" w:lastRow="0" w:firstColumn="1" w:lastColumn="0" w:oddVBand="0" w:evenVBand="0" w:oddHBand="0" w:evenHBand="0" w:firstRowFirstColumn="0" w:firstRowLastColumn="0" w:lastRowFirstColumn="0" w:lastRowLastColumn="0"/>
            <w:tcW w:w="1370" w:type="dxa"/>
            <w:vMerge/>
          </w:tcPr>
          <w:p w:rsidR="00F461EA" w:rsidP="0091283E" w:rsidRDefault="00F461EA" w14:paraId="71EE5A03" w14:textId="2BAD173A">
            <w:pPr>
              <w:pStyle w:val="NNTableText"/>
            </w:pPr>
          </w:p>
        </w:tc>
        <w:tc>
          <w:tcPr>
            <w:tcW w:w="998" w:type="dxa"/>
          </w:tcPr>
          <w:p w:rsidR="00F461EA" w:rsidP="0091283E" w:rsidRDefault="00F461EA" w14:paraId="60000BD1" w14:textId="22517CA0">
            <w:pPr>
              <w:pStyle w:val="NNTableText"/>
              <w:cnfStyle w:val="000000000000" w:firstRow="0" w:lastRow="0" w:firstColumn="0" w:lastColumn="0" w:oddVBand="0" w:evenVBand="0" w:oddHBand="0" w:evenHBand="0" w:firstRowFirstColumn="0" w:firstRowLastColumn="0" w:lastRowFirstColumn="0" w:lastRowLastColumn="0"/>
            </w:pPr>
            <w:r>
              <w:t>Census block group</w:t>
            </w:r>
          </w:p>
        </w:tc>
        <w:tc>
          <w:tcPr>
            <w:tcW w:w="5097" w:type="dxa"/>
          </w:tcPr>
          <w:p w:rsidR="00F461EA" w:rsidP="0091283E" w:rsidRDefault="00F461EA" w14:paraId="7CD22BF6" w14:textId="299DB198">
            <w:pPr>
              <w:pStyle w:val="NNTableText"/>
              <w:cnfStyle w:val="000000000000" w:firstRow="0" w:lastRow="0" w:firstColumn="0" w:lastColumn="0" w:oddVBand="0" w:evenVBand="0" w:oddHBand="0" w:evenHBand="0" w:firstRowFirstColumn="0" w:firstRowLastColumn="0" w:lastRowFirstColumn="0" w:lastRowLastColumn="0"/>
            </w:pPr>
            <w:r>
              <w:t>A block group is considered a minority block group if the minority population of the block group is greater than SRTA’s service area average.</w:t>
            </w:r>
          </w:p>
        </w:tc>
        <w:tc>
          <w:tcPr>
            <w:tcW w:w="1175" w:type="dxa"/>
          </w:tcPr>
          <w:p w:rsidR="00F461EA" w:rsidP="0091283E" w:rsidRDefault="00647D5E" w14:paraId="25ED70CF" w14:textId="6D7838AD">
            <w:pPr>
              <w:pStyle w:val="NNTableText"/>
              <w:cnfStyle w:val="000000000000" w:firstRow="0" w:lastRow="0" w:firstColumn="0" w:lastColumn="0" w:oddVBand="0" w:evenVBand="0" w:oddHBand="0" w:evenHBand="0" w:firstRowFirstColumn="0" w:firstRowLastColumn="0" w:lastRowFirstColumn="0" w:lastRowLastColumn="0"/>
            </w:pPr>
            <w:r>
              <w:t xml:space="preserve">FTA C 4702.1B, Chap. </w:t>
            </w:r>
            <w:r w:rsidR="00771702">
              <w:t>IV</w:t>
            </w:r>
            <w:r w:rsidR="00D37A03">
              <w:t>-9</w:t>
            </w:r>
          </w:p>
        </w:tc>
      </w:tr>
      <w:tr w:rsidR="00F461EA" w:rsidTr="000464E8" w14:paraId="7DCE1F2C" w14:textId="77777777">
        <w:trPr>
          <w:trHeight w:val="1130"/>
        </w:trPr>
        <w:tc>
          <w:tcPr>
            <w:cnfStyle w:val="001000000000" w:firstRow="0" w:lastRow="0" w:firstColumn="1" w:lastColumn="0" w:oddVBand="0" w:evenVBand="0" w:oddHBand="0" w:evenHBand="0" w:firstRowFirstColumn="0" w:firstRowLastColumn="0" w:lastRowFirstColumn="0" w:lastRowLastColumn="0"/>
            <w:tcW w:w="1370" w:type="dxa"/>
            <w:vMerge/>
          </w:tcPr>
          <w:p w:rsidR="00F461EA" w:rsidP="0091283E" w:rsidRDefault="00F461EA" w14:paraId="4D7E19D8" w14:textId="77777777">
            <w:pPr>
              <w:pStyle w:val="NNTableText"/>
            </w:pPr>
          </w:p>
        </w:tc>
        <w:tc>
          <w:tcPr>
            <w:tcW w:w="998" w:type="dxa"/>
          </w:tcPr>
          <w:p w:rsidR="00F461EA" w:rsidP="0091283E" w:rsidRDefault="00F461EA" w14:paraId="79B244EA" w14:textId="59B12DFF">
            <w:pPr>
              <w:pStyle w:val="NNTableText"/>
              <w:cnfStyle w:val="000000000000" w:firstRow="0" w:lastRow="0" w:firstColumn="0" w:lastColumn="0" w:oddVBand="0" w:evenVBand="0" w:oddHBand="0" w:evenHBand="0" w:firstRowFirstColumn="0" w:firstRowLastColumn="0" w:lastRowFirstColumn="0" w:lastRowLastColumn="0"/>
            </w:pPr>
            <w:r>
              <w:t>Fixed transit route</w:t>
            </w:r>
          </w:p>
        </w:tc>
        <w:tc>
          <w:tcPr>
            <w:tcW w:w="5097" w:type="dxa"/>
          </w:tcPr>
          <w:p w:rsidR="00F461EA" w:rsidP="0091283E" w:rsidRDefault="00F461EA" w14:paraId="470AAFDB" w14:textId="111C54DC">
            <w:pPr>
              <w:pStyle w:val="NNTableText"/>
              <w:cnfStyle w:val="000000000000" w:firstRow="0" w:lastRow="0" w:firstColumn="0" w:lastColumn="0" w:oddVBand="0" w:evenVBand="0" w:oddHBand="0" w:evenHBand="0" w:firstRowFirstColumn="0" w:firstRowLastColumn="0" w:lastRowFirstColumn="0" w:lastRowLastColumn="0"/>
            </w:pPr>
            <w:r>
              <w:t>A transit route is considered a minority transit route if</w:t>
            </w:r>
            <w:r w:rsidR="002C01B9">
              <w:t xml:space="preserve"> at least 1/3 of its total revenue mileage </w:t>
            </w:r>
            <w:r w:rsidR="003A44F1">
              <w:t>occurs</w:t>
            </w:r>
            <w:r w:rsidR="002C01B9">
              <w:t xml:space="preserve"> in </w:t>
            </w:r>
            <w:r w:rsidR="003A44F1">
              <w:t>a minority census block group</w:t>
            </w:r>
            <w:r w:rsidR="00A45FA9">
              <w:t xml:space="preserve"> or groups</w:t>
            </w:r>
            <w:r w:rsidR="003A44F1">
              <w:t>.</w:t>
            </w:r>
          </w:p>
        </w:tc>
        <w:tc>
          <w:tcPr>
            <w:tcW w:w="1175" w:type="dxa"/>
          </w:tcPr>
          <w:p w:rsidR="00F461EA" w:rsidP="0091283E" w:rsidRDefault="00647D5E" w14:paraId="00093F4D" w14:textId="600D7211">
            <w:pPr>
              <w:pStyle w:val="NNTableText"/>
              <w:cnfStyle w:val="000000000000" w:firstRow="0" w:lastRow="0" w:firstColumn="0" w:lastColumn="0" w:oddVBand="0" w:evenVBand="0" w:oddHBand="0" w:evenHBand="0" w:firstRowFirstColumn="0" w:firstRowLastColumn="0" w:lastRowFirstColumn="0" w:lastRowLastColumn="0"/>
            </w:pPr>
            <w:r>
              <w:t xml:space="preserve">FTA C 4702.1B, Chap. </w:t>
            </w:r>
            <w:r w:rsidDel="00647D5E" w:rsidR="006C5C45">
              <w:t>I-4</w:t>
            </w:r>
          </w:p>
        </w:tc>
      </w:tr>
    </w:tbl>
    <w:p w:rsidR="007645DC" w:rsidRDefault="007645DC" w14:paraId="6DC7BFC3" w14:textId="77777777">
      <w:pPr>
        <w:spacing w:before="120" w:line="240" w:lineRule="auto"/>
        <w:rPr>
          <w:sz w:val="22"/>
          <w:szCs w:val="22"/>
        </w:rPr>
      </w:pPr>
      <w:r>
        <w:br w:type="page"/>
      </w:r>
    </w:p>
    <w:p w:rsidR="00D55575" w:rsidP="00A52F0D" w:rsidRDefault="00E04662" w14:paraId="4EDC899B" w14:textId="0D80F5F4">
      <w:pPr>
        <w:pStyle w:val="NNMainBody"/>
      </w:pPr>
      <w:r w:rsidRPr="00715AB7">
        <w:t xml:space="preserve">In accordance with federal guidance referenced in </w:t>
      </w:r>
      <w:r w:rsidR="00A52F0D">
        <w:fldChar w:fldCharType="begin"/>
      </w:r>
      <w:r w:rsidR="00A52F0D">
        <w:instrText xml:space="preserve"> REF _Ref90376802 \h </w:instrText>
      </w:r>
      <w:r w:rsidR="00A52F0D">
        <w:fldChar w:fldCharType="separate"/>
      </w:r>
      <w:r w:rsidR="00A45FA9">
        <w:t xml:space="preserve">Figure </w:t>
      </w:r>
      <w:r w:rsidR="00A45FA9">
        <w:rPr>
          <w:noProof/>
        </w:rPr>
        <w:t>25</w:t>
      </w:r>
      <w:r w:rsidR="00A52F0D">
        <w:fldChar w:fldCharType="end"/>
      </w:r>
      <w:r w:rsidRPr="00715AB7" w:rsidR="006E3A97">
        <w:t>, SRTA identifies census block groups in its service area that are considered low-income and minority block groups</w:t>
      </w:r>
      <w:r w:rsidRPr="00715AB7" w:rsidR="00DE49FF">
        <w:t>.</w:t>
      </w:r>
      <w:r w:rsidRPr="00715AB7" w:rsidR="00B50D14">
        <w:t xml:space="preserve"> </w:t>
      </w:r>
      <w:r w:rsidRPr="00715AB7" w:rsidR="003238DB">
        <w:t xml:space="preserve">Based on the latest U.S. Census and ACS data, block groups are considered minority block groups if more than 23.7% of residents identify as </w:t>
      </w:r>
      <w:r w:rsidRPr="00715AB7" w:rsidR="00A52F0D">
        <w:t>minority and</w:t>
      </w:r>
      <w:r w:rsidRPr="00715AB7" w:rsidR="003238DB">
        <w:t xml:space="preserve"> are considered low-income block groups if more than 2</w:t>
      </w:r>
      <w:r w:rsidR="00BD6498">
        <w:t>1</w:t>
      </w:r>
      <w:r w:rsidRPr="00900AD4" w:rsidR="003238DB">
        <w:t>.</w:t>
      </w:r>
      <w:r w:rsidR="00BD6498">
        <w:t>4</w:t>
      </w:r>
      <w:r w:rsidRPr="00900AD4" w:rsidR="003238DB">
        <w:t xml:space="preserve">% of residents are considered low-income. </w:t>
      </w:r>
      <w:r w:rsidR="007645DC">
        <w:t>Nearly half of all 251 block groups in the SRTA service area are either low-income or minority block groups, and one-third of block groups are both low-income and minority (</w:t>
      </w:r>
      <w:r w:rsidR="00A52F0D">
        <w:fldChar w:fldCharType="begin"/>
      </w:r>
      <w:r w:rsidR="00A52F0D">
        <w:instrText xml:space="preserve"> REF _Ref90376802 \h </w:instrText>
      </w:r>
      <w:r w:rsidR="00A52F0D">
        <w:fldChar w:fldCharType="separate"/>
      </w:r>
      <w:r w:rsidR="00432491">
        <w:t xml:space="preserve">Figure </w:t>
      </w:r>
      <w:r w:rsidR="00432491">
        <w:rPr>
          <w:noProof/>
        </w:rPr>
        <w:t>25</w:t>
      </w:r>
      <w:r w:rsidR="00A52F0D">
        <w:fldChar w:fldCharType="end"/>
      </w:r>
      <w:r w:rsidR="00447889">
        <w:t xml:space="preserve">). </w:t>
      </w:r>
    </w:p>
    <w:p w:rsidR="00A52F0D" w:rsidP="00817101" w:rsidRDefault="00A52F0D" w14:paraId="39F40042" w14:textId="3486B395">
      <w:pPr>
        <w:pStyle w:val="Caption"/>
      </w:pPr>
      <w:bookmarkStart w:name="_Ref90376802" w:id="54"/>
      <w:r>
        <w:t xml:space="preserve">Figure </w:t>
      </w:r>
      <w:r>
        <w:fldChar w:fldCharType="begin"/>
      </w:r>
      <w:r>
        <w:instrText>SEQ Figure \* ARABIC</w:instrText>
      </w:r>
      <w:r>
        <w:fldChar w:fldCharType="separate"/>
      </w:r>
      <w:r w:rsidR="00432491">
        <w:rPr>
          <w:noProof/>
        </w:rPr>
        <w:t>25</w:t>
      </w:r>
      <w:r>
        <w:fldChar w:fldCharType="end"/>
      </w:r>
      <w:bookmarkEnd w:id="54"/>
      <w:r>
        <w:tab/>
      </w:r>
      <w:r>
        <w:t>Block Groups in SRTA Service Area that Meet Demographic Criteria</w:t>
      </w:r>
    </w:p>
    <w:tbl>
      <w:tblPr>
        <w:tblStyle w:val="TableGrid"/>
        <w:tblW w:w="0" w:type="auto"/>
        <w:tblLook w:val="04A0" w:firstRow="1" w:lastRow="0" w:firstColumn="1" w:lastColumn="0" w:noHBand="0" w:noVBand="1"/>
      </w:tblPr>
      <w:tblGrid>
        <w:gridCol w:w="2876"/>
        <w:gridCol w:w="2877"/>
        <w:gridCol w:w="2877"/>
      </w:tblGrid>
      <w:tr w:rsidR="009A7419" w:rsidTr="009A7419" w14:paraId="034A109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Pr>
          <w:p w:rsidR="009A7419" w:rsidP="00720FFE" w:rsidRDefault="009A7419" w14:paraId="6D45E1C3" w14:textId="26312B5E">
            <w:pPr>
              <w:pStyle w:val="NNTableHeader"/>
              <w:jc w:val="left"/>
            </w:pPr>
            <w:bookmarkStart w:name="_Ref89261036" w:id="55"/>
            <w:r>
              <w:t>Demographic</w:t>
            </w:r>
            <w:r w:rsidR="0016607B">
              <w:t xml:space="preserve"> Criteria</w:t>
            </w:r>
          </w:p>
        </w:tc>
        <w:tc>
          <w:tcPr>
            <w:tcW w:w="2877" w:type="dxa"/>
          </w:tcPr>
          <w:p w:rsidR="009A7419" w:rsidP="00454D43" w:rsidRDefault="009A7419" w14:paraId="2CF2D91F" w14:textId="5E00FE66">
            <w:pPr>
              <w:pStyle w:val="NNTableHeader"/>
              <w:cnfStyle w:val="100000000000" w:firstRow="1" w:lastRow="0" w:firstColumn="0" w:lastColumn="0" w:oddVBand="0" w:evenVBand="0" w:oddHBand="0" w:evenHBand="0" w:firstRowFirstColumn="0" w:firstRowLastColumn="0" w:lastRowFirstColumn="0" w:lastRowLastColumn="0"/>
            </w:pPr>
            <w:r>
              <w:t>Number of Census Block Groups</w:t>
            </w:r>
            <w:r w:rsidR="0016607B">
              <w:t xml:space="preserve"> Meeting Criteri</w:t>
            </w:r>
            <w:r w:rsidR="00D342B4">
              <w:t>on</w:t>
            </w:r>
          </w:p>
        </w:tc>
        <w:tc>
          <w:tcPr>
            <w:tcW w:w="2877" w:type="dxa"/>
          </w:tcPr>
          <w:p w:rsidR="009A7419" w:rsidP="00454D43" w:rsidRDefault="00454D43" w14:paraId="7B8047A9" w14:textId="653050C2">
            <w:pPr>
              <w:pStyle w:val="NNTableHeader"/>
              <w:cnfStyle w:val="100000000000" w:firstRow="1" w:lastRow="0" w:firstColumn="0" w:lastColumn="0" w:oddVBand="0" w:evenVBand="0" w:oddHBand="0" w:evenHBand="0" w:firstRowFirstColumn="0" w:firstRowLastColumn="0" w:lastRowFirstColumn="0" w:lastRowLastColumn="0"/>
            </w:pPr>
            <w:r>
              <w:t>Percent of Census Block Groups</w:t>
            </w:r>
            <w:r w:rsidR="0016607B">
              <w:t xml:space="preserve"> Meeting Criteri</w:t>
            </w:r>
            <w:r w:rsidR="00D342B4">
              <w:t>on</w:t>
            </w:r>
          </w:p>
        </w:tc>
      </w:tr>
      <w:tr w:rsidR="009A7419" w:rsidTr="00256497" w14:paraId="45BBFEE7" w14:textId="77777777">
        <w:tc>
          <w:tcPr>
            <w:cnfStyle w:val="001000000000" w:firstRow="0" w:lastRow="0" w:firstColumn="1" w:lastColumn="0" w:oddVBand="0" w:evenVBand="0" w:oddHBand="0" w:evenHBand="0" w:firstRowFirstColumn="0" w:firstRowLastColumn="0" w:lastRowFirstColumn="0" w:lastRowLastColumn="0"/>
            <w:tcW w:w="2876" w:type="dxa"/>
          </w:tcPr>
          <w:p w:rsidR="009A7419" w:rsidP="00454D43" w:rsidRDefault="00454D43" w14:paraId="4B6B1D70" w14:textId="3768E9DB">
            <w:pPr>
              <w:pStyle w:val="NNTableText"/>
            </w:pPr>
            <w:r>
              <w:t>Low-Income</w:t>
            </w:r>
          </w:p>
        </w:tc>
        <w:tc>
          <w:tcPr>
            <w:tcW w:w="2877" w:type="dxa"/>
            <w:vAlign w:val="center"/>
          </w:tcPr>
          <w:p w:rsidR="009A7419" w:rsidP="00B176A6" w:rsidRDefault="00584247" w14:paraId="67552E73" w14:textId="7D6DE575">
            <w:pPr>
              <w:pStyle w:val="NNTableText"/>
              <w:jc w:val="center"/>
              <w:cnfStyle w:val="000000000000" w:firstRow="0" w:lastRow="0" w:firstColumn="0" w:lastColumn="0" w:oddVBand="0" w:evenVBand="0" w:oddHBand="0" w:evenHBand="0" w:firstRowFirstColumn="0" w:firstRowLastColumn="0" w:lastRowFirstColumn="0" w:lastRowLastColumn="0"/>
            </w:pPr>
            <w:r>
              <w:t>106</w:t>
            </w:r>
          </w:p>
        </w:tc>
        <w:tc>
          <w:tcPr>
            <w:tcW w:w="2877" w:type="dxa"/>
            <w:vAlign w:val="center"/>
          </w:tcPr>
          <w:p w:rsidR="009A7419" w:rsidP="00B176A6" w:rsidRDefault="00836F66" w14:paraId="49E3DDAC" w14:textId="189248E1">
            <w:pPr>
              <w:pStyle w:val="NNTableText"/>
              <w:jc w:val="center"/>
              <w:cnfStyle w:val="000000000000" w:firstRow="0" w:lastRow="0" w:firstColumn="0" w:lastColumn="0" w:oddVBand="0" w:evenVBand="0" w:oddHBand="0" w:evenHBand="0" w:firstRowFirstColumn="0" w:firstRowLastColumn="0" w:lastRowFirstColumn="0" w:lastRowLastColumn="0"/>
            </w:pPr>
            <w:r>
              <w:t>42%</w:t>
            </w:r>
          </w:p>
        </w:tc>
      </w:tr>
      <w:tr w:rsidR="009A7419" w:rsidTr="00256497" w14:paraId="3A707ABB" w14:textId="77777777">
        <w:tc>
          <w:tcPr>
            <w:cnfStyle w:val="001000000000" w:firstRow="0" w:lastRow="0" w:firstColumn="1" w:lastColumn="0" w:oddVBand="0" w:evenVBand="0" w:oddHBand="0" w:evenHBand="0" w:firstRowFirstColumn="0" w:firstRowLastColumn="0" w:lastRowFirstColumn="0" w:lastRowLastColumn="0"/>
            <w:tcW w:w="2876" w:type="dxa"/>
          </w:tcPr>
          <w:p w:rsidR="009A7419" w:rsidP="00454D43" w:rsidRDefault="00454D43" w14:paraId="582EC194" w14:textId="1600879F">
            <w:pPr>
              <w:pStyle w:val="NNTableText"/>
            </w:pPr>
            <w:r>
              <w:t>Minority</w:t>
            </w:r>
          </w:p>
        </w:tc>
        <w:tc>
          <w:tcPr>
            <w:tcW w:w="2877" w:type="dxa"/>
            <w:vAlign w:val="center"/>
          </w:tcPr>
          <w:p w:rsidR="009A7419" w:rsidP="00B176A6" w:rsidRDefault="009E1866" w14:paraId="14C5268E" w14:textId="259F29F2">
            <w:pPr>
              <w:pStyle w:val="NNTableText"/>
              <w:jc w:val="center"/>
              <w:cnfStyle w:val="000000000000" w:firstRow="0" w:lastRow="0" w:firstColumn="0" w:lastColumn="0" w:oddVBand="0" w:evenVBand="0" w:oddHBand="0" w:evenHBand="0" w:firstRowFirstColumn="0" w:firstRowLastColumn="0" w:lastRowFirstColumn="0" w:lastRowLastColumn="0"/>
            </w:pPr>
            <w:r>
              <w:t>121</w:t>
            </w:r>
          </w:p>
        </w:tc>
        <w:tc>
          <w:tcPr>
            <w:tcW w:w="2877" w:type="dxa"/>
            <w:vAlign w:val="center"/>
          </w:tcPr>
          <w:p w:rsidR="009A7419" w:rsidP="00B176A6" w:rsidRDefault="00836F66" w14:paraId="6A64DC9E" w14:textId="6618F8A3">
            <w:pPr>
              <w:pStyle w:val="NNTableText"/>
              <w:jc w:val="center"/>
              <w:cnfStyle w:val="000000000000" w:firstRow="0" w:lastRow="0" w:firstColumn="0" w:lastColumn="0" w:oddVBand="0" w:evenVBand="0" w:oddHBand="0" w:evenHBand="0" w:firstRowFirstColumn="0" w:firstRowLastColumn="0" w:lastRowFirstColumn="0" w:lastRowLastColumn="0"/>
            </w:pPr>
            <w:r>
              <w:t>48%</w:t>
            </w:r>
          </w:p>
        </w:tc>
      </w:tr>
      <w:tr w:rsidR="009A7419" w:rsidTr="00256497" w14:paraId="69740F65" w14:textId="77777777">
        <w:tc>
          <w:tcPr>
            <w:cnfStyle w:val="001000000000" w:firstRow="0" w:lastRow="0" w:firstColumn="1" w:lastColumn="0" w:oddVBand="0" w:evenVBand="0" w:oddHBand="0" w:evenHBand="0" w:firstRowFirstColumn="0" w:firstRowLastColumn="0" w:lastRowFirstColumn="0" w:lastRowLastColumn="0"/>
            <w:tcW w:w="2876" w:type="dxa"/>
          </w:tcPr>
          <w:p w:rsidR="009A7419" w:rsidP="00454D43" w:rsidRDefault="00454D43" w14:paraId="08212FE7" w14:textId="3696BFEA">
            <w:pPr>
              <w:pStyle w:val="NNTableText"/>
            </w:pPr>
            <w:r>
              <w:t>Low-Income and Minority</w:t>
            </w:r>
          </w:p>
        </w:tc>
        <w:tc>
          <w:tcPr>
            <w:tcW w:w="2877" w:type="dxa"/>
            <w:vAlign w:val="center"/>
          </w:tcPr>
          <w:p w:rsidR="009A7419" w:rsidP="00B176A6" w:rsidRDefault="00163758" w14:paraId="7C376DD5" w14:textId="44B219CE">
            <w:pPr>
              <w:pStyle w:val="NNTableText"/>
              <w:jc w:val="center"/>
              <w:cnfStyle w:val="000000000000" w:firstRow="0" w:lastRow="0" w:firstColumn="0" w:lastColumn="0" w:oddVBand="0" w:evenVBand="0" w:oddHBand="0" w:evenHBand="0" w:firstRowFirstColumn="0" w:firstRowLastColumn="0" w:lastRowFirstColumn="0" w:lastRowLastColumn="0"/>
            </w:pPr>
            <w:r>
              <w:t>83</w:t>
            </w:r>
          </w:p>
        </w:tc>
        <w:tc>
          <w:tcPr>
            <w:tcW w:w="2877" w:type="dxa"/>
            <w:vAlign w:val="center"/>
          </w:tcPr>
          <w:p w:rsidR="009A7419" w:rsidP="00B176A6" w:rsidRDefault="00721C76" w14:paraId="757D7811" w14:textId="23D5B64E">
            <w:pPr>
              <w:pStyle w:val="NNTableText"/>
              <w:jc w:val="center"/>
              <w:cnfStyle w:val="000000000000" w:firstRow="0" w:lastRow="0" w:firstColumn="0" w:lastColumn="0" w:oddVBand="0" w:evenVBand="0" w:oddHBand="0" w:evenHBand="0" w:firstRowFirstColumn="0" w:firstRowLastColumn="0" w:lastRowFirstColumn="0" w:lastRowLastColumn="0"/>
            </w:pPr>
            <w:r>
              <w:t>33%</w:t>
            </w:r>
          </w:p>
        </w:tc>
      </w:tr>
    </w:tbl>
    <w:bookmarkEnd w:id="55"/>
    <w:p w:rsidRPr="00256497" w:rsidR="00256497" w:rsidP="00F01612" w:rsidRDefault="00256497" w14:paraId="64294FEC" w14:textId="21858C17">
      <w:pPr>
        <w:pStyle w:val="NNSource"/>
        <w:rPr>
          <w:color w:val="BFBFBF" w:themeColor="background1" w:themeShade="BF"/>
        </w:rPr>
      </w:pPr>
      <w:r w:rsidRPr="00256497">
        <w:rPr>
          <w:color w:val="BFBFBF" w:themeColor="background1" w:themeShade="BF"/>
        </w:rPr>
        <w:t>Sources:</w:t>
      </w:r>
      <w:r>
        <w:rPr>
          <w:color w:val="BFBFBF" w:themeColor="background1" w:themeShade="BF"/>
        </w:rPr>
        <w:t xml:space="preserve"> 2019</w:t>
      </w:r>
      <w:r w:rsidRPr="00256497">
        <w:rPr>
          <w:color w:val="BFBFBF" w:themeColor="background1" w:themeShade="BF"/>
        </w:rPr>
        <w:t xml:space="preserve"> ACS five-year estimates</w:t>
      </w:r>
      <w:r w:rsidR="002230B8">
        <w:rPr>
          <w:color w:val="BFBFBF" w:themeColor="background1" w:themeShade="BF"/>
        </w:rPr>
        <w:t>, Table DP05</w:t>
      </w:r>
      <w:r w:rsidR="00B833D6">
        <w:rPr>
          <w:color w:val="BFBFBF" w:themeColor="background1" w:themeShade="BF"/>
        </w:rPr>
        <w:t>.</w:t>
      </w:r>
    </w:p>
    <w:p w:rsidR="00AD5934" w:rsidP="00D44913" w:rsidRDefault="00304DA9" w14:paraId="1C60F902" w14:textId="5EA6FE92">
      <w:pPr>
        <w:pStyle w:val="NN02"/>
      </w:pPr>
      <w:bookmarkStart w:name="_Toc95827349" w:id="56"/>
      <w:r>
        <w:t xml:space="preserve">5.2 </w:t>
      </w:r>
      <w:r w:rsidR="00D44913">
        <w:t>Demographic Maps</w:t>
      </w:r>
      <w:bookmarkEnd w:id="56"/>
    </w:p>
    <w:p w:rsidR="00D35A45" w:rsidP="00D44913" w:rsidRDefault="00A52F0D" w14:paraId="5195390D" w14:textId="0659C9F6">
      <w:pPr>
        <w:pStyle w:val="NNMainBody"/>
      </w:pPr>
      <w:r>
        <w:fldChar w:fldCharType="begin"/>
      </w:r>
      <w:r>
        <w:instrText xml:space="preserve"> REF _Ref89348086 \h </w:instrText>
      </w:r>
      <w:r>
        <w:fldChar w:fldCharType="separate"/>
      </w:r>
      <w:r w:rsidR="00432491">
        <w:t xml:space="preserve">Figure </w:t>
      </w:r>
      <w:r w:rsidR="00432491">
        <w:rPr>
          <w:noProof/>
        </w:rPr>
        <w:t>26</w:t>
      </w:r>
      <w:r>
        <w:fldChar w:fldCharType="end"/>
      </w:r>
      <w:r w:rsidR="00D35A45">
        <w:t xml:space="preserve"> through </w:t>
      </w:r>
      <w:r>
        <w:fldChar w:fldCharType="begin"/>
      </w:r>
      <w:r>
        <w:instrText xml:space="preserve"> REF _Ref89421097 \h </w:instrText>
      </w:r>
      <w:r>
        <w:fldChar w:fldCharType="separate"/>
      </w:r>
      <w:r w:rsidR="00432491">
        <w:t xml:space="preserve">Figure </w:t>
      </w:r>
      <w:r w:rsidR="00432491">
        <w:rPr>
          <w:noProof/>
        </w:rPr>
        <w:t>29</w:t>
      </w:r>
      <w:r>
        <w:fldChar w:fldCharType="end"/>
      </w:r>
      <w:r>
        <w:t xml:space="preserve"> </w:t>
      </w:r>
      <w:r w:rsidR="00D35A45">
        <w:t xml:space="preserve">show the location of low-income and minority block groups in the SRTA service area, </w:t>
      </w:r>
      <w:r w:rsidR="000C0453">
        <w:t xml:space="preserve">along </w:t>
      </w:r>
      <w:r w:rsidR="00D35A45">
        <w:t>with SRTA facilities and route</w:t>
      </w:r>
      <w:r w:rsidR="000C0453">
        <w:t>s.</w:t>
      </w:r>
    </w:p>
    <w:p w:rsidR="00E5148A" w:rsidP="00D44913" w:rsidRDefault="00283D6C" w14:paraId="645EAC49" w14:textId="5CA9A273">
      <w:pPr>
        <w:pStyle w:val="NNMainBody"/>
      </w:pPr>
      <w:r>
        <w:t>M</w:t>
      </w:r>
      <w:r w:rsidR="00573A33">
        <w:t xml:space="preserve">inority populations are </w:t>
      </w:r>
      <w:r w:rsidR="000029DE">
        <w:t>concentrated in New Bedford and Fall River</w:t>
      </w:r>
      <w:r w:rsidR="00DE697F">
        <w:t>.</w:t>
      </w:r>
      <w:r w:rsidR="009C47FE">
        <w:t xml:space="preserve"> </w:t>
      </w:r>
      <w:r w:rsidR="00245821">
        <w:t xml:space="preserve">In New Bedford, minority populations are </w:t>
      </w:r>
      <w:r w:rsidR="00C913AD">
        <w:t xml:space="preserve">primarily </w:t>
      </w:r>
      <w:r w:rsidR="00245821">
        <w:t xml:space="preserve">concentrated in </w:t>
      </w:r>
      <w:r w:rsidR="00DA5EAB">
        <w:t xml:space="preserve">the </w:t>
      </w:r>
      <w:r w:rsidR="006D05CE">
        <w:t xml:space="preserve">more urbanized parts of </w:t>
      </w:r>
      <w:r w:rsidR="00C913AD">
        <w:t>the city</w:t>
      </w:r>
      <w:r w:rsidR="005F297B">
        <w:t xml:space="preserve">. </w:t>
      </w:r>
      <w:r w:rsidR="001E1D4F">
        <w:t xml:space="preserve">In Fall River, minority populations </w:t>
      </w:r>
      <w:r w:rsidR="00970EFC">
        <w:t xml:space="preserve">are concentrated downtown, </w:t>
      </w:r>
      <w:r w:rsidR="00D46633">
        <w:t>as well as in the</w:t>
      </w:r>
      <w:r w:rsidR="00187F8A">
        <w:t xml:space="preserve"> southwestern part of the city</w:t>
      </w:r>
      <w:r w:rsidR="00700AC7">
        <w:t xml:space="preserve">. </w:t>
      </w:r>
      <w:r w:rsidR="003C288F">
        <w:t xml:space="preserve">Smaller concentrations of </w:t>
      </w:r>
      <w:r w:rsidR="00772D31">
        <w:t>minority populations live in Dartmouth, Fairhaven, and Acushnet.</w:t>
      </w:r>
    </w:p>
    <w:p w:rsidRPr="00D44913" w:rsidR="00891D8B" w:rsidP="00D44913" w:rsidRDefault="00D46633" w14:paraId="12A05A3C" w14:textId="7DA64483">
      <w:pPr>
        <w:pStyle w:val="NNMainBody"/>
        <w:sectPr w:rsidRPr="00D44913" w:rsidR="00891D8B" w:rsidSect="000E0225">
          <w:pgSz w:w="12240" w:h="15840" w:orient="portrait" w:code="1"/>
          <w:pgMar w:top="1800" w:right="1800" w:bottom="1440" w:left="1800" w:header="720" w:footer="432" w:gutter="0"/>
          <w:pgNumType w:start="1" w:chapStyle="1"/>
          <w:cols w:space="720"/>
          <w:docGrid w:linePitch="360"/>
        </w:sectPr>
      </w:pPr>
      <w:r>
        <w:t>L</w:t>
      </w:r>
      <w:r w:rsidR="00E5148A">
        <w:t xml:space="preserve">ow-income </w:t>
      </w:r>
      <w:r>
        <w:t>people</w:t>
      </w:r>
      <w:r w:rsidR="00021103">
        <w:t xml:space="preserve"> are </w:t>
      </w:r>
      <w:r w:rsidR="008917C3">
        <w:t>concentrated</w:t>
      </w:r>
      <w:r w:rsidR="00CA086C">
        <w:t xml:space="preserve"> </w:t>
      </w:r>
      <w:r w:rsidR="0012360C">
        <w:t>in the urban areas of</w:t>
      </w:r>
      <w:r w:rsidR="00CA086C">
        <w:t xml:space="preserve"> </w:t>
      </w:r>
      <w:r w:rsidR="006B6BD6">
        <w:t>New Bedford</w:t>
      </w:r>
      <w:r w:rsidR="004474C4">
        <w:t xml:space="preserve"> and </w:t>
      </w:r>
      <w:r w:rsidR="008A048A">
        <w:t xml:space="preserve">central Fall River. </w:t>
      </w:r>
      <w:r w:rsidR="0012360C">
        <w:t>Other</w:t>
      </w:r>
      <w:r w:rsidR="005A0DDC">
        <w:t xml:space="preserve"> concentrations of </w:t>
      </w:r>
      <w:r w:rsidR="000968B7">
        <w:t xml:space="preserve">low-income populations live in </w:t>
      </w:r>
      <w:r w:rsidR="00DB6C6F">
        <w:t xml:space="preserve">northern Freetown, western Dartmouth, </w:t>
      </w:r>
      <w:r w:rsidR="008E58D3">
        <w:t>southern Acushnet</w:t>
      </w:r>
      <w:r w:rsidR="00FC4E53">
        <w:t xml:space="preserve">, </w:t>
      </w:r>
      <w:r w:rsidR="002B65A7">
        <w:t xml:space="preserve">and parts of </w:t>
      </w:r>
      <w:r w:rsidR="00FC4E53">
        <w:t>Swansea.</w:t>
      </w:r>
    </w:p>
    <w:p w:rsidR="00AD5934" w:rsidP="00AD5934" w:rsidRDefault="00AD5934" w14:paraId="18C6EF08" w14:textId="01C5D4F4">
      <w:pPr>
        <w:pStyle w:val="Caption"/>
      </w:pPr>
      <w:bookmarkStart w:name="_Ref89348086" w:id="57"/>
      <w:r>
        <w:t xml:space="preserve">Figure </w:t>
      </w:r>
      <w:r>
        <w:fldChar w:fldCharType="begin"/>
      </w:r>
      <w:r>
        <w:instrText>SEQ Figure \* ARABIC</w:instrText>
      </w:r>
      <w:r>
        <w:fldChar w:fldCharType="separate"/>
      </w:r>
      <w:r w:rsidR="00432491">
        <w:rPr>
          <w:noProof/>
        </w:rPr>
        <w:t>26</w:t>
      </w:r>
      <w:r>
        <w:fldChar w:fldCharType="end"/>
      </w:r>
      <w:bookmarkEnd w:id="57"/>
      <w:r w:rsidR="0060525B">
        <w:tab/>
      </w:r>
      <w:r w:rsidRPr="00D44913" w:rsidR="00D44913">
        <w:t xml:space="preserve">Map Showing </w:t>
      </w:r>
      <w:r w:rsidR="00D44913">
        <w:t>Minority and Low-Income Block Groups</w:t>
      </w:r>
      <w:r w:rsidRPr="00D44913" w:rsidR="00D44913">
        <w:t xml:space="preserve"> in the SRTA Service Area </w:t>
      </w:r>
      <w:r>
        <w:tab/>
      </w:r>
    </w:p>
    <w:p w:rsidRPr="00DE49FF" w:rsidR="006F68F7" w:rsidP="00DE49FF" w:rsidRDefault="006F68F7" w14:paraId="6E094797" w14:textId="0986C781">
      <w:pPr>
        <w:pStyle w:val="NNMainBody"/>
      </w:pPr>
      <w:r>
        <w:rPr>
          <w:noProof/>
        </w:rPr>
        <w:drawing>
          <wp:inline distT="0" distB="0" distL="0" distR="0" wp14:anchorId="5D5CE650" wp14:editId="25DC4FF6">
            <wp:extent cx="6949440" cy="5212079"/>
            <wp:effectExtent l="0" t="0" r="381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49440" cy="5212079"/>
                    </a:xfrm>
                    <a:prstGeom prst="rect">
                      <a:avLst/>
                    </a:prstGeom>
                  </pic:spPr>
                </pic:pic>
              </a:graphicData>
            </a:graphic>
          </wp:inline>
        </w:drawing>
      </w:r>
    </w:p>
    <w:p w:rsidR="00AD5934" w:rsidP="00DE49FF" w:rsidRDefault="00AD5934" w14:paraId="5574451F" w14:textId="77777777">
      <w:pPr>
        <w:pStyle w:val="NN02"/>
        <w:rPr>
          <w:rStyle w:val="normaltextrun"/>
        </w:rPr>
        <w:sectPr w:rsidR="00AD5934" w:rsidSect="00B81825">
          <w:pgSz w:w="15840" w:h="12240" w:orient="landscape" w:code="1"/>
          <w:pgMar w:top="1800" w:right="1440" w:bottom="1800" w:left="1800" w:header="720" w:footer="432" w:gutter="0"/>
          <w:pgNumType w:chapStyle="1"/>
          <w:cols w:space="720"/>
          <w:docGrid w:linePitch="360"/>
        </w:sectPr>
      </w:pPr>
    </w:p>
    <w:p w:rsidR="00D44913" w:rsidP="00D44913" w:rsidRDefault="00D44913" w14:paraId="7329F3D2" w14:textId="395A63F4">
      <w:pPr>
        <w:pStyle w:val="Caption"/>
      </w:pPr>
      <w:r>
        <w:t xml:space="preserve">Figure </w:t>
      </w:r>
      <w:r>
        <w:fldChar w:fldCharType="begin"/>
      </w:r>
      <w:r>
        <w:instrText>SEQ Figure \* ARABIC</w:instrText>
      </w:r>
      <w:r>
        <w:fldChar w:fldCharType="separate"/>
      </w:r>
      <w:r w:rsidR="00432491">
        <w:rPr>
          <w:noProof/>
        </w:rPr>
        <w:t>27</w:t>
      </w:r>
      <w:r>
        <w:fldChar w:fldCharType="end"/>
      </w:r>
      <w:r>
        <w:tab/>
      </w:r>
      <w:r w:rsidRPr="00347189">
        <w:t xml:space="preserve">Map Showing Minority and Low-Income Block Groups in </w:t>
      </w:r>
      <w:r>
        <w:t>Fall River</w:t>
      </w:r>
    </w:p>
    <w:p w:rsidRPr="00D44913" w:rsidR="00D44913" w:rsidP="0091283E" w:rsidRDefault="00D44913" w14:paraId="3F5151FA" w14:textId="6A42C3B4">
      <w:pPr>
        <w:pStyle w:val="NNMainBody"/>
      </w:pPr>
      <w:r>
        <w:rPr>
          <w:noProof/>
        </w:rPr>
        <w:drawing>
          <wp:inline distT="0" distB="0" distL="0" distR="0" wp14:anchorId="1E5AC787" wp14:editId="1C8F7A8E">
            <wp:extent cx="5486400" cy="7315200"/>
            <wp:effectExtent l="0" t="0" r="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rsidR="00D44913" w:rsidP="00D44913" w:rsidRDefault="00D44913" w14:paraId="355DDBE0" w14:textId="7C4AEA0B">
      <w:pPr>
        <w:pStyle w:val="Caption"/>
      </w:pPr>
      <w:bookmarkStart w:name="_Ref89348090" w:id="58"/>
      <w:r>
        <w:t xml:space="preserve">Figure </w:t>
      </w:r>
      <w:r>
        <w:fldChar w:fldCharType="begin"/>
      </w:r>
      <w:r>
        <w:instrText>SEQ Figure \* ARABIC</w:instrText>
      </w:r>
      <w:r>
        <w:fldChar w:fldCharType="separate"/>
      </w:r>
      <w:r w:rsidR="00432491">
        <w:rPr>
          <w:noProof/>
        </w:rPr>
        <w:t>28</w:t>
      </w:r>
      <w:r>
        <w:fldChar w:fldCharType="end"/>
      </w:r>
      <w:bookmarkEnd w:id="58"/>
      <w:r>
        <w:tab/>
      </w:r>
      <w:r w:rsidRPr="001E7D3B">
        <w:t xml:space="preserve">Map Showing Minority and Low-Income Block Groups in </w:t>
      </w:r>
      <w:r>
        <w:t>New Bedford</w:t>
      </w:r>
    </w:p>
    <w:p w:rsidR="00D44913" w:rsidRDefault="00D44913" w14:paraId="1986B354" w14:textId="245EDD8B">
      <w:pPr>
        <w:pStyle w:val="NNMainBody"/>
      </w:pPr>
      <w:r>
        <w:rPr>
          <w:noProof/>
        </w:rPr>
        <w:drawing>
          <wp:inline distT="0" distB="0" distL="0" distR="0" wp14:anchorId="6665F443" wp14:editId="2BFE50AC">
            <wp:extent cx="5486400" cy="7315200"/>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86400" cy="7315200"/>
                    </a:xfrm>
                    <a:prstGeom prst="rect">
                      <a:avLst/>
                    </a:prstGeom>
                  </pic:spPr>
                </pic:pic>
              </a:graphicData>
            </a:graphic>
          </wp:inline>
        </w:drawing>
      </w:r>
    </w:p>
    <w:p w:rsidR="003F2F4C" w:rsidP="003B57A5" w:rsidRDefault="003F2F4C" w14:paraId="33955760" w14:textId="77777777">
      <w:pPr>
        <w:pStyle w:val="NNMainBody"/>
        <w:sectPr w:rsidR="003F2F4C" w:rsidSect="00B81825">
          <w:pgSz w:w="12240" w:h="15840" w:orient="portrait" w:code="1"/>
          <w:pgMar w:top="1800" w:right="1800" w:bottom="1440" w:left="1800" w:header="720" w:footer="432" w:gutter="0"/>
          <w:pgNumType w:chapStyle="1"/>
          <w:cols w:space="720"/>
          <w:docGrid w:linePitch="360"/>
        </w:sectPr>
      </w:pPr>
    </w:p>
    <w:p w:rsidR="003B57A5" w:rsidP="003B57A5" w:rsidRDefault="003B57A5" w14:paraId="1A501C89" w14:textId="6B5EE923">
      <w:pPr>
        <w:pStyle w:val="NNMainBody"/>
      </w:pPr>
      <w:r>
        <w:t xml:space="preserve">SRTA plans to upgrade its Fall River </w:t>
      </w:r>
      <w:r w:rsidR="00F8436E">
        <w:t>garage/</w:t>
      </w:r>
      <w:r>
        <w:t>maintenance facility and New Bedford Terminal in the coming years, although funding has not been identified for these projects. A map showing these facilities’ location</w:t>
      </w:r>
      <w:r w:rsidR="003F2F4C">
        <w:t>s</w:t>
      </w:r>
      <w:r w:rsidR="00A15B87">
        <w:t>, with minority and low-income demographic data,</w:t>
      </w:r>
      <w:r>
        <w:t xml:space="preserve"> </w:t>
      </w:r>
      <w:r w:rsidR="003F2F4C">
        <w:t xml:space="preserve">is in </w:t>
      </w:r>
      <w:r w:rsidR="003F2F4C">
        <w:fldChar w:fldCharType="begin"/>
      </w:r>
      <w:r w:rsidR="003F2F4C">
        <w:instrText xml:space="preserve"> REF _Ref89421097 \h </w:instrText>
      </w:r>
      <w:r w:rsidR="003F2F4C">
        <w:fldChar w:fldCharType="separate"/>
      </w:r>
      <w:r w:rsidR="00432491">
        <w:t xml:space="preserve">Figure </w:t>
      </w:r>
      <w:r w:rsidR="00432491">
        <w:rPr>
          <w:noProof/>
        </w:rPr>
        <w:t>29</w:t>
      </w:r>
      <w:r w:rsidR="003F2F4C">
        <w:fldChar w:fldCharType="end"/>
      </w:r>
      <w:r w:rsidR="003F2F4C">
        <w:t>.</w:t>
      </w:r>
    </w:p>
    <w:p w:rsidR="003F2F4C" w:rsidP="003F2F4C" w:rsidRDefault="003F2F4C" w14:paraId="7C2345D6" w14:textId="7D39F61F">
      <w:pPr>
        <w:pStyle w:val="Caption"/>
      </w:pPr>
      <w:bookmarkStart w:name="_Ref89421097" w:id="59"/>
      <w:r>
        <w:t xml:space="preserve">Figure </w:t>
      </w:r>
      <w:r>
        <w:fldChar w:fldCharType="begin"/>
      </w:r>
      <w:r>
        <w:instrText>SEQ Figure \* ARABIC</w:instrText>
      </w:r>
      <w:r>
        <w:fldChar w:fldCharType="separate"/>
      </w:r>
      <w:r w:rsidR="00432491">
        <w:rPr>
          <w:noProof/>
        </w:rPr>
        <w:t>29</w:t>
      </w:r>
      <w:r>
        <w:fldChar w:fldCharType="end"/>
      </w:r>
      <w:bookmarkEnd w:id="59"/>
      <w:r>
        <w:tab/>
      </w:r>
      <w:r>
        <w:t>Map Showing Planned Facility Upgrade Locations</w:t>
      </w:r>
      <w:r w:rsidR="00421881">
        <w:t xml:space="preserve"> with Low-Income and Minority Census Block Groups</w:t>
      </w:r>
    </w:p>
    <w:p w:rsidR="003F2F4C" w:rsidP="00393AD1" w:rsidRDefault="000B3D95" w14:paraId="619F0D2A" w14:textId="4EED01A3">
      <w:pPr>
        <w:pStyle w:val="NNMainBody"/>
        <w:spacing w:after="0"/>
        <w:rPr>
          <w:rStyle w:val="normaltextrun"/>
        </w:rPr>
        <w:sectPr w:rsidR="003F2F4C" w:rsidSect="00A6258D">
          <w:pgSz w:w="15840" w:h="12240" w:orient="landscape" w:code="1"/>
          <w:pgMar w:top="720" w:right="720" w:bottom="720" w:left="720" w:header="720" w:footer="432" w:gutter="0"/>
          <w:pgNumType w:chapStyle="1"/>
          <w:cols w:space="720"/>
          <w:docGrid w:linePitch="360"/>
        </w:sectPr>
      </w:pPr>
      <w:r>
        <w:rPr>
          <w:noProof/>
        </w:rPr>
        <w:drawing>
          <wp:inline distT="0" distB="0" distL="0" distR="0" wp14:anchorId="4B2FB46F" wp14:editId="68105C28">
            <wp:extent cx="7137070" cy="5352804"/>
            <wp:effectExtent l="0" t="0" r="698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259755" cy="5444818"/>
                    </a:xfrm>
                    <a:prstGeom prst="rect">
                      <a:avLst/>
                    </a:prstGeom>
                  </pic:spPr>
                </pic:pic>
              </a:graphicData>
            </a:graphic>
          </wp:inline>
        </w:drawing>
      </w:r>
    </w:p>
    <w:p w:rsidRPr="00DE49FF" w:rsidR="00DE49FF" w:rsidP="00F01612" w:rsidRDefault="00304DA9" w14:paraId="22014ECF" w14:textId="27F60CEF">
      <w:pPr>
        <w:pStyle w:val="NN02"/>
        <w:spacing w:before="0"/>
      </w:pPr>
      <w:bookmarkStart w:name="_Toc95827350" w:id="60"/>
      <w:r>
        <w:rPr>
          <w:rStyle w:val="normaltextrun"/>
        </w:rPr>
        <w:t xml:space="preserve">5.3 </w:t>
      </w:r>
      <w:r w:rsidRPr="00DE49FF" w:rsidR="00DE49FF">
        <w:rPr>
          <w:rStyle w:val="normaltextrun"/>
        </w:rPr>
        <w:t>Route Classification</w:t>
      </w:r>
      <w:bookmarkEnd w:id="60"/>
    </w:p>
    <w:p w:rsidR="00837EFA" w:rsidP="00393AD1" w:rsidRDefault="007A5115" w14:paraId="6DB6AFF3" w14:textId="4F2039FB">
      <w:pPr>
        <w:pStyle w:val="NNMainBody"/>
        <w:spacing w:before="0" w:after="0"/>
      </w:pPr>
      <w:r>
        <w:rPr>
          <w:rStyle w:val="normaltextrun"/>
        </w:rPr>
        <w:t xml:space="preserve">Based on </w:t>
      </w:r>
      <w:r w:rsidR="00970F03">
        <w:rPr>
          <w:rStyle w:val="normaltextrun"/>
        </w:rPr>
        <w:t xml:space="preserve">the </w:t>
      </w:r>
      <w:r>
        <w:rPr>
          <w:rStyle w:val="normaltextrun"/>
        </w:rPr>
        <w:t xml:space="preserve">FTA C 4702.1B </w:t>
      </w:r>
      <w:r w:rsidR="00970F03">
        <w:rPr>
          <w:rStyle w:val="normaltextrun"/>
        </w:rPr>
        <w:t>definition</w:t>
      </w:r>
      <w:r w:rsidR="00684DA9">
        <w:rPr>
          <w:rStyle w:val="normaltextrun"/>
        </w:rPr>
        <w:t xml:space="preserve"> above</w:t>
      </w:r>
      <w:r w:rsidR="00970F03">
        <w:rPr>
          <w:rStyle w:val="normaltextrun"/>
        </w:rPr>
        <w:t>,</w:t>
      </w:r>
      <w:r>
        <w:rPr>
          <w:rStyle w:val="normaltextrun"/>
        </w:rPr>
        <w:t xml:space="preserve"> </w:t>
      </w:r>
      <w:r w:rsidRPr="00DE49FF" w:rsidR="00DE49FF">
        <w:rPr>
          <w:rStyle w:val="normaltextrun"/>
        </w:rPr>
        <w:t xml:space="preserve">SRTA has </w:t>
      </w:r>
      <w:r w:rsidR="003605C0">
        <w:rPr>
          <w:rStyle w:val="normaltextrun"/>
        </w:rPr>
        <w:t>identified</w:t>
      </w:r>
      <w:r w:rsidRPr="00DE49FF" w:rsidDel="00A35172" w:rsidR="00DE49FF">
        <w:rPr>
          <w:rStyle w:val="normaltextrun"/>
        </w:rPr>
        <w:t xml:space="preserve"> </w:t>
      </w:r>
      <w:r w:rsidR="003605C0">
        <w:rPr>
          <w:rStyle w:val="normaltextrun"/>
        </w:rPr>
        <w:t>‘</w:t>
      </w:r>
      <w:r w:rsidR="00684DA9">
        <w:rPr>
          <w:rStyle w:val="normaltextrun"/>
        </w:rPr>
        <w:t>minority routes’</w:t>
      </w:r>
      <w:r w:rsidR="00C250FD">
        <w:rPr>
          <w:rStyle w:val="normaltextrun"/>
        </w:rPr>
        <w:t xml:space="preserve"> (</w:t>
      </w:r>
      <w:r w:rsidR="00C44508">
        <w:rPr>
          <w:rStyle w:val="normaltextrun"/>
        </w:rPr>
        <w:fldChar w:fldCharType="begin"/>
      </w:r>
      <w:r w:rsidR="00C44508">
        <w:rPr>
          <w:rStyle w:val="normaltextrun"/>
        </w:rPr>
        <w:instrText xml:space="preserve"> REF _Ref90376942 \h </w:instrText>
      </w:r>
      <w:r w:rsidR="00C44508">
        <w:rPr>
          <w:rStyle w:val="normaltextrun"/>
        </w:rPr>
      </w:r>
      <w:r w:rsidR="00C44508">
        <w:rPr>
          <w:rStyle w:val="normaltextrun"/>
        </w:rPr>
        <w:fldChar w:fldCharType="separate"/>
      </w:r>
      <w:r w:rsidR="00432491">
        <w:t xml:space="preserve">Figure </w:t>
      </w:r>
      <w:r w:rsidR="00432491">
        <w:rPr>
          <w:noProof/>
        </w:rPr>
        <w:t>30</w:t>
      </w:r>
      <w:r w:rsidR="00C44508">
        <w:rPr>
          <w:rStyle w:val="normaltextrun"/>
        </w:rPr>
        <w:fldChar w:fldCharType="end"/>
      </w:r>
      <w:r w:rsidR="00C44508">
        <w:rPr>
          <w:rStyle w:val="normaltextrun"/>
        </w:rPr>
        <w:t xml:space="preserve">). </w:t>
      </w:r>
      <w:r w:rsidR="00477D25">
        <w:rPr>
          <w:rStyle w:val="normaltextrun"/>
        </w:rPr>
        <w:t>These routes are also classified as either urban or suburban</w:t>
      </w:r>
      <w:r w:rsidR="003605C0">
        <w:rPr>
          <w:rStyle w:val="normaltextrun"/>
        </w:rPr>
        <w:t>, where u</w:t>
      </w:r>
      <w:r w:rsidRPr="00DE49FF" w:rsidDel="00172455" w:rsidR="00B24F79">
        <w:rPr>
          <w:rStyle w:val="normaltextrun"/>
        </w:rPr>
        <w:t xml:space="preserve">rban </w:t>
      </w:r>
      <w:r w:rsidRPr="00DE49FF" w:rsidR="00B24F79">
        <w:rPr>
          <w:rStyle w:val="normaltextrun"/>
        </w:rPr>
        <w:t>routes operate</w:t>
      </w:r>
      <w:r w:rsidR="00B24F79">
        <w:rPr>
          <w:rStyle w:val="normaltextrun"/>
        </w:rPr>
        <w:t xml:space="preserve"> </w:t>
      </w:r>
      <w:r w:rsidRPr="00DE49FF" w:rsidR="00B24F79">
        <w:rPr>
          <w:rStyle w:val="normaltextrun"/>
        </w:rPr>
        <w:t>most of</w:t>
      </w:r>
      <w:r w:rsidR="00B24F79">
        <w:rPr>
          <w:rStyle w:val="normaltextrun"/>
        </w:rPr>
        <w:t xml:space="preserve"> their </w:t>
      </w:r>
      <w:r w:rsidRPr="00DE49FF" w:rsidR="00B24F79">
        <w:rPr>
          <w:rStyle w:val="normaltextrun"/>
        </w:rPr>
        <w:t xml:space="preserve">revenue miles </w:t>
      </w:r>
      <w:r w:rsidR="00B24F79">
        <w:rPr>
          <w:rStyle w:val="normaltextrun"/>
        </w:rPr>
        <w:t>within</w:t>
      </w:r>
      <w:r w:rsidRPr="00DE49FF" w:rsidR="00B24F79">
        <w:rPr>
          <w:rStyle w:val="normaltextrun"/>
        </w:rPr>
        <w:t xml:space="preserve"> either the City of Fall River or New Bedford</w:t>
      </w:r>
      <w:r w:rsidR="00E26CAD">
        <w:rPr>
          <w:rStyle w:val="normaltextrun"/>
        </w:rPr>
        <w:t xml:space="preserve">, and </w:t>
      </w:r>
      <w:r w:rsidR="00D50F57">
        <w:rPr>
          <w:rStyle w:val="normaltextrun"/>
        </w:rPr>
        <w:t>suburban routes</w:t>
      </w:r>
      <w:r w:rsidRPr="00DE49FF" w:rsidR="00B24F79">
        <w:rPr>
          <w:rStyle w:val="normaltextrun"/>
        </w:rPr>
        <w:t xml:space="preserve"> </w:t>
      </w:r>
      <w:r w:rsidR="00D50F57">
        <w:rPr>
          <w:rStyle w:val="normaltextrun"/>
        </w:rPr>
        <w:t>do not</w:t>
      </w:r>
      <w:r w:rsidRPr="00DE49FF" w:rsidR="00B24F79">
        <w:rPr>
          <w:rStyle w:val="normaltextrun"/>
        </w:rPr>
        <w:t>.</w:t>
      </w:r>
    </w:p>
    <w:p w:rsidR="00C44508" w:rsidP="00393AD1" w:rsidRDefault="00C44508" w14:paraId="384A0CEB" w14:textId="130D432A">
      <w:pPr>
        <w:pStyle w:val="Caption"/>
        <w:spacing w:after="0"/>
      </w:pPr>
      <w:bookmarkStart w:name="_Ref90376942" w:id="61"/>
      <w:r>
        <w:t xml:space="preserve">Figure </w:t>
      </w:r>
      <w:r>
        <w:fldChar w:fldCharType="begin"/>
      </w:r>
      <w:r>
        <w:instrText>SEQ Figure \* ARABIC</w:instrText>
      </w:r>
      <w:r>
        <w:fldChar w:fldCharType="separate"/>
      </w:r>
      <w:r w:rsidR="00432491">
        <w:rPr>
          <w:noProof/>
        </w:rPr>
        <w:t>30</w:t>
      </w:r>
      <w:r>
        <w:fldChar w:fldCharType="end"/>
      </w:r>
      <w:bookmarkEnd w:id="61"/>
      <w:r>
        <w:tab/>
      </w:r>
      <w:r>
        <w:t>SRTA Route Classification</w:t>
      </w:r>
    </w:p>
    <w:tbl>
      <w:tblPr>
        <w:tblStyle w:val="TableGrid"/>
        <w:tblW w:w="10800" w:type="dxa"/>
        <w:tblLook w:val="04A0" w:firstRow="1" w:lastRow="0" w:firstColumn="1" w:lastColumn="0" w:noHBand="0" w:noVBand="1"/>
      </w:tblPr>
      <w:tblGrid>
        <w:gridCol w:w="6188"/>
        <w:gridCol w:w="2478"/>
        <w:gridCol w:w="2134"/>
      </w:tblGrid>
      <w:tr w:rsidR="00837EFA" w:rsidTr="00C44508" w14:paraId="5784799A" w14:textId="0917F2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88" w:type="dxa"/>
          </w:tcPr>
          <w:p w:rsidRPr="00837EFA" w:rsidR="00837EFA" w:rsidP="00720FFE" w:rsidRDefault="00837EFA" w14:paraId="4D37B1BB" w14:textId="0AC7FCC3">
            <w:pPr>
              <w:pStyle w:val="NNTableHeader"/>
              <w:jc w:val="left"/>
            </w:pPr>
            <w:r w:rsidRPr="00837EFA">
              <w:t xml:space="preserve">Route </w:t>
            </w:r>
            <w:r w:rsidR="008955FB">
              <w:t>Name</w:t>
            </w:r>
          </w:p>
        </w:tc>
        <w:tc>
          <w:tcPr>
            <w:tcW w:w="2478" w:type="dxa"/>
          </w:tcPr>
          <w:p w:rsidRPr="00837EFA" w:rsidR="00837EFA" w:rsidP="00837EFA" w:rsidRDefault="008955FB" w14:paraId="6CAA2CC5" w14:textId="666DF54C">
            <w:pPr>
              <w:pStyle w:val="NNTableHeader"/>
              <w:cnfStyle w:val="100000000000" w:firstRow="1" w:lastRow="0" w:firstColumn="0" w:lastColumn="0" w:oddVBand="0" w:evenVBand="0" w:oddHBand="0" w:evenHBand="0" w:firstRowFirstColumn="0" w:firstRowLastColumn="0" w:lastRowFirstColumn="0" w:lastRowLastColumn="0"/>
            </w:pPr>
            <w:r>
              <w:t>Minority</w:t>
            </w:r>
            <w:r w:rsidRPr="00837EFA">
              <w:t xml:space="preserve"> </w:t>
            </w:r>
            <w:r w:rsidRPr="00837EFA" w:rsidR="00837EFA">
              <w:t xml:space="preserve">Status </w:t>
            </w:r>
          </w:p>
        </w:tc>
        <w:tc>
          <w:tcPr>
            <w:tcW w:w="2134" w:type="dxa"/>
          </w:tcPr>
          <w:p w:rsidRPr="00837EFA" w:rsidR="00837EFA" w:rsidP="00837EFA" w:rsidRDefault="00837EFA" w14:paraId="76CF8872" w14:textId="63728A7A">
            <w:pPr>
              <w:pStyle w:val="NNTableHeader"/>
              <w:cnfStyle w:val="100000000000" w:firstRow="1" w:lastRow="0" w:firstColumn="0" w:lastColumn="0" w:oddVBand="0" w:evenVBand="0" w:oddHBand="0" w:evenHBand="0" w:firstRowFirstColumn="0" w:firstRowLastColumn="0" w:lastRowFirstColumn="0" w:lastRowLastColumn="0"/>
            </w:pPr>
            <w:r w:rsidRPr="00837EFA">
              <w:t>Route Type</w:t>
            </w:r>
          </w:p>
        </w:tc>
      </w:tr>
      <w:tr w:rsidR="00BF30FB" w:rsidTr="00C44508" w14:paraId="5E0E9D49" w14:textId="77777777">
        <w:tc>
          <w:tcPr>
            <w:cnfStyle w:val="001000000000" w:firstRow="0" w:lastRow="0" w:firstColumn="1" w:lastColumn="0" w:oddVBand="0" w:evenVBand="0" w:oddHBand="0" w:evenHBand="0" w:firstRowFirstColumn="0" w:firstRowLastColumn="0" w:lastRowFirstColumn="0" w:lastRowLastColumn="0"/>
            <w:tcW w:w="10800" w:type="dxa"/>
            <w:gridSpan w:val="3"/>
            <w:shd w:val="clear" w:color="auto" w:fill="D9D9D9" w:themeFill="background1" w:themeFillShade="D9"/>
            <w:vAlign w:val="center"/>
          </w:tcPr>
          <w:p w:rsidRPr="00892594" w:rsidR="00BF30FB" w:rsidP="007470E7" w:rsidRDefault="00BF30FB" w14:paraId="59925689" w14:textId="3C58214A">
            <w:pPr>
              <w:pStyle w:val="NNTableText"/>
              <w:rPr>
                <w:b/>
              </w:rPr>
            </w:pPr>
            <w:r>
              <w:rPr>
                <w:b/>
                <w:bCs/>
              </w:rPr>
              <w:t>New Bedford</w:t>
            </w:r>
            <w:r w:rsidR="00477D25">
              <w:rPr>
                <w:b/>
                <w:bCs/>
              </w:rPr>
              <w:t xml:space="preserve"> Routes</w:t>
            </w:r>
          </w:p>
        </w:tc>
      </w:tr>
      <w:tr w:rsidR="00837EFA" w:rsidTr="00C44508" w14:paraId="32B82690"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2F942087" w14:textId="20999E8B">
            <w:pPr>
              <w:pStyle w:val="NNTableText"/>
              <w:rPr>
                <w:sz w:val="21"/>
                <w:szCs w:val="21"/>
              </w:rPr>
            </w:pPr>
            <w:bookmarkStart w:name="_Hlk89269066" w:id="62"/>
            <w:r w:rsidRPr="00183386">
              <w:rPr>
                <w:sz w:val="21"/>
                <w:szCs w:val="21"/>
              </w:rPr>
              <w:t>NB</w:t>
            </w:r>
            <w:r w:rsidRPr="00183386" w:rsidR="00621207">
              <w:rPr>
                <w:sz w:val="21"/>
                <w:szCs w:val="21"/>
              </w:rPr>
              <w:t>1 – Fort Rodman</w:t>
            </w:r>
          </w:p>
        </w:tc>
        <w:tc>
          <w:tcPr>
            <w:tcW w:w="2478" w:type="dxa"/>
            <w:vAlign w:val="center"/>
          </w:tcPr>
          <w:p w:rsidRPr="00183386" w:rsidR="00837EFA" w:rsidP="00206625" w:rsidRDefault="00837EFA" w14:paraId="60B0A2E6" w14:textId="69A1BEC0">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837EFA" w:rsidP="00206625" w:rsidRDefault="00BD3F6D" w14:paraId="736632CF" w14:textId="4063FD8F">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837EFA" w:rsidTr="00C44508" w14:paraId="6E07E515"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614E7D72" w14:textId="5703203A">
            <w:pPr>
              <w:pStyle w:val="NNTableText"/>
              <w:rPr>
                <w:sz w:val="21"/>
                <w:szCs w:val="21"/>
              </w:rPr>
            </w:pPr>
            <w:r w:rsidRPr="00183386">
              <w:rPr>
                <w:sz w:val="21"/>
                <w:szCs w:val="21"/>
              </w:rPr>
              <w:t>NB2</w:t>
            </w:r>
            <w:r w:rsidRPr="00183386" w:rsidR="00621207">
              <w:rPr>
                <w:sz w:val="21"/>
                <w:szCs w:val="21"/>
              </w:rPr>
              <w:t xml:space="preserve"> – Lund</w:t>
            </w:r>
            <w:r w:rsidRPr="00183386" w:rsidR="00BA2458">
              <w:rPr>
                <w:sz w:val="21"/>
                <w:szCs w:val="21"/>
              </w:rPr>
              <w:t>’</w:t>
            </w:r>
            <w:r w:rsidRPr="00183386" w:rsidR="00621207">
              <w:rPr>
                <w:sz w:val="21"/>
                <w:szCs w:val="21"/>
              </w:rPr>
              <w:t>s Corner</w:t>
            </w:r>
          </w:p>
        </w:tc>
        <w:tc>
          <w:tcPr>
            <w:tcW w:w="2478" w:type="dxa"/>
            <w:vAlign w:val="center"/>
          </w:tcPr>
          <w:p w:rsidRPr="00183386" w:rsidR="00837EFA" w:rsidP="0091283E" w:rsidRDefault="00092CD2" w14:paraId="1B2F7BC6" w14:textId="2DF843A3">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 Route</w:t>
            </w:r>
          </w:p>
        </w:tc>
        <w:tc>
          <w:tcPr>
            <w:tcW w:w="2134" w:type="dxa"/>
            <w:vAlign w:val="center"/>
          </w:tcPr>
          <w:p w:rsidRPr="00183386" w:rsidR="00837EFA" w:rsidP="0091283E" w:rsidRDefault="00BD3F6D" w14:paraId="07AC09FD" w14:textId="284793A4">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837EFA" w:rsidTr="00C44508" w14:paraId="3044C1B4"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690B589C" w14:textId="5CF7C2BC">
            <w:pPr>
              <w:pStyle w:val="NNTableText"/>
              <w:rPr>
                <w:sz w:val="21"/>
                <w:szCs w:val="21"/>
              </w:rPr>
            </w:pPr>
            <w:r w:rsidRPr="00183386">
              <w:rPr>
                <w:sz w:val="21"/>
                <w:szCs w:val="21"/>
              </w:rPr>
              <w:t>NB</w:t>
            </w:r>
            <w:r w:rsidRPr="00183386" w:rsidR="00621207">
              <w:rPr>
                <w:sz w:val="21"/>
                <w:szCs w:val="21"/>
              </w:rPr>
              <w:t>3 – Dartmouth S</w:t>
            </w:r>
            <w:r w:rsidRPr="00183386" w:rsidR="00CE09E0">
              <w:rPr>
                <w:sz w:val="21"/>
                <w:szCs w:val="21"/>
              </w:rPr>
              <w:t>t.</w:t>
            </w:r>
          </w:p>
        </w:tc>
        <w:tc>
          <w:tcPr>
            <w:tcW w:w="2478" w:type="dxa"/>
            <w:vAlign w:val="center"/>
          </w:tcPr>
          <w:p w:rsidRPr="00183386" w:rsidR="00837EFA" w:rsidP="0091283E" w:rsidRDefault="00092CD2" w14:paraId="735340F8" w14:textId="27F67D11">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 Route</w:t>
            </w:r>
          </w:p>
        </w:tc>
        <w:tc>
          <w:tcPr>
            <w:tcW w:w="2134" w:type="dxa"/>
            <w:vAlign w:val="center"/>
          </w:tcPr>
          <w:p w:rsidRPr="00183386" w:rsidR="00837EFA" w:rsidP="0091283E" w:rsidRDefault="00BD3F6D" w14:paraId="5BF0644D" w14:textId="3628B5B1">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837EFA" w:rsidTr="00C44508" w14:paraId="5EAAE514"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7B521C37" w14:textId="52CF09D6">
            <w:pPr>
              <w:pStyle w:val="NNTableText"/>
              <w:rPr>
                <w:sz w:val="21"/>
                <w:szCs w:val="21"/>
              </w:rPr>
            </w:pPr>
            <w:r w:rsidRPr="00183386">
              <w:rPr>
                <w:sz w:val="21"/>
                <w:szCs w:val="21"/>
              </w:rPr>
              <w:t>NB</w:t>
            </w:r>
            <w:r w:rsidRPr="00183386" w:rsidR="0071627A">
              <w:rPr>
                <w:sz w:val="21"/>
                <w:szCs w:val="21"/>
              </w:rPr>
              <w:t>4 – Ashley B</w:t>
            </w:r>
            <w:r w:rsidRPr="00183386" w:rsidR="00CE09E0">
              <w:rPr>
                <w:sz w:val="21"/>
                <w:szCs w:val="21"/>
              </w:rPr>
              <w:t>lvd.</w:t>
            </w:r>
          </w:p>
        </w:tc>
        <w:tc>
          <w:tcPr>
            <w:tcW w:w="2478" w:type="dxa"/>
            <w:vAlign w:val="center"/>
          </w:tcPr>
          <w:p w:rsidRPr="00183386" w:rsidR="00837EFA" w:rsidP="0091283E" w:rsidRDefault="00837EFA" w14:paraId="1811604C" w14:textId="7D1FB7F1">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837EFA" w:rsidP="0091283E" w:rsidRDefault="00837EFA" w14:paraId="6DA7EFE4" w14:textId="6BB93BF8">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sidDel="005C32ED">
              <w:rPr>
                <w:sz w:val="21"/>
                <w:szCs w:val="21"/>
              </w:rPr>
              <w:t>Urban</w:t>
            </w:r>
          </w:p>
        </w:tc>
      </w:tr>
      <w:tr w:rsidR="00837EFA" w:rsidTr="00C44508" w14:paraId="01210CFB"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228365C3" w14:textId="3C3E8225">
            <w:pPr>
              <w:pStyle w:val="NNTableText"/>
              <w:rPr>
                <w:sz w:val="21"/>
                <w:szCs w:val="21"/>
              </w:rPr>
            </w:pPr>
            <w:r w:rsidRPr="00183386">
              <w:rPr>
                <w:sz w:val="21"/>
                <w:szCs w:val="21"/>
              </w:rPr>
              <w:t>NB</w:t>
            </w:r>
            <w:r w:rsidRPr="00183386" w:rsidR="001A1CF2">
              <w:rPr>
                <w:sz w:val="21"/>
                <w:szCs w:val="21"/>
              </w:rPr>
              <w:t>5 – South Central</w:t>
            </w:r>
          </w:p>
        </w:tc>
        <w:tc>
          <w:tcPr>
            <w:tcW w:w="2478" w:type="dxa"/>
            <w:vAlign w:val="center"/>
          </w:tcPr>
          <w:p w:rsidRPr="00183386" w:rsidR="00837EFA" w:rsidP="0091283E" w:rsidRDefault="00837EFA" w14:paraId="25E3A94E" w14:textId="44E0A3D8">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837EFA" w:rsidP="0091283E" w:rsidRDefault="00837EFA" w14:paraId="29E2E968" w14:textId="45139265">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sidDel="005C32ED">
              <w:rPr>
                <w:sz w:val="21"/>
                <w:szCs w:val="21"/>
              </w:rPr>
              <w:t>Urban</w:t>
            </w:r>
          </w:p>
        </w:tc>
      </w:tr>
      <w:tr w:rsidR="00837EFA" w:rsidTr="00C44508" w14:paraId="08A76F7E"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04A9D9D4" w14:textId="363D9F36">
            <w:pPr>
              <w:pStyle w:val="NNTableText"/>
              <w:rPr>
                <w:sz w:val="21"/>
                <w:szCs w:val="21"/>
              </w:rPr>
            </w:pPr>
            <w:r w:rsidRPr="00183386">
              <w:rPr>
                <w:sz w:val="21"/>
                <w:szCs w:val="21"/>
              </w:rPr>
              <w:t>NB</w:t>
            </w:r>
            <w:r w:rsidRPr="00183386" w:rsidR="00EB6B1E">
              <w:rPr>
                <w:sz w:val="21"/>
                <w:szCs w:val="21"/>
              </w:rPr>
              <w:t xml:space="preserve">6 – </w:t>
            </w:r>
            <w:r w:rsidRPr="00183386" w:rsidR="00BA2458">
              <w:rPr>
                <w:sz w:val="21"/>
                <w:szCs w:val="21"/>
              </w:rPr>
              <w:t>Shawmut</w:t>
            </w:r>
          </w:p>
        </w:tc>
        <w:tc>
          <w:tcPr>
            <w:tcW w:w="2478" w:type="dxa"/>
            <w:vAlign w:val="center"/>
          </w:tcPr>
          <w:p w:rsidRPr="00183386" w:rsidR="00837EFA" w:rsidP="0091283E" w:rsidRDefault="00837EFA" w14:paraId="031644CE" w14:textId="78FA62B7">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837EFA" w:rsidP="0091283E" w:rsidRDefault="00837EFA" w14:paraId="085A3B73" w14:textId="7511B521">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sidDel="005C32ED">
              <w:rPr>
                <w:sz w:val="21"/>
                <w:szCs w:val="21"/>
              </w:rPr>
              <w:t>Urban</w:t>
            </w:r>
          </w:p>
        </w:tc>
      </w:tr>
      <w:tr w:rsidR="00837EFA" w:rsidTr="00C44508" w14:paraId="5AAA465F"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837EFA" w:rsidP="00892594" w:rsidRDefault="00A115DC" w14:paraId="2120E7D8" w14:textId="435E9D03">
            <w:pPr>
              <w:pStyle w:val="NNTableText"/>
              <w:rPr>
                <w:sz w:val="21"/>
                <w:szCs w:val="21"/>
              </w:rPr>
            </w:pPr>
            <w:r w:rsidRPr="00183386">
              <w:rPr>
                <w:sz w:val="21"/>
                <w:szCs w:val="21"/>
              </w:rPr>
              <w:t>NB</w:t>
            </w:r>
            <w:r w:rsidRPr="00183386" w:rsidR="00EB6B1E">
              <w:rPr>
                <w:sz w:val="21"/>
                <w:szCs w:val="21"/>
              </w:rPr>
              <w:t xml:space="preserve">8 </w:t>
            </w:r>
            <w:r w:rsidRPr="00183386" w:rsidR="00CE09E0">
              <w:rPr>
                <w:sz w:val="21"/>
                <w:szCs w:val="21"/>
              </w:rPr>
              <w:t>– Mt. Pleasant</w:t>
            </w:r>
          </w:p>
        </w:tc>
        <w:tc>
          <w:tcPr>
            <w:tcW w:w="2478" w:type="dxa"/>
            <w:vAlign w:val="center"/>
          </w:tcPr>
          <w:p w:rsidRPr="00183386" w:rsidR="00837EFA" w:rsidP="00066898" w:rsidRDefault="00837EFA" w14:paraId="066B0843" w14:textId="38AA1119">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837EFA" w:rsidP="00066898" w:rsidRDefault="002F60AA" w14:paraId="5328AE0F" w14:textId="4B57F986">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Suburban</w:t>
            </w:r>
          </w:p>
        </w:tc>
      </w:tr>
      <w:tr w:rsidR="00BD64DA" w:rsidTr="00C44508" w14:paraId="53FC89A6"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BD64DA" w:rsidP="00892594" w:rsidRDefault="00A115DC" w14:paraId="14C0B4FD" w14:textId="60ED2D31">
            <w:pPr>
              <w:pStyle w:val="NNTableText"/>
              <w:rPr>
                <w:sz w:val="21"/>
                <w:szCs w:val="21"/>
              </w:rPr>
            </w:pPr>
            <w:r w:rsidRPr="00183386">
              <w:rPr>
                <w:sz w:val="21"/>
                <w:szCs w:val="21"/>
              </w:rPr>
              <w:t>NB</w:t>
            </w:r>
            <w:r w:rsidRPr="00183386" w:rsidR="00BD64DA">
              <w:rPr>
                <w:sz w:val="21"/>
                <w:szCs w:val="21"/>
              </w:rPr>
              <w:t>9 – Fall River</w:t>
            </w:r>
            <w:r w:rsidRPr="00183386" w:rsidR="00477D25">
              <w:rPr>
                <w:sz w:val="21"/>
                <w:szCs w:val="21"/>
              </w:rPr>
              <w:t>-New Bedford</w:t>
            </w:r>
          </w:p>
        </w:tc>
        <w:tc>
          <w:tcPr>
            <w:tcW w:w="2478" w:type="dxa"/>
            <w:vAlign w:val="center"/>
          </w:tcPr>
          <w:p w:rsidRPr="00183386" w:rsidR="00BD64DA" w:rsidP="00066898" w:rsidRDefault="00787D1E" w14:paraId="3FEC1AB6" w14:textId="6F5EC76B">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Non-Minority </w:t>
            </w:r>
            <w:r w:rsidRPr="00183386" w:rsidR="00092CD2">
              <w:rPr>
                <w:sz w:val="21"/>
                <w:szCs w:val="21"/>
              </w:rPr>
              <w:t>Route</w:t>
            </w:r>
          </w:p>
        </w:tc>
        <w:tc>
          <w:tcPr>
            <w:tcW w:w="2134" w:type="dxa"/>
            <w:vAlign w:val="center"/>
          </w:tcPr>
          <w:p w:rsidRPr="00183386" w:rsidR="00BD64DA" w:rsidDel="005C32ED" w:rsidP="00066898" w:rsidRDefault="005E2BD2" w14:paraId="5FC998EC" w14:textId="492317C8">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Suburban</w:t>
            </w:r>
          </w:p>
        </w:tc>
      </w:tr>
      <w:tr w:rsidR="00622BE8" w:rsidTr="00C44508" w14:paraId="5CB064CA"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2BA15BAC" w14:textId="3CAB9ADD">
            <w:pPr>
              <w:pStyle w:val="NNTableText"/>
              <w:rPr>
                <w:sz w:val="21"/>
                <w:szCs w:val="21"/>
              </w:rPr>
            </w:pPr>
            <w:r w:rsidRPr="00183386">
              <w:rPr>
                <w:sz w:val="21"/>
                <w:szCs w:val="21"/>
              </w:rPr>
              <w:t>NB</w:t>
            </w:r>
            <w:r w:rsidRPr="00183386" w:rsidR="00622BE8">
              <w:rPr>
                <w:sz w:val="21"/>
                <w:szCs w:val="21"/>
              </w:rPr>
              <w:t>9</w:t>
            </w:r>
            <w:r w:rsidRPr="00183386" w:rsidR="00E32317">
              <w:rPr>
                <w:sz w:val="21"/>
                <w:szCs w:val="21"/>
              </w:rPr>
              <w:t>X</w:t>
            </w:r>
            <w:r w:rsidRPr="00183386" w:rsidR="00622BE8">
              <w:rPr>
                <w:sz w:val="21"/>
                <w:szCs w:val="21"/>
              </w:rPr>
              <w:t xml:space="preserve"> –</w:t>
            </w:r>
            <w:r w:rsidRPr="00183386" w:rsidR="00477D25">
              <w:rPr>
                <w:sz w:val="21"/>
                <w:szCs w:val="21"/>
              </w:rPr>
              <w:t xml:space="preserve"> </w:t>
            </w:r>
            <w:r w:rsidRPr="00183386" w:rsidR="00622BE8">
              <w:rPr>
                <w:sz w:val="21"/>
                <w:szCs w:val="21"/>
              </w:rPr>
              <w:t>Fall River</w:t>
            </w:r>
            <w:r w:rsidRPr="00183386" w:rsidR="00477D25">
              <w:rPr>
                <w:sz w:val="21"/>
                <w:szCs w:val="21"/>
              </w:rPr>
              <w:t>-New Bedford</w:t>
            </w:r>
            <w:r w:rsidRPr="00183386" w:rsidR="00622BE8">
              <w:rPr>
                <w:sz w:val="21"/>
                <w:szCs w:val="21"/>
              </w:rPr>
              <w:t xml:space="preserve"> </w:t>
            </w:r>
            <w:r w:rsidRPr="00183386" w:rsidR="00E32317">
              <w:rPr>
                <w:sz w:val="21"/>
                <w:szCs w:val="21"/>
              </w:rPr>
              <w:t>Express</w:t>
            </w:r>
          </w:p>
        </w:tc>
        <w:tc>
          <w:tcPr>
            <w:tcW w:w="2478" w:type="dxa"/>
            <w:vAlign w:val="center"/>
          </w:tcPr>
          <w:p w:rsidRPr="00183386" w:rsidR="00622BE8" w:rsidP="00066898" w:rsidRDefault="00622BE8" w14:paraId="6846A954" w14:textId="22153DD2">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Del="005C32ED" w:rsidP="00066898" w:rsidRDefault="005E2BD2" w14:paraId="79DADF2B" w14:textId="62543FED">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Suburban</w:t>
            </w:r>
          </w:p>
        </w:tc>
      </w:tr>
      <w:tr w:rsidR="00622BE8" w:rsidTr="00C44508" w14:paraId="731722A0"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14C1B334" w14:textId="2296AFF2">
            <w:pPr>
              <w:pStyle w:val="NNTableText"/>
              <w:rPr>
                <w:sz w:val="21"/>
                <w:szCs w:val="21"/>
              </w:rPr>
            </w:pPr>
            <w:r w:rsidRPr="00183386">
              <w:rPr>
                <w:sz w:val="21"/>
                <w:szCs w:val="21"/>
              </w:rPr>
              <w:t>NB</w:t>
            </w:r>
            <w:r w:rsidRPr="00183386" w:rsidR="00622BE8">
              <w:rPr>
                <w:sz w:val="21"/>
                <w:szCs w:val="21"/>
              </w:rPr>
              <w:t>10 – Dartmouth Mall</w:t>
            </w:r>
          </w:p>
        </w:tc>
        <w:tc>
          <w:tcPr>
            <w:tcW w:w="2478" w:type="dxa"/>
            <w:vAlign w:val="center"/>
          </w:tcPr>
          <w:p w:rsidRPr="00183386" w:rsidR="00622BE8" w:rsidP="00066898" w:rsidRDefault="00622BE8" w14:paraId="66049AA5" w14:textId="23F17523">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Non-Minority</w:t>
            </w:r>
            <w:r w:rsidRPr="00183386" w:rsidR="00092CD2">
              <w:rPr>
                <w:sz w:val="21"/>
                <w:szCs w:val="21"/>
              </w:rPr>
              <w:t xml:space="preserve"> Route</w:t>
            </w:r>
          </w:p>
        </w:tc>
        <w:tc>
          <w:tcPr>
            <w:tcW w:w="2134" w:type="dxa"/>
            <w:vAlign w:val="center"/>
          </w:tcPr>
          <w:p w:rsidRPr="00183386" w:rsidR="00622BE8" w:rsidP="00066898" w:rsidRDefault="005E2BD2" w14:paraId="59AD9417" w14:textId="3EDB9B34">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Suburban</w:t>
            </w:r>
          </w:p>
        </w:tc>
      </w:tr>
      <w:tr w:rsidR="00622BE8" w:rsidTr="00C44508" w14:paraId="132A847C"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0B7B9A4B" w14:textId="09DDE605">
            <w:pPr>
              <w:pStyle w:val="NNTableText"/>
              <w:rPr>
                <w:sz w:val="21"/>
                <w:szCs w:val="21"/>
              </w:rPr>
            </w:pPr>
            <w:r w:rsidRPr="00183386">
              <w:rPr>
                <w:sz w:val="21"/>
                <w:szCs w:val="21"/>
              </w:rPr>
              <w:t>NB</w:t>
            </w:r>
            <w:r w:rsidRPr="00183386" w:rsidR="00622BE8">
              <w:rPr>
                <w:sz w:val="21"/>
                <w:szCs w:val="21"/>
              </w:rPr>
              <w:t>11 – Fairhaven</w:t>
            </w:r>
          </w:p>
        </w:tc>
        <w:tc>
          <w:tcPr>
            <w:tcW w:w="2478" w:type="dxa"/>
            <w:vAlign w:val="center"/>
          </w:tcPr>
          <w:p w:rsidRPr="00183386" w:rsidR="00622BE8" w:rsidP="00066898" w:rsidRDefault="00622BE8" w14:paraId="1FDAF65B" w14:textId="01277D03">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066898" w:rsidRDefault="005E2BD2" w14:paraId="2E29C2FF" w14:textId="20CE1646">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Suburban</w:t>
            </w:r>
          </w:p>
        </w:tc>
      </w:tr>
      <w:tr w:rsidR="00622BE8" w:rsidTr="00C44508" w14:paraId="5F432590"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622BE8" w14:paraId="4DC324C7" w14:textId="6829582B">
            <w:pPr>
              <w:pStyle w:val="NNTableText"/>
              <w:rPr>
                <w:sz w:val="21"/>
                <w:szCs w:val="21"/>
              </w:rPr>
            </w:pPr>
            <w:r w:rsidRPr="00183386">
              <w:rPr>
                <w:sz w:val="21"/>
                <w:szCs w:val="21"/>
              </w:rPr>
              <w:t xml:space="preserve">North End Shuttle </w:t>
            </w:r>
          </w:p>
        </w:tc>
        <w:tc>
          <w:tcPr>
            <w:tcW w:w="2478" w:type="dxa"/>
            <w:vAlign w:val="center"/>
          </w:tcPr>
          <w:p w:rsidRPr="00183386" w:rsidR="00622BE8" w:rsidP="00066898" w:rsidRDefault="00622BE8" w14:paraId="5266D76F" w14:textId="62F37F87">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Non-Minority</w:t>
            </w:r>
            <w:r w:rsidRPr="00183386" w:rsidR="00092CD2">
              <w:rPr>
                <w:sz w:val="21"/>
                <w:szCs w:val="21"/>
              </w:rPr>
              <w:t xml:space="preserve"> Route</w:t>
            </w:r>
          </w:p>
        </w:tc>
        <w:tc>
          <w:tcPr>
            <w:tcW w:w="2134" w:type="dxa"/>
            <w:vAlign w:val="center"/>
          </w:tcPr>
          <w:p w:rsidRPr="00183386" w:rsidR="00622BE8" w:rsidP="00066898" w:rsidRDefault="00095BEA" w14:paraId="4E63A1CD" w14:textId="1D3947B6">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156BBD" w:rsidTr="00C44508" w14:paraId="615DCE95" w14:textId="77777777">
        <w:tc>
          <w:tcPr>
            <w:cnfStyle w:val="001000000000" w:firstRow="0" w:lastRow="0" w:firstColumn="1" w:lastColumn="0" w:oddVBand="0" w:evenVBand="0" w:oddHBand="0" w:evenHBand="0" w:firstRowFirstColumn="0" w:firstRowLastColumn="0" w:lastRowFirstColumn="0" w:lastRowLastColumn="0"/>
            <w:tcW w:w="10800" w:type="dxa"/>
            <w:gridSpan w:val="3"/>
            <w:shd w:val="clear" w:color="auto" w:fill="D9D9D9" w:themeFill="background1" w:themeFillShade="D9"/>
            <w:vAlign w:val="center"/>
          </w:tcPr>
          <w:p w:rsidRPr="00066898" w:rsidR="00156BBD" w:rsidDel="005C32ED" w:rsidP="00066898" w:rsidRDefault="00156BBD" w14:paraId="08167A48" w14:textId="0886ADD7">
            <w:pPr>
              <w:pStyle w:val="NNTableText"/>
              <w:rPr>
                <w:b/>
              </w:rPr>
            </w:pPr>
            <w:r w:rsidRPr="00066898">
              <w:rPr>
                <w:b/>
              </w:rPr>
              <w:t xml:space="preserve">New Bedford </w:t>
            </w:r>
            <w:r w:rsidR="00477D25">
              <w:rPr>
                <w:b/>
              </w:rPr>
              <w:t>School Routes</w:t>
            </w:r>
          </w:p>
        </w:tc>
      </w:tr>
      <w:tr w:rsidR="00156BBD" w:rsidTr="00C44508" w14:paraId="2ACBC5AB"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156BBD" w:rsidP="00622BE8" w:rsidRDefault="00156BBD" w14:paraId="20079A4B" w14:textId="28924714">
            <w:pPr>
              <w:pStyle w:val="NNTableText"/>
              <w:rPr>
                <w:sz w:val="21"/>
                <w:szCs w:val="21"/>
              </w:rPr>
            </w:pPr>
            <w:r w:rsidRPr="00183386">
              <w:rPr>
                <w:sz w:val="21"/>
                <w:szCs w:val="21"/>
              </w:rPr>
              <w:t xml:space="preserve">Roosevelt Middle School </w:t>
            </w:r>
          </w:p>
        </w:tc>
        <w:tc>
          <w:tcPr>
            <w:tcW w:w="2478" w:type="dxa"/>
            <w:vAlign w:val="center"/>
          </w:tcPr>
          <w:p w:rsidRPr="00183386" w:rsidR="00156BBD" w:rsidP="00BD3F6D" w:rsidRDefault="002D43E1" w14:paraId="5EB6F00F" w14:textId="092EE5C6">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Minority </w:t>
            </w:r>
            <w:r w:rsidRPr="00183386" w:rsidR="000745FF">
              <w:rPr>
                <w:sz w:val="21"/>
                <w:szCs w:val="21"/>
              </w:rPr>
              <w:t xml:space="preserve">Route </w:t>
            </w:r>
          </w:p>
        </w:tc>
        <w:tc>
          <w:tcPr>
            <w:tcW w:w="2134" w:type="dxa"/>
            <w:vAlign w:val="center"/>
          </w:tcPr>
          <w:p w:rsidRPr="00183386" w:rsidR="00156BBD" w:rsidDel="005C32ED" w:rsidP="005E2BD2" w:rsidRDefault="00821F50" w14:paraId="2B244DDC" w14:textId="7A244EB8">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156BBD" w:rsidTr="00C44508" w14:paraId="14C46372"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156BBD" w:rsidP="00622BE8" w:rsidRDefault="002D43E1" w14:paraId="318AE208" w14:textId="19C3234E">
            <w:pPr>
              <w:pStyle w:val="NNTableText"/>
              <w:rPr>
                <w:sz w:val="21"/>
                <w:szCs w:val="21"/>
              </w:rPr>
            </w:pPr>
            <w:r w:rsidRPr="00183386">
              <w:rPr>
                <w:sz w:val="21"/>
                <w:szCs w:val="21"/>
              </w:rPr>
              <w:t>Keith Middle School</w:t>
            </w:r>
          </w:p>
        </w:tc>
        <w:tc>
          <w:tcPr>
            <w:tcW w:w="2478" w:type="dxa"/>
            <w:vAlign w:val="center"/>
          </w:tcPr>
          <w:p w:rsidRPr="00183386" w:rsidR="00156BBD" w:rsidP="00BD3F6D" w:rsidRDefault="000745FF" w14:paraId="380E1AAF" w14:textId="37C376AF">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Minority Route </w:t>
            </w:r>
          </w:p>
        </w:tc>
        <w:tc>
          <w:tcPr>
            <w:tcW w:w="2134" w:type="dxa"/>
            <w:vAlign w:val="center"/>
          </w:tcPr>
          <w:p w:rsidRPr="00183386" w:rsidR="00156BBD" w:rsidDel="005C32ED" w:rsidP="005E2BD2" w:rsidRDefault="00821F50" w14:paraId="102273E2" w14:textId="4AB478EF">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156BBD" w:rsidTr="00C44508" w14:paraId="6D54D587"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156BBD" w:rsidP="00622BE8" w:rsidRDefault="002D43E1" w14:paraId="2AAF4ADB" w14:textId="4E7742E6">
            <w:pPr>
              <w:pStyle w:val="NNTableText"/>
              <w:rPr>
                <w:sz w:val="21"/>
                <w:szCs w:val="21"/>
              </w:rPr>
            </w:pPr>
            <w:r w:rsidRPr="00183386">
              <w:rPr>
                <w:sz w:val="21"/>
                <w:szCs w:val="21"/>
              </w:rPr>
              <w:t>New Bedford High School</w:t>
            </w:r>
          </w:p>
        </w:tc>
        <w:tc>
          <w:tcPr>
            <w:tcW w:w="2478" w:type="dxa"/>
            <w:vAlign w:val="center"/>
          </w:tcPr>
          <w:p w:rsidRPr="00183386" w:rsidR="00156BBD" w:rsidP="00BD3F6D" w:rsidRDefault="000745FF" w14:paraId="21D77FFD" w14:textId="2932A842">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Minority Route </w:t>
            </w:r>
          </w:p>
        </w:tc>
        <w:tc>
          <w:tcPr>
            <w:tcW w:w="2134" w:type="dxa"/>
            <w:vAlign w:val="center"/>
          </w:tcPr>
          <w:p w:rsidRPr="00183386" w:rsidR="00156BBD" w:rsidDel="005C32ED" w:rsidP="005E2BD2" w:rsidRDefault="00821F50" w14:paraId="6355CAE0" w14:textId="7F867B3B">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bookmarkEnd w:id="62"/>
      <w:tr w:rsidRPr="00EB5700" w:rsidR="00622BE8" w:rsidTr="00C44508" w14:paraId="6E55F4D7" w14:textId="77777777">
        <w:tc>
          <w:tcPr>
            <w:cnfStyle w:val="001000000000" w:firstRow="0" w:lastRow="0" w:firstColumn="1" w:lastColumn="0" w:oddVBand="0" w:evenVBand="0" w:oddHBand="0" w:evenHBand="0" w:firstRowFirstColumn="0" w:firstRowLastColumn="0" w:lastRowFirstColumn="0" w:lastRowLastColumn="0"/>
            <w:tcW w:w="10800" w:type="dxa"/>
            <w:gridSpan w:val="3"/>
            <w:shd w:val="clear" w:color="auto" w:fill="D9D9D9" w:themeFill="background1" w:themeFillShade="D9"/>
          </w:tcPr>
          <w:p w:rsidRPr="00EB5700" w:rsidR="00622BE8" w:rsidP="00BD3F6D" w:rsidRDefault="00622BE8" w14:paraId="57D3AB0D" w14:textId="6CA22A2E">
            <w:pPr>
              <w:pStyle w:val="NNTableText"/>
              <w:rPr>
                <w:b/>
                <w:bCs/>
              </w:rPr>
            </w:pPr>
            <w:r w:rsidRPr="00EB5700">
              <w:rPr>
                <w:b/>
                <w:bCs/>
              </w:rPr>
              <w:t>Fall River</w:t>
            </w:r>
            <w:r w:rsidR="00477D25">
              <w:rPr>
                <w:b/>
                <w:bCs/>
              </w:rPr>
              <w:t xml:space="preserve"> Routes</w:t>
            </w:r>
          </w:p>
        </w:tc>
      </w:tr>
      <w:tr w:rsidR="00622BE8" w:rsidTr="00C44508" w14:paraId="40A7DBAC"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729ED8EF" w14:textId="4FA743D1">
            <w:pPr>
              <w:pStyle w:val="NNTableText"/>
              <w:rPr>
                <w:sz w:val="21"/>
                <w:szCs w:val="21"/>
              </w:rPr>
            </w:pPr>
            <w:r w:rsidRPr="00183386">
              <w:rPr>
                <w:sz w:val="21"/>
                <w:szCs w:val="21"/>
              </w:rPr>
              <w:t>FR</w:t>
            </w:r>
            <w:r w:rsidRPr="00183386" w:rsidR="00622BE8">
              <w:rPr>
                <w:sz w:val="21"/>
                <w:szCs w:val="21"/>
              </w:rPr>
              <w:t xml:space="preserve">1 – South Main </w:t>
            </w:r>
          </w:p>
        </w:tc>
        <w:tc>
          <w:tcPr>
            <w:tcW w:w="2478" w:type="dxa"/>
            <w:vAlign w:val="center"/>
          </w:tcPr>
          <w:p w:rsidRPr="00183386" w:rsidR="00622BE8" w:rsidP="00066898" w:rsidRDefault="00622BE8" w14:paraId="52F53A57" w14:textId="0548F63A">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Minority </w:t>
            </w:r>
            <w:r w:rsidRPr="00183386" w:rsidR="00092CD2">
              <w:rPr>
                <w:sz w:val="21"/>
                <w:szCs w:val="21"/>
              </w:rPr>
              <w:t>Route</w:t>
            </w:r>
          </w:p>
        </w:tc>
        <w:tc>
          <w:tcPr>
            <w:tcW w:w="2134" w:type="dxa"/>
            <w:vAlign w:val="center"/>
          </w:tcPr>
          <w:p w:rsidRPr="00183386" w:rsidR="00622BE8" w:rsidP="00066898" w:rsidRDefault="005E2BD2" w14:paraId="24CBFCA4" w14:textId="6719AA38">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622BE8" w:rsidTr="00C44508" w14:paraId="22431591"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02A322E4" w14:textId="5EE19007">
            <w:pPr>
              <w:pStyle w:val="NNTableText"/>
              <w:rPr>
                <w:sz w:val="21"/>
                <w:szCs w:val="21"/>
              </w:rPr>
            </w:pPr>
            <w:r w:rsidRPr="00183386">
              <w:rPr>
                <w:sz w:val="21"/>
                <w:szCs w:val="21"/>
              </w:rPr>
              <w:t>FR</w:t>
            </w:r>
            <w:r w:rsidRPr="00183386" w:rsidR="00622BE8">
              <w:rPr>
                <w:sz w:val="21"/>
                <w:szCs w:val="21"/>
              </w:rPr>
              <w:t xml:space="preserve">2 – North Main </w:t>
            </w:r>
          </w:p>
        </w:tc>
        <w:tc>
          <w:tcPr>
            <w:tcW w:w="2478" w:type="dxa"/>
            <w:vAlign w:val="center"/>
          </w:tcPr>
          <w:p w:rsidRPr="00183386" w:rsidR="00622BE8" w:rsidP="00066898" w:rsidRDefault="00622BE8" w14:paraId="477E2A4B" w14:textId="5B1AC5FE">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066898" w:rsidRDefault="005E2BD2" w14:paraId="4E295232" w14:textId="6E811CF6">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622BE8" w:rsidTr="00C44508" w14:paraId="2825E844"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029F2782" w14:textId="31C7D73D">
            <w:pPr>
              <w:pStyle w:val="NNTableText"/>
              <w:rPr>
                <w:sz w:val="21"/>
                <w:szCs w:val="21"/>
              </w:rPr>
            </w:pPr>
            <w:r w:rsidRPr="00183386">
              <w:rPr>
                <w:sz w:val="21"/>
                <w:szCs w:val="21"/>
              </w:rPr>
              <w:t>FR</w:t>
            </w:r>
            <w:r w:rsidRPr="00183386" w:rsidR="00622BE8">
              <w:rPr>
                <w:sz w:val="21"/>
                <w:szCs w:val="21"/>
              </w:rPr>
              <w:t xml:space="preserve">3 – Laurel </w:t>
            </w:r>
          </w:p>
        </w:tc>
        <w:tc>
          <w:tcPr>
            <w:tcW w:w="2478" w:type="dxa"/>
            <w:vAlign w:val="center"/>
          </w:tcPr>
          <w:p w:rsidRPr="00183386" w:rsidR="00622BE8" w:rsidP="00AA6C04" w:rsidRDefault="00622BE8" w14:paraId="2EBB52CF" w14:textId="2D2A8095">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5E2BD2" w14:paraId="6364ABF6" w14:textId="5A2F088B">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622BE8" w:rsidTr="00C44508" w14:paraId="3FEEE92C"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459DB2C8" w14:textId="5A991999">
            <w:pPr>
              <w:pStyle w:val="NNTableText"/>
              <w:rPr>
                <w:sz w:val="21"/>
                <w:szCs w:val="21"/>
              </w:rPr>
            </w:pPr>
            <w:r w:rsidRPr="00183386">
              <w:rPr>
                <w:sz w:val="21"/>
                <w:szCs w:val="21"/>
              </w:rPr>
              <w:t>FR</w:t>
            </w:r>
            <w:r w:rsidRPr="00183386" w:rsidR="00622BE8">
              <w:rPr>
                <w:sz w:val="21"/>
                <w:szCs w:val="21"/>
              </w:rPr>
              <w:t xml:space="preserve">4 – Robeson St. </w:t>
            </w:r>
          </w:p>
        </w:tc>
        <w:tc>
          <w:tcPr>
            <w:tcW w:w="2478" w:type="dxa"/>
            <w:vAlign w:val="center"/>
          </w:tcPr>
          <w:p w:rsidRPr="00183386" w:rsidR="00622BE8" w:rsidP="00AA6C04" w:rsidRDefault="00622BE8" w14:paraId="4DE08244" w14:textId="5293AFC4">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5E2BD2" w14:paraId="38F23BDA" w14:textId="45AA719D">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622BE8" w:rsidTr="00C44508" w14:paraId="36F242F9"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514C41C2" w14:textId="3E77E5A3">
            <w:pPr>
              <w:pStyle w:val="NNTableText"/>
              <w:rPr>
                <w:sz w:val="21"/>
                <w:szCs w:val="21"/>
              </w:rPr>
            </w:pPr>
            <w:r w:rsidRPr="00183386">
              <w:rPr>
                <w:sz w:val="21"/>
                <w:szCs w:val="21"/>
              </w:rPr>
              <w:t>FR</w:t>
            </w:r>
            <w:r w:rsidRPr="00183386" w:rsidR="00622BE8">
              <w:rPr>
                <w:sz w:val="21"/>
                <w:szCs w:val="21"/>
              </w:rPr>
              <w:t xml:space="preserve">5 – Stafford Rd. </w:t>
            </w:r>
          </w:p>
        </w:tc>
        <w:tc>
          <w:tcPr>
            <w:tcW w:w="2478" w:type="dxa"/>
            <w:vAlign w:val="center"/>
          </w:tcPr>
          <w:p w:rsidRPr="00183386" w:rsidR="00622BE8" w:rsidP="00AA6C04" w:rsidRDefault="00622BE8" w14:paraId="75838D22" w14:textId="4562892C">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4B713D" w14:paraId="52CA5380" w14:textId="7DBEB531">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622BE8" w:rsidTr="00C44508" w14:paraId="74156066"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07000C66" w14:textId="18B17D00">
            <w:pPr>
              <w:pStyle w:val="NNTableText"/>
              <w:rPr>
                <w:sz w:val="21"/>
                <w:szCs w:val="21"/>
              </w:rPr>
            </w:pPr>
            <w:r w:rsidRPr="00183386">
              <w:rPr>
                <w:sz w:val="21"/>
                <w:szCs w:val="21"/>
              </w:rPr>
              <w:t>FR</w:t>
            </w:r>
            <w:r w:rsidRPr="00183386" w:rsidR="00622BE8">
              <w:rPr>
                <w:sz w:val="21"/>
                <w:szCs w:val="21"/>
              </w:rPr>
              <w:t xml:space="preserve">6 – Pleasant St. </w:t>
            </w:r>
          </w:p>
        </w:tc>
        <w:tc>
          <w:tcPr>
            <w:tcW w:w="2478" w:type="dxa"/>
            <w:vAlign w:val="center"/>
          </w:tcPr>
          <w:p w:rsidRPr="00183386" w:rsidR="00622BE8" w:rsidP="00AA6C04" w:rsidRDefault="00622BE8" w14:paraId="27E8528A" w14:textId="703530E7">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4B713D" w14:paraId="16B3356D" w14:textId="371AEF70">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622BE8" w:rsidTr="00C44508" w14:paraId="41A1010B"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73202608" w14:textId="056772A7">
            <w:pPr>
              <w:pStyle w:val="NNTableText"/>
              <w:rPr>
                <w:sz w:val="21"/>
                <w:szCs w:val="21"/>
              </w:rPr>
            </w:pPr>
            <w:r w:rsidRPr="00183386">
              <w:rPr>
                <w:sz w:val="21"/>
                <w:szCs w:val="21"/>
              </w:rPr>
              <w:t>FR</w:t>
            </w:r>
            <w:r w:rsidRPr="00183386" w:rsidR="00622BE8">
              <w:rPr>
                <w:sz w:val="21"/>
                <w:szCs w:val="21"/>
              </w:rPr>
              <w:t xml:space="preserve">7 – Bay </w:t>
            </w:r>
            <w:r w:rsidRPr="00183386" w:rsidR="00170659">
              <w:rPr>
                <w:sz w:val="21"/>
                <w:szCs w:val="21"/>
              </w:rPr>
              <w:t xml:space="preserve">St. </w:t>
            </w:r>
          </w:p>
        </w:tc>
        <w:tc>
          <w:tcPr>
            <w:tcW w:w="2478" w:type="dxa"/>
            <w:vAlign w:val="center"/>
          </w:tcPr>
          <w:p w:rsidRPr="00183386" w:rsidR="00622BE8" w:rsidP="00AA6C04" w:rsidRDefault="00622BE8" w14:paraId="33600036" w14:textId="43A1F88B">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4B713D" w14:paraId="04F4E279" w14:textId="778F5BD0">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622BE8" w:rsidTr="00C44508" w14:paraId="18132509"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58B1C89A" w14:textId="6CA63154">
            <w:pPr>
              <w:pStyle w:val="NNTableText"/>
              <w:rPr>
                <w:sz w:val="21"/>
                <w:szCs w:val="21"/>
              </w:rPr>
            </w:pPr>
            <w:r w:rsidRPr="00183386">
              <w:rPr>
                <w:sz w:val="21"/>
                <w:szCs w:val="21"/>
              </w:rPr>
              <w:t>FR</w:t>
            </w:r>
            <w:r w:rsidRPr="00183386" w:rsidR="00622BE8">
              <w:rPr>
                <w:sz w:val="21"/>
                <w:szCs w:val="21"/>
              </w:rPr>
              <w:t>8 – BCC/Durfee</w:t>
            </w:r>
          </w:p>
        </w:tc>
        <w:tc>
          <w:tcPr>
            <w:tcW w:w="2478" w:type="dxa"/>
            <w:vAlign w:val="center"/>
          </w:tcPr>
          <w:p w:rsidRPr="00183386" w:rsidR="00622BE8" w:rsidP="00AA6C04" w:rsidRDefault="00622BE8" w14:paraId="3769B255" w14:textId="37C8B241">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4B713D" w14:paraId="6CEB406A" w14:textId="27D11003">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Urban </w:t>
            </w:r>
          </w:p>
        </w:tc>
      </w:tr>
      <w:tr w:rsidR="00622BE8" w:rsidTr="00C44508" w14:paraId="10BD9422"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31808DEE" w14:textId="3EBF5A5A">
            <w:pPr>
              <w:pStyle w:val="NNTableText"/>
              <w:rPr>
                <w:sz w:val="21"/>
                <w:szCs w:val="21"/>
              </w:rPr>
            </w:pPr>
            <w:r w:rsidRPr="00183386">
              <w:rPr>
                <w:sz w:val="21"/>
                <w:szCs w:val="21"/>
              </w:rPr>
              <w:t>FR</w:t>
            </w:r>
            <w:r w:rsidRPr="00183386" w:rsidR="00622BE8">
              <w:rPr>
                <w:sz w:val="21"/>
                <w:szCs w:val="21"/>
              </w:rPr>
              <w:t>9 – Bedford</w:t>
            </w:r>
          </w:p>
        </w:tc>
        <w:tc>
          <w:tcPr>
            <w:tcW w:w="2478" w:type="dxa"/>
            <w:vAlign w:val="center"/>
          </w:tcPr>
          <w:p w:rsidRPr="00183386" w:rsidR="00622BE8" w:rsidP="00AA6C04" w:rsidRDefault="00622BE8" w14:paraId="2BD1BE20" w14:textId="296B4593">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Minority</w:t>
            </w:r>
            <w:r w:rsidRPr="00183386" w:rsidR="00092CD2">
              <w:rPr>
                <w:sz w:val="21"/>
                <w:szCs w:val="21"/>
              </w:rPr>
              <w:t xml:space="preserve"> Route</w:t>
            </w:r>
          </w:p>
        </w:tc>
        <w:tc>
          <w:tcPr>
            <w:tcW w:w="2134" w:type="dxa"/>
            <w:vAlign w:val="center"/>
          </w:tcPr>
          <w:p w:rsidRPr="00183386" w:rsidR="00622BE8" w:rsidP="00AA6C04" w:rsidRDefault="004B713D" w14:paraId="2877A339" w14:textId="2ECB20E6">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622BE8" w:rsidTr="00C44508" w14:paraId="799201CE"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467F8853" w14:textId="64E59B7C">
            <w:pPr>
              <w:pStyle w:val="NNTableText"/>
              <w:rPr>
                <w:sz w:val="21"/>
                <w:szCs w:val="21"/>
              </w:rPr>
            </w:pPr>
            <w:r w:rsidRPr="00183386">
              <w:rPr>
                <w:sz w:val="21"/>
                <w:szCs w:val="21"/>
              </w:rPr>
              <w:t>FR</w:t>
            </w:r>
            <w:r w:rsidRPr="00183386" w:rsidR="00622BE8">
              <w:rPr>
                <w:sz w:val="21"/>
                <w:szCs w:val="21"/>
              </w:rPr>
              <w:t xml:space="preserve">10 – Rodman St./Walmart </w:t>
            </w:r>
          </w:p>
        </w:tc>
        <w:tc>
          <w:tcPr>
            <w:tcW w:w="2478" w:type="dxa"/>
            <w:vAlign w:val="center"/>
          </w:tcPr>
          <w:p w:rsidRPr="00183386" w:rsidR="00622BE8" w:rsidP="00AA6C04" w:rsidRDefault="00622BE8" w14:paraId="259DBDFB" w14:textId="1358E9B4">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 xml:space="preserve">Minority </w:t>
            </w:r>
            <w:r w:rsidRPr="00183386" w:rsidR="00092CD2">
              <w:rPr>
                <w:sz w:val="21"/>
                <w:szCs w:val="21"/>
              </w:rPr>
              <w:t>Route</w:t>
            </w:r>
          </w:p>
        </w:tc>
        <w:tc>
          <w:tcPr>
            <w:tcW w:w="2134" w:type="dxa"/>
            <w:vAlign w:val="center"/>
          </w:tcPr>
          <w:p w:rsidRPr="00183386" w:rsidR="00622BE8" w:rsidP="00AA6C04" w:rsidRDefault="004B713D" w14:paraId="2F8E1A41" w14:textId="41B9EA6D">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Urban</w:t>
            </w:r>
          </w:p>
        </w:tc>
      </w:tr>
      <w:tr w:rsidR="00622BE8" w:rsidTr="00C44508" w14:paraId="5C025676" w14:textId="77777777">
        <w:tc>
          <w:tcPr>
            <w:cnfStyle w:val="001000000000" w:firstRow="0" w:lastRow="0" w:firstColumn="1" w:lastColumn="0" w:oddVBand="0" w:evenVBand="0" w:oddHBand="0" w:evenHBand="0" w:firstRowFirstColumn="0" w:firstRowLastColumn="0" w:lastRowFirstColumn="0" w:lastRowLastColumn="0"/>
            <w:tcW w:w="6188" w:type="dxa"/>
            <w:vAlign w:val="center"/>
          </w:tcPr>
          <w:p w:rsidRPr="00183386" w:rsidR="00622BE8" w:rsidP="00622BE8" w:rsidRDefault="00A115DC" w14:paraId="53E88855" w14:textId="4DFA0BD5">
            <w:pPr>
              <w:pStyle w:val="NNTableText"/>
              <w:rPr>
                <w:sz w:val="21"/>
                <w:szCs w:val="21"/>
              </w:rPr>
            </w:pPr>
            <w:r w:rsidRPr="00183386">
              <w:rPr>
                <w:sz w:val="21"/>
                <w:szCs w:val="21"/>
              </w:rPr>
              <w:t>FR</w:t>
            </w:r>
            <w:r w:rsidRPr="00183386" w:rsidR="00622BE8">
              <w:rPr>
                <w:sz w:val="21"/>
                <w:szCs w:val="21"/>
              </w:rPr>
              <w:t>14 – Swansea Mall</w:t>
            </w:r>
          </w:p>
        </w:tc>
        <w:tc>
          <w:tcPr>
            <w:tcW w:w="2478" w:type="dxa"/>
            <w:vAlign w:val="center"/>
          </w:tcPr>
          <w:p w:rsidRPr="00183386" w:rsidR="00622BE8" w:rsidP="00AA6C04" w:rsidRDefault="008C1CBB" w14:paraId="1AC3169F" w14:textId="550A54F0">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Non-</w:t>
            </w:r>
            <w:r w:rsidRPr="00183386" w:rsidR="00622BE8">
              <w:rPr>
                <w:sz w:val="21"/>
                <w:szCs w:val="21"/>
              </w:rPr>
              <w:t>Minority</w:t>
            </w:r>
            <w:r w:rsidRPr="00183386" w:rsidR="00D1447B">
              <w:rPr>
                <w:sz w:val="21"/>
                <w:szCs w:val="21"/>
              </w:rPr>
              <w:t xml:space="preserve"> Route</w:t>
            </w:r>
          </w:p>
        </w:tc>
        <w:tc>
          <w:tcPr>
            <w:tcW w:w="2134" w:type="dxa"/>
            <w:vAlign w:val="center"/>
          </w:tcPr>
          <w:p w:rsidRPr="00183386" w:rsidR="00622BE8" w:rsidP="00AA6C04" w:rsidRDefault="004B713D" w14:paraId="4947A143" w14:textId="14632D65">
            <w:pPr>
              <w:pStyle w:val="NNTableText"/>
              <w:jc w:val="center"/>
              <w:cnfStyle w:val="000000000000" w:firstRow="0" w:lastRow="0" w:firstColumn="0" w:lastColumn="0" w:oddVBand="0" w:evenVBand="0" w:oddHBand="0" w:evenHBand="0" w:firstRowFirstColumn="0" w:firstRowLastColumn="0" w:lastRowFirstColumn="0" w:lastRowLastColumn="0"/>
              <w:rPr>
                <w:sz w:val="21"/>
                <w:szCs w:val="21"/>
              </w:rPr>
            </w:pPr>
            <w:r w:rsidRPr="00183386">
              <w:rPr>
                <w:sz w:val="21"/>
                <w:szCs w:val="21"/>
              </w:rPr>
              <w:t>Suburban</w:t>
            </w:r>
          </w:p>
        </w:tc>
      </w:tr>
    </w:tbl>
    <w:p w:rsidR="00477D25" w:rsidP="00393AD1" w:rsidRDefault="00477D25" w14:paraId="5C9B6AF9" w14:textId="77777777">
      <w:pPr>
        <w:pStyle w:val="NNMainBody"/>
        <w:spacing w:before="0" w:after="0"/>
        <w:rPr>
          <w:rStyle w:val="normaltextrun"/>
        </w:rPr>
        <w:sectPr w:rsidR="00477D25" w:rsidSect="00477D25">
          <w:pgSz w:w="12240" w:h="15840" w:orient="portrait" w:code="1"/>
          <w:pgMar w:top="720" w:right="720" w:bottom="720" w:left="720" w:header="720" w:footer="432" w:gutter="0"/>
          <w:pgNumType w:chapStyle="1"/>
          <w:cols w:space="720"/>
          <w:docGrid w:linePitch="360"/>
        </w:sectPr>
      </w:pPr>
    </w:p>
    <w:p w:rsidRPr="00DE49FF" w:rsidR="00DE49FF" w:rsidP="00DE49FF" w:rsidRDefault="00304DA9" w14:paraId="5C548905" w14:textId="0E0ADC25">
      <w:pPr>
        <w:pStyle w:val="NN02"/>
      </w:pPr>
      <w:bookmarkStart w:name="_Toc95827351" w:id="63"/>
      <w:r>
        <w:rPr>
          <w:rStyle w:val="normaltextrun"/>
        </w:rPr>
        <w:t xml:space="preserve">5.4 </w:t>
      </w:r>
      <w:r w:rsidRPr="00DE49FF" w:rsidR="00DE49FF">
        <w:rPr>
          <w:rStyle w:val="normaltextrun"/>
        </w:rPr>
        <w:t>Demographic Profile of Customers</w:t>
      </w:r>
      <w:bookmarkEnd w:id="63"/>
      <w:r w:rsidR="00B50D14">
        <w:rPr>
          <w:rStyle w:val="normaltextrun"/>
        </w:rPr>
        <w:t xml:space="preserve"> </w:t>
      </w:r>
      <w:r w:rsidR="00B50D14">
        <w:rPr>
          <w:rStyle w:val="eop"/>
        </w:rPr>
        <w:t xml:space="preserve"> </w:t>
      </w:r>
    </w:p>
    <w:p w:rsidRPr="00DE49FF" w:rsidR="00DE49FF" w:rsidP="00DE49FF" w:rsidRDefault="00DE49FF" w14:paraId="3219686F" w14:textId="6D397063">
      <w:pPr>
        <w:pStyle w:val="NNMainBody"/>
      </w:pPr>
      <w:r w:rsidRPr="0009608D">
        <w:t xml:space="preserve">In addition to analyzing </w:t>
      </w:r>
      <w:r w:rsidR="00066898">
        <w:t xml:space="preserve">service area </w:t>
      </w:r>
      <w:r w:rsidRPr="0009608D">
        <w:t xml:space="preserve">demographic data </w:t>
      </w:r>
      <w:r w:rsidR="009535CF">
        <w:t>from</w:t>
      </w:r>
      <w:r w:rsidRPr="0009608D">
        <w:t xml:space="preserve"> the U.S. Census</w:t>
      </w:r>
      <w:r w:rsidR="00FF2AC4">
        <w:t xml:space="preserve"> and </w:t>
      </w:r>
      <w:r w:rsidR="002D6A41">
        <w:t>ACS</w:t>
      </w:r>
      <w:r w:rsidRPr="0009608D">
        <w:t xml:space="preserve">, SRTA </w:t>
      </w:r>
      <w:r w:rsidR="004B770B">
        <w:t>collects demographic information o</w:t>
      </w:r>
      <w:r w:rsidR="00194FE8">
        <w:t>n</w:t>
      </w:r>
      <w:r w:rsidR="002C4BF2">
        <w:t xml:space="preserve"> SRTA</w:t>
      </w:r>
      <w:r w:rsidR="004B770B">
        <w:t xml:space="preserve"> riders</w:t>
      </w:r>
      <w:r w:rsidR="008A7A4D">
        <w:t xml:space="preserve">, and uses this information to develop a demographic profile </w:t>
      </w:r>
      <w:r w:rsidR="00CA036F">
        <w:t xml:space="preserve">to analyze the minority and </w:t>
      </w:r>
      <w:r w:rsidR="00023A17">
        <w:t>low-income status of riders.</w:t>
      </w:r>
      <w:r w:rsidR="008A7A4D">
        <w:t xml:space="preserve"> </w:t>
      </w:r>
      <w:r w:rsidR="000E5C9B">
        <w:t>These</w:t>
      </w:r>
      <w:r w:rsidR="00023A17">
        <w:t xml:space="preserve"> </w:t>
      </w:r>
      <w:r w:rsidR="00E7786B">
        <w:t xml:space="preserve">data </w:t>
      </w:r>
      <w:r w:rsidR="000E5C9B">
        <w:t>are</w:t>
      </w:r>
      <w:r w:rsidRPr="0009608D">
        <w:t xml:space="preserve"> important because </w:t>
      </w:r>
      <w:r w:rsidR="00E7786B">
        <w:t>SRTA</w:t>
      </w:r>
      <w:r w:rsidDel="00C7003A" w:rsidR="00E7786B">
        <w:t xml:space="preserve"> </w:t>
      </w:r>
      <w:r w:rsidR="00C7003A">
        <w:t xml:space="preserve">rider </w:t>
      </w:r>
      <w:r w:rsidR="000E5C9B">
        <w:t>demographics do</w:t>
      </w:r>
      <w:r w:rsidR="00E7786B">
        <w:t xml:space="preserve"> not always</w:t>
      </w:r>
      <w:r w:rsidDel="00C7003A" w:rsidR="00E7786B">
        <w:t xml:space="preserve"> </w:t>
      </w:r>
      <w:r w:rsidR="00C7003A">
        <w:t xml:space="preserve">reflect </w:t>
      </w:r>
      <w:r w:rsidR="00E7786B">
        <w:t xml:space="preserve">the </w:t>
      </w:r>
      <w:r w:rsidR="006945A0">
        <w:t>demographics of the service area</w:t>
      </w:r>
      <w:r w:rsidR="00B16CE2">
        <w:t xml:space="preserve">; this information provides valuable information for analyzing </w:t>
      </w:r>
      <w:r w:rsidR="00571527">
        <w:t xml:space="preserve">potential </w:t>
      </w:r>
      <w:r w:rsidR="00FA31E3">
        <w:t>service and</w:t>
      </w:r>
      <w:r w:rsidR="00571527">
        <w:t xml:space="preserve"> fare changes.</w:t>
      </w:r>
    </w:p>
    <w:p w:rsidRPr="00DE49FF" w:rsidR="00DE49FF" w:rsidP="00DE49FF" w:rsidRDefault="00DE49FF" w14:paraId="13C843CB" w14:textId="4572E337">
      <w:pPr>
        <w:pStyle w:val="NNMainBody"/>
      </w:pPr>
      <w:r w:rsidRPr="0009608D">
        <w:t xml:space="preserve">The most recent customer data </w:t>
      </w:r>
      <w:r w:rsidR="00FB5EE6">
        <w:t>were</w:t>
      </w:r>
      <w:r w:rsidRPr="0009608D">
        <w:t xml:space="preserve"> collected </w:t>
      </w:r>
      <w:r w:rsidR="00FB5EE6">
        <w:t>in</w:t>
      </w:r>
      <w:r w:rsidRPr="0009608D">
        <w:t xml:space="preserve"> </w:t>
      </w:r>
      <w:r w:rsidR="0071403F">
        <w:t>a survey</w:t>
      </w:r>
      <w:r w:rsidRPr="0009608D">
        <w:t xml:space="preserve"> conducted </w:t>
      </w:r>
      <w:r w:rsidR="00AC21CF">
        <w:t xml:space="preserve">by </w:t>
      </w:r>
      <w:r w:rsidR="00150CC0">
        <w:t xml:space="preserve">the Southeastern Regional Planning and </w:t>
      </w:r>
      <w:r w:rsidR="00FA6793">
        <w:t>Economic</w:t>
      </w:r>
      <w:r w:rsidR="00150CC0">
        <w:t xml:space="preserve"> Development District (SRPEDD)</w:t>
      </w:r>
      <w:r w:rsidRPr="0009608D" w:rsidDel="00150CC0" w:rsidR="00150CC0">
        <w:t xml:space="preserve"> </w:t>
      </w:r>
      <w:r w:rsidR="00D828A3">
        <w:t>on-</w:t>
      </w:r>
      <w:r w:rsidRPr="0009608D">
        <w:t>board SRTA buses</w:t>
      </w:r>
      <w:r w:rsidR="00E53CC1">
        <w:t xml:space="preserve"> as part of </w:t>
      </w:r>
      <w:r w:rsidRPr="00581685" w:rsidR="00174534">
        <w:t>a</w:t>
      </w:r>
      <w:r w:rsidRPr="00581685" w:rsidR="00E53CC1">
        <w:t xml:space="preserve"> </w:t>
      </w:r>
      <w:r w:rsidRPr="00581685" w:rsidR="00396DFB">
        <w:t>201</w:t>
      </w:r>
      <w:r w:rsidRPr="00581685" w:rsidR="00D145A4">
        <w:t>9</w:t>
      </w:r>
      <w:r w:rsidRPr="00581685" w:rsidR="00174534">
        <w:t xml:space="preserve"> f</w:t>
      </w:r>
      <w:r w:rsidRPr="00581685" w:rsidR="00E53CC1">
        <w:t xml:space="preserve">are </w:t>
      </w:r>
      <w:r w:rsidRPr="00581685" w:rsidR="00174534">
        <w:t>e</w:t>
      </w:r>
      <w:r w:rsidRPr="00581685" w:rsidR="00E53CC1">
        <w:t xml:space="preserve">quity </w:t>
      </w:r>
      <w:r w:rsidRPr="00581685" w:rsidR="00174534">
        <w:t>a</w:t>
      </w:r>
      <w:r w:rsidRPr="00581685" w:rsidR="00396DFB">
        <w:t>nalysis</w:t>
      </w:r>
      <w:r w:rsidRPr="00581685">
        <w:t>.</w:t>
      </w:r>
      <w:r w:rsidRPr="0009608D" w:rsidR="00B50D14">
        <w:t xml:space="preserve"> </w:t>
      </w:r>
      <w:r w:rsidRPr="0009608D">
        <w:t xml:space="preserve">The survey was conducted over the course of several days in </w:t>
      </w:r>
      <w:r w:rsidRPr="00581685" w:rsidR="0071403F">
        <w:t>2019</w:t>
      </w:r>
      <w:r w:rsidRPr="0009608D">
        <w:t xml:space="preserve"> and produced a statistically significant sample of SRTA customers</w:t>
      </w:r>
      <w:r w:rsidR="00174534">
        <w:t>,</w:t>
      </w:r>
      <w:r w:rsidRPr="0009608D">
        <w:t xml:space="preserve"> provid</w:t>
      </w:r>
      <w:r w:rsidR="00174534">
        <w:t>ing</w:t>
      </w:r>
      <w:r w:rsidRPr="0009608D">
        <w:t xml:space="preserve"> a 9</w:t>
      </w:r>
      <w:r w:rsidR="00372B3E">
        <w:t>5%</w:t>
      </w:r>
      <w:r w:rsidRPr="0009608D">
        <w:t xml:space="preserve"> confidence interval with a </w:t>
      </w:r>
      <w:r w:rsidR="00372B3E">
        <w:t>4.8</w:t>
      </w:r>
      <w:r w:rsidRPr="0009608D">
        <w:t>% margin of error.</w:t>
      </w:r>
      <w:r w:rsidRPr="0009608D" w:rsidR="00B50D14">
        <w:t xml:space="preserve"> </w:t>
      </w:r>
      <w:r w:rsidR="00174534">
        <w:t>T</w:t>
      </w:r>
      <w:r w:rsidR="009354F0">
        <w:t xml:space="preserve">he survey was </w:t>
      </w:r>
      <w:r w:rsidRPr="0009608D">
        <w:t>distributed</w:t>
      </w:r>
      <w:r w:rsidR="009354F0">
        <w:t xml:space="preserve"> and collected</w:t>
      </w:r>
      <w:r w:rsidRPr="0009608D">
        <w:t xml:space="preserve"> </w:t>
      </w:r>
      <w:r w:rsidR="00434333">
        <w:t>on</w:t>
      </w:r>
      <w:r w:rsidRPr="0009608D">
        <w:t xml:space="preserve"> all SRTA</w:t>
      </w:r>
      <w:r w:rsidRPr="0009608D" w:rsidR="00B50D14">
        <w:t xml:space="preserve"> </w:t>
      </w:r>
      <w:r w:rsidRPr="0009608D">
        <w:t>route</w:t>
      </w:r>
      <w:r w:rsidR="00434333">
        <w:t>s</w:t>
      </w:r>
      <w:r w:rsidRPr="0009608D" w:rsidR="00B50D14">
        <w:t xml:space="preserve"> </w:t>
      </w:r>
      <w:r w:rsidRPr="0009608D">
        <w:t>and</w:t>
      </w:r>
      <w:r w:rsidRPr="0009608D" w:rsidR="00B50D14">
        <w:t xml:space="preserve"> </w:t>
      </w:r>
      <w:r w:rsidRPr="0009608D">
        <w:t xml:space="preserve">resulted in a sample </w:t>
      </w:r>
      <w:r w:rsidR="00174534">
        <w:t>representing</w:t>
      </w:r>
      <w:r w:rsidRPr="0009608D">
        <w:t xml:space="preserve"> all routes, times of the day, and schedule type</w:t>
      </w:r>
      <w:r w:rsidR="00174534">
        <w:t>s</w:t>
      </w:r>
      <w:r w:rsidRPr="0009608D">
        <w:t>.</w:t>
      </w:r>
      <w:r w:rsidRPr="0009608D" w:rsidR="00B50D14">
        <w:t xml:space="preserve"> </w:t>
      </w:r>
      <w:r w:rsidRPr="0009608D">
        <w:t>Surveys were provided in English, Portuguese, and Spanish.</w:t>
      </w:r>
    </w:p>
    <w:p w:rsidR="00093528" w:rsidRDefault="00DE49FF" w14:paraId="32E1A398" w14:textId="23E25991">
      <w:pPr>
        <w:pStyle w:val="NNMainBody"/>
      </w:pPr>
      <w:r w:rsidRPr="0009608D">
        <w:t xml:space="preserve">The results of the survey indicated </w:t>
      </w:r>
      <w:r w:rsidR="004D4699">
        <w:t xml:space="preserve">that </w:t>
      </w:r>
      <w:r w:rsidR="00117B76">
        <w:t>52</w:t>
      </w:r>
      <w:r w:rsidR="004D4699">
        <w:t xml:space="preserve">% </w:t>
      </w:r>
      <w:r w:rsidRPr="0009608D">
        <w:t>of passengers identify as minorit</w:t>
      </w:r>
      <w:r w:rsidR="00E6505B">
        <w:t>ies and</w:t>
      </w:r>
      <w:r w:rsidRPr="0009608D" w:rsidR="00B50D14">
        <w:t xml:space="preserve"> </w:t>
      </w:r>
      <w:r w:rsidR="00F469CF">
        <w:t>80</w:t>
      </w:r>
      <w:r w:rsidRPr="0009608D">
        <w:t>% identified as low-income</w:t>
      </w:r>
      <w:r w:rsidR="002F7226">
        <w:t xml:space="preserve"> (</w:t>
      </w:r>
      <w:r w:rsidR="00644A72">
        <w:fldChar w:fldCharType="begin"/>
      </w:r>
      <w:r w:rsidR="00644A72">
        <w:instrText xml:space="preserve"> REF _Ref90052652 \h </w:instrText>
      </w:r>
      <w:r w:rsidR="00644A72">
        <w:fldChar w:fldCharType="separate"/>
      </w:r>
      <w:r w:rsidRPr="00AA6C04" w:rsidR="00432491">
        <w:t xml:space="preserve">Figure </w:t>
      </w:r>
      <w:r w:rsidR="00432491">
        <w:rPr>
          <w:noProof/>
        </w:rPr>
        <w:t>31</w:t>
      </w:r>
      <w:r w:rsidR="00644A72">
        <w:fldChar w:fldCharType="end"/>
      </w:r>
      <w:r w:rsidR="000575D9">
        <w:t xml:space="preserve"> and </w:t>
      </w:r>
      <w:r w:rsidR="00644A72">
        <w:fldChar w:fldCharType="begin"/>
      </w:r>
      <w:r w:rsidR="00644A72">
        <w:instrText xml:space="preserve"> REF _Ref90376993 \h </w:instrText>
      </w:r>
      <w:r w:rsidR="00644A72">
        <w:fldChar w:fldCharType="separate"/>
      </w:r>
      <w:r w:rsidR="00432491">
        <w:t xml:space="preserve">Figure </w:t>
      </w:r>
      <w:r w:rsidR="00432491">
        <w:rPr>
          <w:noProof/>
        </w:rPr>
        <w:t>32</w:t>
      </w:r>
      <w:r w:rsidR="00644A72">
        <w:fldChar w:fldCharType="end"/>
      </w:r>
      <w:r w:rsidR="00447889">
        <w:t>).</w:t>
      </w:r>
      <w:r w:rsidR="00537763">
        <w:t xml:space="preserve"> </w:t>
      </w:r>
      <w:r w:rsidR="00173497">
        <w:t xml:space="preserve">This shows that SRTA’s ridership consists of proportionally more minority and low-income people than the </w:t>
      </w:r>
      <w:r w:rsidR="007F667F">
        <w:t>service area</w:t>
      </w:r>
      <w:r w:rsidRPr="0009608D">
        <w:t>.</w:t>
      </w:r>
    </w:p>
    <w:p w:rsidR="00093528" w:rsidP="003370DD" w:rsidRDefault="00093528" w14:paraId="4D12028C" w14:textId="760CEFE8">
      <w:pPr>
        <w:pStyle w:val="Caption"/>
      </w:pPr>
      <w:bookmarkStart w:name="_Ref90052652" w:id="64"/>
      <w:r w:rsidRPr="00AA6C04">
        <w:t xml:space="preserve">Figure </w:t>
      </w:r>
      <w:r>
        <w:fldChar w:fldCharType="begin"/>
      </w:r>
      <w:r>
        <w:instrText>SEQ Figure \* ARABIC</w:instrText>
      </w:r>
      <w:r>
        <w:fldChar w:fldCharType="separate"/>
      </w:r>
      <w:r w:rsidR="00432491">
        <w:rPr>
          <w:noProof/>
        </w:rPr>
        <w:t>31</w:t>
      </w:r>
      <w:r>
        <w:fldChar w:fldCharType="end"/>
      </w:r>
      <w:bookmarkEnd w:id="64"/>
      <w:r w:rsidRPr="00AA6C04">
        <w:tab/>
      </w:r>
      <w:r w:rsidRPr="00AA6C04">
        <w:t xml:space="preserve">SRTA </w:t>
      </w:r>
      <w:r w:rsidRPr="00AA6C04" w:rsidR="007E19BC">
        <w:t>Riders’</w:t>
      </w:r>
      <w:r w:rsidRPr="00AA6C04">
        <w:t xml:space="preserve"> Minority and Low-Income</w:t>
      </w:r>
      <w:r w:rsidRPr="00AA6C04" w:rsidR="007E19BC">
        <w:t xml:space="preserve"> Status</w:t>
      </w:r>
    </w:p>
    <w:p w:rsidR="007E247B" w:rsidP="007E247B" w:rsidRDefault="00F1255B" w14:paraId="325F5618" w14:textId="45C54845">
      <w:pPr>
        <w:pStyle w:val="NNMainBody"/>
      </w:pPr>
      <w:r>
        <w:rPr>
          <w:noProof/>
        </w:rPr>
        <w:drawing>
          <wp:inline distT="0" distB="0" distL="0" distR="0" wp14:anchorId="3C726A5D" wp14:editId="6855540E">
            <wp:extent cx="5404104" cy="2752344"/>
            <wp:effectExtent l="0" t="0" r="6350" b="0"/>
            <wp:docPr id="25" name="Chart 25">
              <a:extLst xmlns:a="http://schemas.openxmlformats.org/drawingml/2006/main">
                <a:ext uri="{FF2B5EF4-FFF2-40B4-BE49-F238E27FC236}">
                  <a16:creationId xmlns:a16="http://schemas.microsoft.com/office/drawing/2014/main" id="{FE9C3C77-CDAB-45E6-8FAD-1CB2BAA5AB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1255B" w:rsidP="00393AD1" w:rsidRDefault="00F1255B" w14:paraId="49600579" w14:textId="77777777">
      <w:pPr>
        <w:pStyle w:val="NNSource"/>
        <w:rPr>
          <w:color w:val="BFBFBF" w:themeColor="background1" w:themeShade="BF"/>
        </w:rPr>
      </w:pPr>
      <w:r w:rsidRPr="00585623">
        <w:rPr>
          <w:color w:val="BFBFBF" w:themeColor="background1" w:themeShade="BF"/>
        </w:rPr>
        <w:t xml:space="preserve">Source: 2019 SPREDD Fare Equity Survey </w:t>
      </w:r>
    </w:p>
    <w:p w:rsidR="008E251D" w:rsidP="00C03099" w:rsidRDefault="008E251D" w14:paraId="0EDB4565" w14:textId="2B022355">
      <w:pPr>
        <w:pStyle w:val="NNSource"/>
        <w:rPr>
          <w:color w:val="BFBFBF" w:themeColor="background1" w:themeShade="BF"/>
        </w:rPr>
      </w:pPr>
    </w:p>
    <w:p w:rsidR="00644A72" w:rsidP="00644A72" w:rsidRDefault="00644A72" w14:paraId="22A1D13C" w14:textId="1B9B9EE9">
      <w:pPr>
        <w:pStyle w:val="Caption"/>
      </w:pPr>
      <w:bookmarkStart w:name="_Ref90376993" w:id="65"/>
      <w:r>
        <w:t xml:space="preserve">Figure </w:t>
      </w:r>
      <w:r>
        <w:fldChar w:fldCharType="begin"/>
      </w:r>
      <w:r>
        <w:instrText>SEQ Figure \* ARABIC</w:instrText>
      </w:r>
      <w:r>
        <w:fldChar w:fldCharType="separate"/>
      </w:r>
      <w:r w:rsidR="00432491">
        <w:rPr>
          <w:noProof/>
        </w:rPr>
        <w:t>32</w:t>
      </w:r>
      <w:r>
        <w:fldChar w:fldCharType="end"/>
      </w:r>
      <w:bookmarkEnd w:id="65"/>
      <w:r>
        <w:tab/>
      </w:r>
      <w:r w:rsidRPr="001C3ECF">
        <w:t>SRTA Riders’ Minority and Low-Income Status</w:t>
      </w:r>
    </w:p>
    <w:tbl>
      <w:tblPr>
        <w:tblStyle w:val="TableGrid"/>
        <w:tblW w:w="8640" w:type="dxa"/>
        <w:tblLook w:val="04A0" w:firstRow="1" w:lastRow="0" w:firstColumn="1" w:lastColumn="0" w:noHBand="0" w:noVBand="1"/>
      </w:tblPr>
      <w:tblGrid>
        <w:gridCol w:w="3145"/>
        <w:gridCol w:w="2747"/>
        <w:gridCol w:w="2748"/>
      </w:tblGrid>
      <w:tr w:rsidR="00F74B6A" w:rsidTr="0054148A" w14:paraId="69A62EB0" w14:textId="7777777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145" w:type="dxa"/>
          </w:tcPr>
          <w:p w:rsidRPr="00381150" w:rsidR="00F74B6A" w:rsidP="00381150" w:rsidRDefault="00FF5F0B" w14:paraId="426C38F7" w14:textId="32CC8D49">
            <w:pPr>
              <w:pStyle w:val="NNTableHeader"/>
              <w:rPr>
                <w:highlight w:val="yellow"/>
              </w:rPr>
            </w:pPr>
            <w:r w:rsidRPr="00381150">
              <w:t>Minority and Low-Income Status</w:t>
            </w:r>
          </w:p>
        </w:tc>
        <w:tc>
          <w:tcPr>
            <w:tcW w:w="2747" w:type="dxa"/>
          </w:tcPr>
          <w:p w:rsidRPr="00381150" w:rsidR="00F74B6A" w:rsidP="00381150" w:rsidRDefault="00766670" w14:paraId="4CD22A7B" w14:textId="5C169F58">
            <w:pPr>
              <w:pStyle w:val="NNTableHeader"/>
              <w:cnfStyle w:val="100000000000" w:firstRow="1" w:lastRow="0" w:firstColumn="0" w:lastColumn="0" w:oddVBand="0" w:evenVBand="0" w:oddHBand="0" w:evenHBand="0" w:firstRowFirstColumn="0" w:firstRowLastColumn="0" w:lastRowFirstColumn="0" w:lastRowLastColumn="0"/>
            </w:pPr>
            <w:r w:rsidRPr="00381150">
              <w:t>Responses</w:t>
            </w:r>
          </w:p>
        </w:tc>
        <w:tc>
          <w:tcPr>
            <w:tcW w:w="2748" w:type="dxa"/>
          </w:tcPr>
          <w:p w:rsidRPr="00381150" w:rsidR="00F74B6A" w:rsidP="00AA6C04" w:rsidRDefault="00766670" w14:paraId="35B486DA" w14:textId="39F0F574">
            <w:pPr>
              <w:pStyle w:val="NNTableHeader"/>
              <w:cnfStyle w:val="100000000000" w:firstRow="1" w:lastRow="0" w:firstColumn="0" w:lastColumn="0" w:oddVBand="0" w:evenVBand="0" w:oddHBand="0" w:evenHBand="0" w:firstRowFirstColumn="0" w:firstRowLastColumn="0" w:lastRowFirstColumn="0" w:lastRowLastColumn="0"/>
            </w:pPr>
            <w:r w:rsidRPr="00381150">
              <w:t xml:space="preserve">Percent </w:t>
            </w:r>
          </w:p>
        </w:tc>
      </w:tr>
      <w:tr w:rsidR="001238A8" w:rsidTr="001E73A1" w14:paraId="7CBBCCA4" w14:textId="77777777">
        <w:trPr>
          <w:trHeight w:val="314"/>
        </w:trPr>
        <w:tc>
          <w:tcPr>
            <w:cnfStyle w:val="001000000000" w:firstRow="0" w:lastRow="0" w:firstColumn="1" w:lastColumn="0" w:oddVBand="0" w:evenVBand="0" w:oddHBand="0" w:evenHBand="0" w:firstRowFirstColumn="0" w:firstRowLastColumn="0" w:lastRowFirstColumn="0" w:lastRowLastColumn="0"/>
            <w:tcW w:w="3145" w:type="dxa"/>
          </w:tcPr>
          <w:p w:rsidRPr="00AA6C04" w:rsidR="001238A8" w:rsidP="001238A8" w:rsidRDefault="001238A8" w14:paraId="2759F972" w14:textId="513E7F84">
            <w:pPr>
              <w:pStyle w:val="NNTableText"/>
              <w:rPr>
                <w:color w:val="000000"/>
              </w:rPr>
            </w:pPr>
            <w:r w:rsidRPr="101E904B">
              <w:t>Minority</w:t>
            </w:r>
          </w:p>
        </w:tc>
        <w:tc>
          <w:tcPr>
            <w:tcW w:w="2747" w:type="dxa"/>
          </w:tcPr>
          <w:p w:rsidR="001238A8" w:rsidP="001238A8" w:rsidRDefault="001238A8" w14:paraId="41C34648" w14:textId="7D305121">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D76A8E">
              <w:t>250</w:t>
            </w:r>
          </w:p>
        </w:tc>
        <w:tc>
          <w:tcPr>
            <w:tcW w:w="2748" w:type="dxa"/>
          </w:tcPr>
          <w:p w:rsidR="001238A8" w:rsidP="001238A8" w:rsidRDefault="001238A8" w14:paraId="7B6C1703" w14:textId="7D450EF2">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D76A8E">
              <w:t>52%</w:t>
            </w:r>
          </w:p>
        </w:tc>
      </w:tr>
      <w:tr w:rsidR="00594499" w:rsidTr="001E73A1" w14:paraId="5C481EE7" w14:textId="77777777">
        <w:trPr>
          <w:trHeight w:val="337"/>
        </w:trPr>
        <w:tc>
          <w:tcPr>
            <w:cnfStyle w:val="001000000000" w:firstRow="0" w:lastRow="0" w:firstColumn="1" w:lastColumn="0" w:oddVBand="0" w:evenVBand="0" w:oddHBand="0" w:evenHBand="0" w:firstRowFirstColumn="0" w:firstRowLastColumn="0" w:lastRowFirstColumn="0" w:lastRowLastColumn="0"/>
            <w:tcW w:w="3145" w:type="dxa"/>
          </w:tcPr>
          <w:p w:rsidRPr="00AA6C04" w:rsidR="00594499" w:rsidP="00594499" w:rsidRDefault="00594499" w14:paraId="4BA6A7D6" w14:textId="1C4CCA37">
            <w:pPr>
              <w:pStyle w:val="NNTableText"/>
              <w:rPr>
                <w:color w:val="000000"/>
              </w:rPr>
            </w:pPr>
            <w:r>
              <w:t>Low-Income</w:t>
            </w:r>
          </w:p>
        </w:tc>
        <w:tc>
          <w:tcPr>
            <w:tcW w:w="2747" w:type="dxa"/>
          </w:tcPr>
          <w:p w:rsidR="00594499" w:rsidP="00594499" w:rsidRDefault="00594499" w14:paraId="5381AB1C" w14:textId="5E376BD8">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ED271A">
              <w:t>321</w:t>
            </w:r>
          </w:p>
        </w:tc>
        <w:tc>
          <w:tcPr>
            <w:tcW w:w="2748" w:type="dxa"/>
          </w:tcPr>
          <w:p w:rsidR="00594499" w:rsidP="00594499" w:rsidRDefault="00594499" w14:paraId="308E405E" w14:textId="3AB06AE7">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ED271A">
              <w:t>80%</w:t>
            </w:r>
          </w:p>
        </w:tc>
      </w:tr>
      <w:tr w:rsidR="00A24E16" w:rsidTr="001E73A1" w14:paraId="5172771E" w14:textId="77777777">
        <w:trPr>
          <w:trHeight w:val="322"/>
        </w:trPr>
        <w:tc>
          <w:tcPr>
            <w:cnfStyle w:val="001000000000" w:firstRow="0" w:lastRow="0" w:firstColumn="1" w:lastColumn="0" w:oddVBand="0" w:evenVBand="0" w:oddHBand="0" w:evenHBand="0" w:firstRowFirstColumn="0" w:firstRowLastColumn="0" w:lastRowFirstColumn="0" w:lastRowLastColumn="0"/>
            <w:tcW w:w="3145" w:type="dxa"/>
          </w:tcPr>
          <w:p w:rsidRPr="00AA6C04" w:rsidR="00A24E16" w:rsidP="00A24E16" w:rsidRDefault="00863F6F" w14:paraId="55D66C11" w14:textId="0369F70C">
            <w:pPr>
              <w:pStyle w:val="NNTableText"/>
              <w:rPr>
                <w:color w:val="000000"/>
              </w:rPr>
            </w:pPr>
            <w:r>
              <w:t>Minority and Low-Income</w:t>
            </w:r>
          </w:p>
        </w:tc>
        <w:tc>
          <w:tcPr>
            <w:tcW w:w="2747" w:type="dxa"/>
          </w:tcPr>
          <w:p w:rsidR="00A24E16" w:rsidP="00A24E16" w:rsidRDefault="00A24E16" w14:paraId="1DFCB473" w14:textId="4CDA0F17">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96228F">
              <w:t>160</w:t>
            </w:r>
          </w:p>
        </w:tc>
        <w:tc>
          <w:tcPr>
            <w:tcW w:w="2748" w:type="dxa"/>
          </w:tcPr>
          <w:p w:rsidR="00A24E16" w:rsidP="00A24E16" w:rsidRDefault="00A24E16" w14:paraId="02A36551" w14:textId="63D80D12">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96228F">
              <w:t>33%</w:t>
            </w:r>
          </w:p>
        </w:tc>
      </w:tr>
    </w:tbl>
    <w:p w:rsidRPr="00AA6C04" w:rsidR="00585623" w:rsidP="00393AD1" w:rsidRDefault="001130F1" w14:paraId="1BE54F4C" w14:textId="0B72A129">
      <w:pPr>
        <w:pStyle w:val="NNSource"/>
        <w:rPr>
          <w:color w:val="BFBFBF" w:themeColor="background1" w:themeShade="BF"/>
        </w:rPr>
      </w:pPr>
      <w:r w:rsidRPr="00AA6C04">
        <w:rPr>
          <w:color w:val="BFBFBF" w:themeColor="background1" w:themeShade="BF"/>
        </w:rPr>
        <w:t>Source</w:t>
      </w:r>
      <w:r w:rsidRPr="0054148A">
        <w:rPr>
          <w:color w:val="BFBFBF" w:themeColor="background1" w:themeShade="BF"/>
        </w:rPr>
        <w:t>:</w:t>
      </w:r>
      <w:r w:rsidRPr="0054148A" w:rsidR="00381150">
        <w:rPr>
          <w:color w:val="BFBFBF" w:themeColor="background1" w:themeShade="BF"/>
        </w:rPr>
        <w:t xml:space="preserve"> </w:t>
      </w:r>
      <w:r w:rsidRPr="009A1144" w:rsidR="00585623">
        <w:rPr>
          <w:color w:val="BFBFBF" w:themeColor="background1" w:themeShade="BF"/>
        </w:rPr>
        <w:t>2019</w:t>
      </w:r>
      <w:r w:rsidRPr="00AA6C04" w:rsidR="00585623">
        <w:rPr>
          <w:color w:val="BFBFBF" w:themeColor="background1" w:themeShade="BF"/>
        </w:rPr>
        <w:t xml:space="preserve"> </w:t>
      </w:r>
      <w:r w:rsidR="00585623">
        <w:rPr>
          <w:color w:val="BFBFBF" w:themeColor="background1" w:themeShade="BF"/>
        </w:rPr>
        <w:t>SPREDD</w:t>
      </w:r>
      <w:r w:rsidRPr="00AA6C04" w:rsidR="00585623">
        <w:rPr>
          <w:color w:val="BFBFBF" w:themeColor="background1" w:themeShade="BF"/>
        </w:rPr>
        <w:t xml:space="preserve"> </w:t>
      </w:r>
      <w:r w:rsidR="00585623">
        <w:rPr>
          <w:color w:val="BFBFBF" w:themeColor="background1" w:themeShade="BF"/>
        </w:rPr>
        <w:t xml:space="preserve">Fare </w:t>
      </w:r>
      <w:r w:rsidRPr="00AA6C04" w:rsidR="00585623">
        <w:rPr>
          <w:color w:val="BFBFBF" w:themeColor="background1" w:themeShade="BF"/>
        </w:rPr>
        <w:t>Equity Survey</w:t>
      </w:r>
    </w:p>
    <w:p w:rsidR="001920C9" w:rsidP="00644A72" w:rsidRDefault="00B97AAE" w14:paraId="0192716E" w14:textId="2F9E8FE7">
      <w:pPr>
        <w:pStyle w:val="NNMainBody"/>
      </w:pPr>
      <w:r>
        <w:t xml:space="preserve">In addition to understanding </w:t>
      </w:r>
      <w:r w:rsidR="00BE14DE">
        <w:t xml:space="preserve">the </w:t>
      </w:r>
      <w:r w:rsidR="00A918E2">
        <w:t xml:space="preserve">demographic profile of riders, it is important to understand how </w:t>
      </w:r>
      <w:r w:rsidRPr="00D4787C" w:rsidR="00A6462E">
        <w:t xml:space="preserve">and why </w:t>
      </w:r>
      <w:r w:rsidRPr="00D4787C" w:rsidR="00A918E2">
        <w:t xml:space="preserve">SRTA riders use </w:t>
      </w:r>
      <w:r w:rsidRPr="00D4787C" w:rsidR="001D1F9A">
        <w:t>SRTA</w:t>
      </w:r>
      <w:r w:rsidRPr="00D4787C" w:rsidR="007015F6">
        <w:t>’s</w:t>
      </w:r>
      <w:r w:rsidRPr="00D4787C" w:rsidR="001D1F9A">
        <w:t xml:space="preserve"> fixed-route </w:t>
      </w:r>
      <w:r w:rsidRPr="00D4787C" w:rsidR="00A6462E">
        <w:t>system</w:t>
      </w:r>
      <w:r w:rsidRPr="00D4787C" w:rsidR="007015F6">
        <w:t xml:space="preserve">. </w:t>
      </w:r>
      <w:r w:rsidRPr="00D4787C" w:rsidR="0060148B">
        <w:t>To understand this, SRTA use</w:t>
      </w:r>
      <w:r w:rsidRPr="00D4787C" w:rsidR="001920C9">
        <w:t>s information collected from a 2018 rider survey.</w:t>
      </w:r>
      <w:r w:rsidRPr="00D4787C" w:rsidR="00301FFB">
        <w:t xml:space="preserve"> The </w:t>
      </w:r>
      <w:r w:rsidRPr="00D4787C" w:rsidR="00B50DA7">
        <w:t>SRTA rider survey was conducted by</w:t>
      </w:r>
      <w:r w:rsidRPr="00D4787C" w:rsidR="00301FFB">
        <w:t xml:space="preserve"> SRPEDD at the New Bedford Terminal from June 12, </w:t>
      </w:r>
      <w:r w:rsidRPr="00D4787C" w:rsidR="00C869A9">
        <w:t>2018,</w:t>
      </w:r>
      <w:r w:rsidRPr="00D4787C" w:rsidR="00301FFB">
        <w:t xml:space="preserve"> until June 16, 2018; and at the Fall River Terminal from June 19, </w:t>
      </w:r>
      <w:r w:rsidRPr="00D4787C" w:rsidR="00C869A9">
        <w:t>2018,</w:t>
      </w:r>
      <w:r w:rsidRPr="00D4787C" w:rsidR="00301FFB">
        <w:t xml:space="preserve"> until June 23, 2018. The survey was available in English, Portuguese, and Spanish.</w:t>
      </w:r>
      <w:r w:rsidRPr="00D4787C" w:rsidR="004716A0">
        <w:t xml:space="preserve"> 623 surveys </w:t>
      </w:r>
      <w:r w:rsidRPr="00D4787C" w:rsidR="00D4787C">
        <w:t xml:space="preserve">responses were collected, providing </w:t>
      </w:r>
      <w:r w:rsidRPr="00D4787C" w:rsidR="004716A0">
        <w:t xml:space="preserve">a </w:t>
      </w:r>
      <w:r w:rsidRPr="00D4787C" w:rsidR="00D4787C">
        <w:t xml:space="preserve">95% confidence interval with a </w:t>
      </w:r>
      <w:r w:rsidRPr="00D4787C" w:rsidR="004716A0">
        <w:t>4% margin of error</w:t>
      </w:r>
      <w:r w:rsidRPr="00D4787C" w:rsidR="00D4787C">
        <w:t>.</w:t>
      </w:r>
    </w:p>
    <w:p w:rsidRPr="00AA6C04" w:rsidR="004D1224" w:rsidP="00585623" w:rsidRDefault="001920C9" w14:paraId="6D4BF105" w14:textId="62DFBA83">
      <w:pPr>
        <w:pStyle w:val="NNMainBody"/>
        <w:spacing w:before="240"/>
      </w:pPr>
      <w:r>
        <w:t xml:space="preserve">Results from this survey show that </w:t>
      </w:r>
      <w:r w:rsidR="00F60F2D">
        <w:t xml:space="preserve">minority and non-minority trip purposes on SRTA’s fixed-route services are relatively similar, but minority riders are </w:t>
      </w:r>
      <w:r w:rsidR="00565B2D">
        <w:t>twice</w:t>
      </w:r>
      <w:r w:rsidR="00F60F2D">
        <w:t xml:space="preserve"> </w:t>
      </w:r>
      <w:r w:rsidR="00565B2D">
        <w:t>as</w:t>
      </w:r>
      <w:r w:rsidR="00F60F2D">
        <w:t xml:space="preserve"> likely to use SRTA service for school trips than non-minority riders</w:t>
      </w:r>
      <w:r w:rsidR="001334F6">
        <w:t xml:space="preserve"> (</w:t>
      </w:r>
      <w:r w:rsidR="00C869A9">
        <w:fldChar w:fldCharType="begin"/>
      </w:r>
      <w:r w:rsidR="00C869A9">
        <w:instrText xml:space="preserve"> REF _Ref90053262 \h </w:instrText>
      </w:r>
      <w:r w:rsidR="00C869A9">
        <w:fldChar w:fldCharType="separate"/>
      </w:r>
      <w:r w:rsidRPr="00AA6C04" w:rsidR="00432491">
        <w:t xml:space="preserve">Figure </w:t>
      </w:r>
      <w:r w:rsidR="00432491">
        <w:rPr>
          <w:noProof/>
        </w:rPr>
        <w:t>33</w:t>
      </w:r>
      <w:r w:rsidR="00C869A9">
        <w:fldChar w:fldCharType="end"/>
      </w:r>
      <w:r w:rsidR="00C869A9">
        <w:t xml:space="preserve"> and </w:t>
      </w:r>
      <w:r w:rsidR="00C869A9">
        <w:fldChar w:fldCharType="begin"/>
      </w:r>
      <w:r w:rsidR="00C869A9">
        <w:instrText xml:space="preserve"> REF _Ref90369686 \h </w:instrText>
      </w:r>
      <w:r w:rsidR="00C869A9">
        <w:fldChar w:fldCharType="separate"/>
      </w:r>
      <w:r w:rsidR="00432491">
        <w:t xml:space="preserve">Figure </w:t>
      </w:r>
      <w:r w:rsidR="00432491">
        <w:rPr>
          <w:noProof/>
        </w:rPr>
        <w:t>34</w:t>
      </w:r>
      <w:r w:rsidR="00C869A9">
        <w:fldChar w:fldCharType="end"/>
      </w:r>
      <w:r w:rsidR="00585623">
        <w:t>).</w:t>
      </w:r>
    </w:p>
    <w:p w:rsidR="001130F1" w:rsidP="001130F1" w:rsidRDefault="001130F1" w14:paraId="4F2E73A0" w14:textId="645CACBC">
      <w:pPr>
        <w:pStyle w:val="Caption"/>
        <w:rPr>
          <w:highlight w:val="yellow"/>
        </w:rPr>
      </w:pPr>
      <w:bookmarkStart w:name="_Ref90053262" w:id="66"/>
      <w:r w:rsidRPr="00AA6C04">
        <w:t xml:space="preserve">Figure </w:t>
      </w:r>
      <w:r>
        <w:fldChar w:fldCharType="begin"/>
      </w:r>
      <w:r>
        <w:instrText>SEQ Figure \* ARABIC</w:instrText>
      </w:r>
      <w:r>
        <w:fldChar w:fldCharType="separate"/>
      </w:r>
      <w:r w:rsidR="00432491">
        <w:rPr>
          <w:noProof/>
        </w:rPr>
        <w:t>33</w:t>
      </w:r>
      <w:r>
        <w:fldChar w:fldCharType="end"/>
      </w:r>
      <w:bookmarkEnd w:id="66"/>
      <w:r w:rsidRPr="00AA6C04">
        <w:tab/>
      </w:r>
      <w:r w:rsidRPr="00AA6C04" w:rsidR="007E19BC">
        <w:t xml:space="preserve">SRTA Riders’ </w:t>
      </w:r>
      <w:r w:rsidRPr="00AA6C04">
        <w:t xml:space="preserve">Trip Purpose </w:t>
      </w:r>
      <w:r w:rsidRPr="00AA6C04" w:rsidR="007E19BC">
        <w:t>b</w:t>
      </w:r>
      <w:r w:rsidRPr="00AA6C04">
        <w:t>y Minority Status</w:t>
      </w:r>
    </w:p>
    <w:p w:rsidRPr="00E262C3" w:rsidR="00E262C3" w:rsidP="00AA6C04" w:rsidRDefault="000105C1" w14:paraId="4115A810" w14:textId="024F4CD4">
      <w:pPr>
        <w:pStyle w:val="NNMainBody"/>
        <w:rPr>
          <w:highlight w:val="yellow"/>
        </w:rPr>
      </w:pPr>
      <w:r>
        <w:rPr>
          <w:noProof/>
        </w:rPr>
        <w:drawing>
          <wp:inline distT="0" distB="0" distL="0" distR="0" wp14:anchorId="3482168A" wp14:editId="113BE45A">
            <wp:extent cx="5401555" cy="2752005"/>
            <wp:effectExtent l="0" t="0" r="8890" b="0"/>
            <wp:docPr id="29" name="Chart 29">
              <a:extLst xmlns:a="http://schemas.openxmlformats.org/drawingml/2006/main">
                <a:ext uri="{FF2B5EF4-FFF2-40B4-BE49-F238E27FC236}">
                  <a16:creationId xmlns:a16="http://schemas.microsoft.com/office/drawing/2014/main" id="{AAE7AF94-8A65-4929-B110-6380ABED51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51C99" w:rsidP="00393AD1" w:rsidRDefault="007E19BC" w14:paraId="756ED93C" w14:textId="403A5204">
      <w:pPr>
        <w:pStyle w:val="NNSource"/>
        <w:rPr>
          <w:color w:val="BFBFBF" w:themeColor="background1" w:themeShade="BF"/>
        </w:rPr>
      </w:pPr>
      <w:r w:rsidRPr="00AA6C04">
        <w:rPr>
          <w:color w:val="BFBFBF" w:themeColor="background1" w:themeShade="BF"/>
        </w:rPr>
        <w:t>Source:</w:t>
      </w:r>
      <w:r w:rsidRPr="00AA6C04" w:rsidDel="00DE6D1F">
        <w:rPr>
          <w:color w:val="BFBFBF" w:themeColor="background1" w:themeShade="BF"/>
        </w:rPr>
        <w:t xml:space="preserve"> </w:t>
      </w:r>
      <w:r w:rsidRPr="00AA6C04" w:rsidR="00272970">
        <w:rPr>
          <w:color w:val="BFBFBF" w:themeColor="background1" w:themeShade="BF"/>
        </w:rPr>
        <w:t>201</w:t>
      </w:r>
      <w:r w:rsidR="000D23AC">
        <w:rPr>
          <w:color w:val="BFBFBF" w:themeColor="background1" w:themeShade="BF"/>
        </w:rPr>
        <w:t>8</w:t>
      </w:r>
      <w:r w:rsidRPr="00AA6C04" w:rsidR="00272970">
        <w:rPr>
          <w:color w:val="BFBFBF" w:themeColor="background1" w:themeShade="BF"/>
        </w:rPr>
        <w:t xml:space="preserve"> </w:t>
      </w:r>
      <w:r w:rsidR="00585623">
        <w:rPr>
          <w:color w:val="BFBFBF" w:themeColor="background1" w:themeShade="BF"/>
        </w:rPr>
        <w:t>SPREDD</w:t>
      </w:r>
      <w:r w:rsidRPr="00AA6C04" w:rsidR="00585623">
        <w:rPr>
          <w:color w:val="BFBFBF" w:themeColor="background1" w:themeShade="BF"/>
        </w:rPr>
        <w:t xml:space="preserve"> </w:t>
      </w:r>
      <w:r w:rsidRPr="00AA6C04" w:rsidR="00272970">
        <w:rPr>
          <w:color w:val="BFBFBF" w:themeColor="background1" w:themeShade="BF"/>
        </w:rPr>
        <w:t xml:space="preserve">Rider Survey </w:t>
      </w:r>
    </w:p>
    <w:p w:rsidR="00585623" w:rsidP="00585623" w:rsidRDefault="00585623" w14:paraId="4A80A2E3" w14:textId="6949E999">
      <w:pPr>
        <w:pStyle w:val="Caption"/>
      </w:pPr>
      <w:bookmarkStart w:name="_Ref90369686" w:id="67"/>
      <w:r>
        <w:t xml:space="preserve">Figure </w:t>
      </w:r>
      <w:r>
        <w:fldChar w:fldCharType="begin"/>
      </w:r>
      <w:r>
        <w:instrText>SEQ Figure \* ARABIC</w:instrText>
      </w:r>
      <w:r>
        <w:fldChar w:fldCharType="separate"/>
      </w:r>
      <w:r w:rsidR="00432491">
        <w:rPr>
          <w:noProof/>
        </w:rPr>
        <w:t>34</w:t>
      </w:r>
      <w:r>
        <w:fldChar w:fldCharType="end"/>
      </w:r>
      <w:bookmarkEnd w:id="67"/>
      <w:r>
        <w:tab/>
      </w:r>
      <w:r w:rsidRPr="001C3ECF">
        <w:t>SRTA Riders’ Trip Purpose</w:t>
      </w:r>
      <w:r w:rsidR="00EA0779">
        <w:t xml:space="preserve"> as a Percent of All Trips,</w:t>
      </w:r>
      <w:r w:rsidRPr="001C3ECF">
        <w:t xml:space="preserve"> by Minority Status</w:t>
      </w:r>
    </w:p>
    <w:tbl>
      <w:tblPr>
        <w:tblStyle w:val="TableGrid"/>
        <w:tblW w:w="8455" w:type="dxa"/>
        <w:tblLook w:val="04A0" w:firstRow="1" w:lastRow="0" w:firstColumn="1" w:lastColumn="0" w:noHBand="0" w:noVBand="1"/>
      </w:tblPr>
      <w:tblGrid>
        <w:gridCol w:w="3955"/>
        <w:gridCol w:w="2340"/>
        <w:gridCol w:w="2160"/>
      </w:tblGrid>
      <w:tr w:rsidR="00430C1F" w:rsidTr="008440C4" w14:paraId="785DBFC8" w14:textId="7777777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3955" w:type="dxa"/>
          </w:tcPr>
          <w:p w:rsidRPr="000674F0" w:rsidR="00430C1F" w:rsidP="00183386" w:rsidRDefault="00430C1F" w14:paraId="14F4D605" w14:textId="7BF5D105">
            <w:pPr>
              <w:pStyle w:val="NNTableHeader"/>
              <w:jc w:val="left"/>
              <w:rPr>
                <w:highlight w:val="yellow"/>
              </w:rPr>
            </w:pPr>
            <w:r w:rsidRPr="00AA6C04">
              <w:t>Trip Purpose</w:t>
            </w:r>
          </w:p>
        </w:tc>
        <w:tc>
          <w:tcPr>
            <w:tcW w:w="2340" w:type="dxa"/>
          </w:tcPr>
          <w:p w:rsidRPr="00AA6C04" w:rsidR="00430C1F" w:rsidP="00AA6C04" w:rsidRDefault="00430C1F" w14:paraId="0FC3283B" w14:textId="73CABC15">
            <w:pPr>
              <w:pStyle w:val="NNTableHeader"/>
              <w:cnfStyle w:val="100000000000" w:firstRow="1" w:lastRow="0" w:firstColumn="0" w:lastColumn="0" w:oddVBand="0" w:evenVBand="0" w:oddHBand="0" w:evenHBand="0" w:firstRowFirstColumn="0" w:firstRowLastColumn="0" w:lastRowFirstColumn="0" w:lastRowLastColumn="0"/>
            </w:pPr>
            <w:r w:rsidRPr="00AA6C04">
              <w:t>Minority</w:t>
            </w:r>
            <w:r w:rsidRPr="000674F0">
              <w:t xml:space="preserve"> </w:t>
            </w:r>
          </w:p>
        </w:tc>
        <w:tc>
          <w:tcPr>
            <w:tcW w:w="2160" w:type="dxa"/>
          </w:tcPr>
          <w:p w:rsidRPr="00AA6C04" w:rsidR="00430C1F" w:rsidP="00AA6C04" w:rsidRDefault="00430C1F" w14:paraId="4CEB0B91" w14:textId="464750F9">
            <w:pPr>
              <w:pStyle w:val="NNTableHeader"/>
              <w:cnfStyle w:val="100000000000" w:firstRow="1" w:lastRow="0" w:firstColumn="0" w:lastColumn="0" w:oddVBand="0" w:evenVBand="0" w:oddHBand="0" w:evenHBand="0" w:firstRowFirstColumn="0" w:firstRowLastColumn="0" w:lastRowFirstColumn="0" w:lastRowLastColumn="0"/>
            </w:pPr>
            <w:r w:rsidRPr="00AA6C04">
              <w:t>Non-Minority</w:t>
            </w:r>
          </w:p>
        </w:tc>
      </w:tr>
      <w:tr w:rsidR="00430C1F" w:rsidTr="008440C4" w14:paraId="442F466D" w14:textId="77777777">
        <w:trPr>
          <w:trHeight w:val="314"/>
        </w:trPr>
        <w:tc>
          <w:tcPr>
            <w:cnfStyle w:val="001000000000" w:firstRow="0" w:lastRow="0" w:firstColumn="1" w:lastColumn="0" w:oddVBand="0" w:evenVBand="0" w:oddHBand="0" w:evenHBand="0" w:firstRowFirstColumn="0" w:firstRowLastColumn="0" w:lastRowFirstColumn="0" w:lastRowLastColumn="0"/>
            <w:tcW w:w="3955" w:type="dxa"/>
            <w:vAlign w:val="bottom"/>
          </w:tcPr>
          <w:p w:rsidRPr="00AA6C04" w:rsidR="00430C1F" w:rsidP="00A60262" w:rsidRDefault="00430C1F" w14:paraId="3C5EEE5B" w14:textId="6B40D1DA">
            <w:pPr>
              <w:pStyle w:val="NNTableText"/>
            </w:pPr>
            <w:r w:rsidRPr="2B93A01C">
              <w:t>Work</w:t>
            </w:r>
          </w:p>
        </w:tc>
        <w:tc>
          <w:tcPr>
            <w:tcW w:w="2340" w:type="dxa"/>
            <w:vAlign w:val="bottom"/>
          </w:tcPr>
          <w:p w:rsidRPr="00C56CEF" w:rsidR="00430C1F" w:rsidP="00C56CEF" w:rsidRDefault="00430C1F" w14:paraId="20EAEBA2" w14:textId="30BF8657">
            <w:pPr>
              <w:pStyle w:val="NNTableText"/>
              <w:jc w:val="center"/>
              <w:cnfStyle w:val="000000000000" w:firstRow="0" w:lastRow="0" w:firstColumn="0" w:lastColumn="0" w:oddVBand="0" w:evenVBand="0" w:oddHBand="0" w:evenHBand="0" w:firstRowFirstColumn="0" w:firstRowLastColumn="0" w:lastRowFirstColumn="0" w:lastRowLastColumn="0"/>
            </w:pPr>
            <w:r>
              <w:t>24%</w:t>
            </w:r>
          </w:p>
        </w:tc>
        <w:tc>
          <w:tcPr>
            <w:tcW w:w="2160" w:type="dxa"/>
            <w:vAlign w:val="bottom"/>
          </w:tcPr>
          <w:p w:rsidRPr="00C56CEF" w:rsidR="00430C1F" w:rsidP="00C56CEF" w:rsidRDefault="00430C1F" w14:paraId="6F5E5FC5" w14:textId="3E91920B">
            <w:pPr>
              <w:pStyle w:val="NNTableText"/>
              <w:jc w:val="center"/>
              <w:cnfStyle w:val="000000000000" w:firstRow="0" w:lastRow="0" w:firstColumn="0" w:lastColumn="0" w:oddVBand="0" w:evenVBand="0" w:oddHBand="0" w:evenHBand="0" w:firstRowFirstColumn="0" w:firstRowLastColumn="0" w:lastRowFirstColumn="0" w:lastRowLastColumn="0"/>
            </w:pPr>
            <w:r>
              <w:t>23%</w:t>
            </w:r>
          </w:p>
        </w:tc>
      </w:tr>
      <w:tr w:rsidR="00430C1F" w:rsidTr="008440C4" w14:paraId="6F8284AE" w14:textId="77777777">
        <w:trPr>
          <w:trHeight w:val="337"/>
        </w:trPr>
        <w:tc>
          <w:tcPr>
            <w:cnfStyle w:val="001000000000" w:firstRow="0" w:lastRow="0" w:firstColumn="1" w:lastColumn="0" w:oddVBand="0" w:evenVBand="0" w:oddHBand="0" w:evenHBand="0" w:firstRowFirstColumn="0" w:firstRowLastColumn="0" w:lastRowFirstColumn="0" w:lastRowLastColumn="0"/>
            <w:tcW w:w="3955" w:type="dxa"/>
          </w:tcPr>
          <w:p w:rsidRPr="00AA6C04" w:rsidR="00430C1F" w:rsidP="00A60262" w:rsidRDefault="00A60262" w14:paraId="64AD8BAD" w14:textId="719C930C">
            <w:pPr>
              <w:pStyle w:val="NNTableText"/>
            </w:pPr>
            <w:r w:rsidRPr="00483FAF">
              <w:t>Home</w:t>
            </w:r>
          </w:p>
        </w:tc>
        <w:tc>
          <w:tcPr>
            <w:tcW w:w="2340" w:type="dxa"/>
          </w:tcPr>
          <w:p w:rsidRPr="00C56CEF" w:rsidR="00430C1F" w:rsidP="00A60262" w:rsidRDefault="00430C1F" w14:paraId="70D46202" w14:textId="1EC23882">
            <w:pPr>
              <w:pStyle w:val="NNTableText"/>
              <w:jc w:val="center"/>
              <w:cnfStyle w:val="000000000000" w:firstRow="0" w:lastRow="0" w:firstColumn="0" w:lastColumn="0" w:oddVBand="0" w:evenVBand="0" w:oddHBand="0" w:evenHBand="0" w:firstRowFirstColumn="0" w:firstRowLastColumn="0" w:lastRowFirstColumn="0" w:lastRowLastColumn="0"/>
            </w:pPr>
            <w:r w:rsidRPr="00483FAF">
              <w:t>23%</w:t>
            </w:r>
          </w:p>
        </w:tc>
        <w:tc>
          <w:tcPr>
            <w:tcW w:w="2160" w:type="dxa"/>
          </w:tcPr>
          <w:p w:rsidRPr="00C56CEF" w:rsidR="00430C1F" w:rsidP="00A60262" w:rsidRDefault="00430C1F" w14:paraId="1EC0D1BA" w14:textId="1BFEA487">
            <w:pPr>
              <w:pStyle w:val="NNTableText"/>
              <w:jc w:val="center"/>
              <w:cnfStyle w:val="000000000000" w:firstRow="0" w:lastRow="0" w:firstColumn="0" w:lastColumn="0" w:oddVBand="0" w:evenVBand="0" w:oddHBand="0" w:evenHBand="0" w:firstRowFirstColumn="0" w:firstRowLastColumn="0" w:lastRowFirstColumn="0" w:lastRowLastColumn="0"/>
            </w:pPr>
            <w:r w:rsidRPr="00483FAF">
              <w:t>24%</w:t>
            </w:r>
          </w:p>
        </w:tc>
      </w:tr>
      <w:tr w:rsidR="00430C1F" w:rsidTr="008440C4" w14:paraId="734521C8" w14:textId="77777777">
        <w:trPr>
          <w:trHeight w:val="322"/>
        </w:trPr>
        <w:tc>
          <w:tcPr>
            <w:cnfStyle w:val="001000000000" w:firstRow="0" w:lastRow="0" w:firstColumn="1" w:lastColumn="0" w:oddVBand="0" w:evenVBand="0" w:oddHBand="0" w:evenHBand="0" w:firstRowFirstColumn="0" w:firstRowLastColumn="0" w:lastRowFirstColumn="0" w:lastRowLastColumn="0"/>
            <w:tcW w:w="3955" w:type="dxa"/>
          </w:tcPr>
          <w:p w:rsidRPr="00AA6C04" w:rsidR="00430C1F" w:rsidP="00D82856" w:rsidRDefault="00D82856" w14:paraId="7D2904DD" w14:textId="12FA8598">
            <w:pPr>
              <w:pStyle w:val="NNTableText"/>
            </w:pPr>
            <w:r w:rsidRPr="00C6172C">
              <w:t>Shopping</w:t>
            </w:r>
          </w:p>
        </w:tc>
        <w:tc>
          <w:tcPr>
            <w:tcW w:w="2340" w:type="dxa"/>
          </w:tcPr>
          <w:p w:rsidRPr="00C56CEF" w:rsidR="00430C1F" w:rsidP="00C56CEF" w:rsidRDefault="00430C1F" w14:paraId="29AC83A7" w14:textId="2FE3D4B0">
            <w:pPr>
              <w:pStyle w:val="NNTableText"/>
              <w:jc w:val="center"/>
              <w:cnfStyle w:val="000000000000" w:firstRow="0" w:lastRow="0" w:firstColumn="0" w:lastColumn="0" w:oddVBand="0" w:evenVBand="0" w:oddHBand="0" w:evenHBand="0" w:firstRowFirstColumn="0" w:firstRowLastColumn="0" w:lastRowFirstColumn="0" w:lastRowLastColumn="0"/>
            </w:pPr>
            <w:r w:rsidRPr="00C6172C">
              <w:t>18%</w:t>
            </w:r>
          </w:p>
        </w:tc>
        <w:tc>
          <w:tcPr>
            <w:tcW w:w="2160" w:type="dxa"/>
          </w:tcPr>
          <w:p w:rsidRPr="00C56CEF" w:rsidR="00430C1F" w:rsidP="00C56CEF" w:rsidRDefault="00430C1F" w14:paraId="5A4370C3" w14:textId="52632DD1">
            <w:pPr>
              <w:pStyle w:val="NNTableText"/>
              <w:jc w:val="center"/>
              <w:cnfStyle w:val="000000000000" w:firstRow="0" w:lastRow="0" w:firstColumn="0" w:lastColumn="0" w:oddVBand="0" w:evenVBand="0" w:oddHBand="0" w:evenHBand="0" w:firstRowFirstColumn="0" w:firstRowLastColumn="0" w:lastRowFirstColumn="0" w:lastRowLastColumn="0"/>
            </w:pPr>
            <w:r>
              <w:t>16%</w:t>
            </w:r>
          </w:p>
        </w:tc>
      </w:tr>
      <w:tr w:rsidR="00430C1F" w:rsidTr="008440C4" w14:paraId="49700566" w14:textId="77777777">
        <w:trPr>
          <w:trHeight w:val="322"/>
        </w:trPr>
        <w:tc>
          <w:tcPr>
            <w:cnfStyle w:val="001000000000" w:firstRow="0" w:lastRow="0" w:firstColumn="1" w:lastColumn="0" w:oddVBand="0" w:evenVBand="0" w:oddHBand="0" w:evenHBand="0" w:firstRowFirstColumn="0" w:firstRowLastColumn="0" w:lastRowFirstColumn="0" w:lastRowLastColumn="0"/>
            <w:tcW w:w="3955" w:type="dxa"/>
          </w:tcPr>
          <w:p w:rsidRPr="00AA6C04" w:rsidR="00430C1F" w:rsidP="00D82856" w:rsidRDefault="00430C1F" w14:paraId="3E2DEEE4" w14:textId="41E18883">
            <w:pPr>
              <w:pStyle w:val="NNTableText"/>
            </w:pPr>
            <w:r w:rsidRPr="00AA6C04">
              <w:t>School</w:t>
            </w:r>
          </w:p>
        </w:tc>
        <w:tc>
          <w:tcPr>
            <w:tcW w:w="2340" w:type="dxa"/>
          </w:tcPr>
          <w:p w:rsidRPr="00C56CEF" w:rsidR="00430C1F" w:rsidP="00C56CEF" w:rsidRDefault="00430C1F" w14:paraId="033276C6" w14:textId="043EDE6A">
            <w:pPr>
              <w:pStyle w:val="NNTableText"/>
              <w:jc w:val="center"/>
              <w:cnfStyle w:val="000000000000" w:firstRow="0" w:lastRow="0" w:firstColumn="0" w:lastColumn="0" w:oddVBand="0" w:evenVBand="0" w:oddHBand="0" w:evenHBand="0" w:firstRowFirstColumn="0" w:firstRowLastColumn="0" w:lastRowFirstColumn="0" w:lastRowLastColumn="0"/>
            </w:pPr>
            <w:r>
              <w:t>8%</w:t>
            </w:r>
          </w:p>
        </w:tc>
        <w:tc>
          <w:tcPr>
            <w:tcW w:w="2160" w:type="dxa"/>
          </w:tcPr>
          <w:p w:rsidRPr="00C56CEF" w:rsidR="00430C1F" w:rsidP="00C56CEF" w:rsidRDefault="00430C1F" w14:paraId="42034A85" w14:textId="7AE72D4B">
            <w:pPr>
              <w:pStyle w:val="NNTableText"/>
              <w:jc w:val="center"/>
              <w:cnfStyle w:val="000000000000" w:firstRow="0" w:lastRow="0" w:firstColumn="0" w:lastColumn="0" w:oddVBand="0" w:evenVBand="0" w:oddHBand="0" w:evenHBand="0" w:firstRowFirstColumn="0" w:firstRowLastColumn="0" w:lastRowFirstColumn="0" w:lastRowLastColumn="0"/>
            </w:pPr>
            <w:r>
              <w:t>4%</w:t>
            </w:r>
          </w:p>
        </w:tc>
      </w:tr>
      <w:tr w:rsidR="00430C1F" w:rsidTr="008440C4" w14:paraId="04C95E1A" w14:textId="77777777">
        <w:trPr>
          <w:trHeight w:val="337"/>
        </w:trPr>
        <w:tc>
          <w:tcPr>
            <w:cnfStyle w:val="001000000000" w:firstRow="0" w:lastRow="0" w:firstColumn="1" w:lastColumn="0" w:oddVBand="0" w:evenVBand="0" w:oddHBand="0" w:evenHBand="0" w:firstRowFirstColumn="0" w:firstRowLastColumn="0" w:lastRowFirstColumn="0" w:lastRowLastColumn="0"/>
            <w:tcW w:w="3955" w:type="dxa"/>
          </w:tcPr>
          <w:p w:rsidRPr="00AA6C04" w:rsidR="00430C1F" w:rsidP="00D82856" w:rsidRDefault="00430C1F" w14:paraId="28737E07" w14:textId="11C19D92">
            <w:pPr>
              <w:pStyle w:val="NNTableText"/>
            </w:pPr>
            <w:r w:rsidRPr="00AA6C04">
              <w:t>Medical</w:t>
            </w:r>
          </w:p>
        </w:tc>
        <w:tc>
          <w:tcPr>
            <w:tcW w:w="2340" w:type="dxa"/>
          </w:tcPr>
          <w:p w:rsidRPr="00177754" w:rsidR="00430C1F" w:rsidP="00177754" w:rsidRDefault="00430C1F" w14:paraId="71B6A556" w14:textId="20BCF9E5">
            <w:pPr>
              <w:pStyle w:val="NNTableText"/>
              <w:jc w:val="center"/>
              <w:cnfStyle w:val="000000000000" w:firstRow="0" w:lastRow="0" w:firstColumn="0" w:lastColumn="0" w:oddVBand="0" w:evenVBand="0" w:oddHBand="0" w:evenHBand="0" w:firstRowFirstColumn="0" w:firstRowLastColumn="0" w:lastRowFirstColumn="0" w:lastRowLastColumn="0"/>
            </w:pPr>
            <w:r>
              <w:t>9%</w:t>
            </w:r>
          </w:p>
        </w:tc>
        <w:tc>
          <w:tcPr>
            <w:tcW w:w="2160" w:type="dxa"/>
          </w:tcPr>
          <w:p w:rsidRPr="00177754" w:rsidR="00430C1F" w:rsidP="00177754" w:rsidRDefault="00430C1F" w14:paraId="06F1C96F" w14:textId="0CCB82D0">
            <w:pPr>
              <w:pStyle w:val="NNTableText"/>
              <w:jc w:val="center"/>
              <w:cnfStyle w:val="000000000000" w:firstRow="0" w:lastRow="0" w:firstColumn="0" w:lastColumn="0" w:oddVBand="0" w:evenVBand="0" w:oddHBand="0" w:evenHBand="0" w:firstRowFirstColumn="0" w:firstRowLastColumn="0" w:lastRowFirstColumn="0" w:lastRowLastColumn="0"/>
            </w:pPr>
            <w:r>
              <w:t>9%</w:t>
            </w:r>
          </w:p>
        </w:tc>
      </w:tr>
      <w:tr w:rsidR="00430C1F" w:rsidTr="008440C4" w14:paraId="7C65C72A" w14:textId="77777777">
        <w:trPr>
          <w:trHeight w:val="322"/>
        </w:trPr>
        <w:tc>
          <w:tcPr>
            <w:cnfStyle w:val="001000000000" w:firstRow="0" w:lastRow="0" w:firstColumn="1" w:lastColumn="0" w:oddVBand="0" w:evenVBand="0" w:oddHBand="0" w:evenHBand="0" w:firstRowFirstColumn="0" w:firstRowLastColumn="0" w:lastRowFirstColumn="0" w:lastRowLastColumn="0"/>
            <w:tcW w:w="3955" w:type="dxa"/>
          </w:tcPr>
          <w:p w:rsidRPr="00AA6C04" w:rsidR="00430C1F" w:rsidP="00D82856" w:rsidRDefault="00D82856" w14:paraId="6BC409CC" w14:textId="76661703">
            <w:pPr>
              <w:pStyle w:val="NNTableText"/>
            </w:pPr>
            <w:r w:rsidRPr="003B7BD5">
              <w:t>Other</w:t>
            </w:r>
          </w:p>
        </w:tc>
        <w:tc>
          <w:tcPr>
            <w:tcW w:w="2340" w:type="dxa"/>
          </w:tcPr>
          <w:p w:rsidRPr="00177754" w:rsidR="00430C1F" w:rsidP="00177754" w:rsidRDefault="00430C1F" w14:paraId="5AB8B8BD" w14:textId="458DC9CC">
            <w:pPr>
              <w:pStyle w:val="NNTableText"/>
              <w:jc w:val="center"/>
              <w:cnfStyle w:val="000000000000" w:firstRow="0" w:lastRow="0" w:firstColumn="0" w:lastColumn="0" w:oddVBand="0" w:evenVBand="0" w:oddHBand="0" w:evenHBand="0" w:firstRowFirstColumn="0" w:firstRowLastColumn="0" w:lastRowFirstColumn="0" w:lastRowLastColumn="0"/>
            </w:pPr>
            <w:r>
              <w:t>14%</w:t>
            </w:r>
          </w:p>
        </w:tc>
        <w:tc>
          <w:tcPr>
            <w:tcW w:w="2160" w:type="dxa"/>
          </w:tcPr>
          <w:p w:rsidRPr="00177754" w:rsidR="00430C1F" w:rsidP="00177754" w:rsidRDefault="00430C1F" w14:paraId="7B941E92" w14:textId="6B836CC0">
            <w:pPr>
              <w:pStyle w:val="NNTableText"/>
              <w:jc w:val="center"/>
              <w:cnfStyle w:val="000000000000" w:firstRow="0" w:lastRow="0" w:firstColumn="0" w:lastColumn="0" w:oddVBand="0" w:evenVBand="0" w:oddHBand="0" w:evenHBand="0" w:firstRowFirstColumn="0" w:firstRowLastColumn="0" w:lastRowFirstColumn="0" w:lastRowLastColumn="0"/>
            </w:pPr>
            <w:r>
              <w:t>16%</w:t>
            </w:r>
          </w:p>
        </w:tc>
      </w:tr>
    </w:tbl>
    <w:p w:rsidRPr="001C3ECF" w:rsidR="008F6D10" w:rsidP="00393AD1" w:rsidRDefault="008F6D10" w14:paraId="1C645452" w14:textId="442A590D">
      <w:pPr>
        <w:pStyle w:val="NNSource"/>
        <w:rPr>
          <w:color w:val="BFBFBF" w:themeColor="background1" w:themeShade="BF"/>
        </w:rPr>
      </w:pPr>
      <w:r w:rsidRPr="001C3ECF">
        <w:rPr>
          <w:color w:val="BFBFBF" w:themeColor="background1" w:themeShade="BF"/>
        </w:rPr>
        <w:t>Source: 2018</w:t>
      </w:r>
      <w:r w:rsidR="00430C1F">
        <w:rPr>
          <w:color w:val="BFBFBF" w:themeColor="background1" w:themeShade="BF"/>
        </w:rPr>
        <w:t xml:space="preserve"> </w:t>
      </w:r>
      <w:r w:rsidR="00E73DFF">
        <w:rPr>
          <w:color w:val="BFBFBF" w:themeColor="background1" w:themeShade="BF"/>
        </w:rPr>
        <w:t>SPREDD</w:t>
      </w:r>
      <w:r w:rsidR="008440C4">
        <w:rPr>
          <w:color w:val="BFBFBF" w:themeColor="background1" w:themeShade="BF"/>
        </w:rPr>
        <w:t xml:space="preserve"> </w:t>
      </w:r>
      <w:r w:rsidRPr="001C3ECF" w:rsidR="008440C4">
        <w:rPr>
          <w:color w:val="BFBFBF" w:themeColor="background1" w:themeShade="BF"/>
        </w:rPr>
        <w:t>Rider</w:t>
      </w:r>
      <w:r w:rsidRPr="001C3ECF">
        <w:rPr>
          <w:color w:val="BFBFBF" w:themeColor="background1" w:themeShade="BF"/>
        </w:rPr>
        <w:t xml:space="preserve"> Survey</w:t>
      </w:r>
    </w:p>
    <w:p w:rsidR="000A65EA" w:rsidP="003370DD" w:rsidRDefault="00511C8B" w14:paraId="16BCF24A" w14:textId="77777777">
      <w:pPr>
        <w:pStyle w:val="NNMainBody"/>
      </w:pPr>
      <w:r>
        <w:t>It is also impo</w:t>
      </w:r>
      <w:r w:rsidR="0050759D">
        <w:t>r</w:t>
      </w:r>
      <w:r>
        <w:t>tant to understand how</w:t>
      </w:r>
      <w:r w:rsidR="0050759D">
        <w:t xml:space="preserve"> fare payment may differ among</w:t>
      </w:r>
      <w:r>
        <w:t xml:space="preserve"> low-income and minority riders</w:t>
      </w:r>
      <w:r w:rsidR="0050759D">
        <w:t xml:space="preserve">, relative to non-low-income and non-minority riders. </w:t>
      </w:r>
      <w:r w:rsidR="009C46E6">
        <w:t>To understand this, SRTA uses data from the 2019 SPREDD fare equity survey.</w:t>
      </w:r>
    </w:p>
    <w:p w:rsidR="00066898" w:rsidP="003370DD" w:rsidRDefault="00C869A9" w14:paraId="4661200C" w14:textId="60EB4C7D">
      <w:pPr>
        <w:pStyle w:val="NNMainBody"/>
      </w:pPr>
      <w:r>
        <w:fldChar w:fldCharType="begin"/>
      </w:r>
      <w:r>
        <w:instrText xml:space="preserve"> REF _Ref90298944 \h </w:instrText>
      </w:r>
      <w:r>
        <w:fldChar w:fldCharType="separate"/>
      </w:r>
      <w:r w:rsidR="00432491">
        <w:t xml:space="preserve">Figure </w:t>
      </w:r>
      <w:r w:rsidR="00432491">
        <w:rPr>
          <w:noProof/>
        </w:rPr>
        <w:t>35</w:t>
      </w:r>
      <w:r>
        <w:fldChar w:fldCharType="end"/>
      </w:r>
      <w:r>
        <w:t xml:space="preserve"> and </w:t>
      </w:r>
      <w:r>
        <w:fldChar w:fldCharType="begin"/>
      </w:r>
      <w:r>
        <w:instrText xml:space="preserve"> REF _Ref90369796 \h </w:instrText>
      </w:r>
      <w:r>
        <w:fldChar w:fldCharType="separate"/>
      </w:r>
      <w:r w:rsidR="00432491">
        <w:t xml:space="preserve">Figure </w:t>
      </w:r>
      <w:r w:rsidR="00432491">
        <w:rPr>
          <w:noProof/>
        </w:rPr>
        <w:t>36</w:t>
      </w:r>
      <w:r>
        <w:fldChar w:fldCharType="end"/>
      </w:r>
      <w:r>
        <w:t xml:space="preserve"> </w:t>
      </w:r>
      <w:r w:rsidR="00004B58">
        <w:t xml:space="preserve">show how low-income and </w:t>
      </w:r>
      <w:r w:rsidR="00E616A6">
        <w:t xml:space="preserve">minority riders pay their fares on SRTA fixed routes. Although all demographic groups are similarly likely to use </w:t>
      </w:r>
      <w:proofErr w:type="spellStart"/>
      <w:r w:rsidR="00E616A6">
        <w:t>CharlieCards</w:t>
      </w:r>
      <w:proofErr w:type="spellEnd"/>
      <w:r w:rsidR="00E616A6">
        <w:t xml:space="preserve">, non-low-income riders are more likely than low-income riders to use paper tickets, and low-income riders are considerably more likely to pay fares with cash. </w:t>
      </w:r>
      <w:r w:rsidR="00296BAD">
        <w:t>There is little difference between fare media use of non-minority and minority riders.</w:t>
      </w:r>
      <w:r w:rsidR="00947CD7">
        <w:t xml:space="preserve"> </w:t>
      </w:r>
      <w:r w:rsidR="00AB5203">
        <w:t xml:space="preserve">A complete analysis of the 2019 Fare Equity survey is </w:t>
      </w:r>
      <w:r w:rsidR="006A03B9">
        <w:t xml:space="preserve">provided in Appendix </w:t>
      </w:r>
      <w:r w:rsidR="00142406">
        <w:t>E</w:t>
      </w:r>
      <w:r w:rsidR="006A03B9">
        <w:t>.</w:t>
      </w:r>
    </w:p>
    <w:p w:rsidR="003370DD" w:rsidP="003370DD" w:rsidRDefault="0061516C" w14:paraId="63C46E54" w14:textId="3ADC7E1D">
      <w:pPr>
        <w:pStyle w:val="Caption"/>
      </w:pPr>
      <w:bookmarkStart w:name="_Ref90298944" w:id="68"/>
      <w:r>
        <w:t xml:space="preserve">Figure </w:t>
      </w:r>
      <w:r>
        <w:fldChar w:fldCharType="begin"/>
      </w:r>
      <w:r>
        <w:instrText>SEQ Figure \* ARABIC</w:instrText>
      </w:r>
      <w:r>
        <w:fldChar w:fldCharType="separate"/>
      </w:r>
      <w:r w:rsidR="00432491">
        <w:rPr>
          <w:noProof/>
        </w:rPr>
        <w:t>35</w:t>
      </w:r>
      <w:r>
        <w:fldChar w:fldCharType="end"/>
      </w:r>
      <w:bookmarkEnd w:id="68"/>
      <w:r w:rsidR="003370DD">
        <w:tab/>
      </w:r>
      <w:r w:rsidR="003370DD">
        <w:t xml:space="preserve">Fare Media Used </w:t>
      </w:r>
      <w:r w:rsidR="00DD799F">
        <w:t xml:space="preserve">Most Frequently </w:t>
      </w:r>
      <w:r w:rsidR="003370DD">
        <w:t>by SRTA Riders, by Income and Minority Status</w:t>
      </w:r>
    </w:p>
    <w:p w:rsidRPr="00DE49FF" w:rsidR="001160F1" w:rsidP="00DE49FF" w:rsidRDefault="00D14F27" w14:paraId="46E8F47C" w14:textId="346C3E59">
      <w:pPr>
        <w:pStyle w:val="NNMainBody"/>
      </w:pPr>
      <w:r>
        <w:rPr>
          <w:noProof/>
        </w:rPr>
        <w:drawing>
          <wp:inline distT="0" distB="0" distL="0" distR="0" wp14:anchorId="37A0A982" wp14:editId="320A9048">
            <wp:extent cx="5486400" cy="2997642"/>
            <wp:effectExtent l="0" t="0" r="0" b="0"/>
            <wp:docPr id="31" name="Chart 31">
              <a:extLst xmlns:a="http://schemas.openxmlformats.org/drawingml/2006/main">
                <a:ext uri="{FF2B5EF4-FFF2-40B4-BE49-F238E27FC236}">
                  <a16:creationId xmlns:a16="http://schemas.microsoft.com/office/drawing/2014/main" id="{D357D83C-919E-4A84-845B-6A597EC10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85199" w:rsidP="00393AD1" w:rsidRDefault="009459AA" w14:paraId="01BD58B0" w14:textId="61CA27E2">
      <w:pPr>
        <w:pStyle w:val="NNSource"/>
        <w:rPr>
          <w:color w:val="BFBFBF" w:themeColor="background1" w:themeShade="BF"/>
        </w:rPr>
      </w:pPr>
      <w:r>
        <w:rPr>
          <w:color w:val="BFBFBF" w:themeColor="background1" w:themeShade="BF"/>
        </w:rPr>
        <w:t>Source:</w:t>
      </w:r>
      <w:r w:rsidR="00916BDA">
        <w:rPr>
          <w:color w:val="BFBFBF" w:themeColor="background1" w:themeShade="BF"/>
        </w:rPr>
        <w:t xml:space="preserve"> </w:t>
      </w:r>
      <w:r w:rsidRPr="00585623" w:rsidR="00916BDA">
        <w:rPr>
          <w:color w:val="BFBFBF" w:themeColor="background1" w:themeShade="BF"/>
        </w:rPr>
        <w:t>2019</w:t>
      </w:r>
      <w:r w:rsidRPr="00585623">
        <w:rPr>
          <w:color w:val="BFBFBF" w:themeColor="background1" w:themeShade="BF"/>
        </w:rPr>
        <w:t xml:space="preserve"> </w:t>
      </w:r>
      <w:r w:rsidRPr="00585623" w:rsidR="00585623">
        <w:rPr>
          <w:color w:val="BFBFBF" w:themeColor="background1" w:themeShade="BF"/>
        </w:rPr>
        <w:t xml:space="preserve">SPREDD </w:t>
      </w:r>
      <w:r w:rsidRPr="00585623" w:rsidR="005364EF">
        <w:rPr>
          <w:color w:val="BFBFBF" w:themeColor="background1" w:themeShade="BF"/>
        </w:rPr>
        <w:t>Fare Equity Survey</w:t>
      </w:r>
    </w:p>
    <w:p w:rsidR="00585623" w:rsidP="00585623" w:rsidRDefault="00585623" w14:paraId="14BA75A5" w14:textId="1622B387">
      <w:pPr>
        <w:pStyle w:val="Caption"/>
      </w:pPr>
      <w:bookmarkStart w:name="_Ref90369796" w:id="69"/>
      <w:r>
        <w:t xml:space="preserve">Figure </w:t>
      </w:r>
      <w:r>
        <w:fldChar w:fldCharType="begin"/>
      </w:r>
      <w:r>
        <w:instrText>SEQ Figure \* ARABIC</w:instrText>
      </w:r>
      <w:r>
        <w:fldChar w:fldCharType="separate"/>
      </w:r>
      <w:r w:rsidR="00432491">
        <w:rPr>
          <w:noProof/>
        </w:rPr>
        <w:t>36</w:t>
      </w:r>
      <w:r>
        <w:fldChar w:fldCharType="end"/>
      </w:r>
      <w:bookmarkEnd w:id="69"/>
      <w:r>
        <w:tab/>
      </w:r>
      <w:r w:rsidRPr="00916BDA">
        <w:t xml:space="preserve">Fare Media Used </w:t>
      </w:r>
      <w:r>
        <w:t xml:space="preserve">Most Frequently </w:t>
      </w:r>
      <w:r w:rsidRPr="00916BDA">
        <w:t>by SRTA Riders, by Income and Minority Status</w:t>
      </w:r>
    </w:p>
    <w:tbl>
      <w:tblPr>
        <w:tblStyle w:val="TableGrid"/>
        <w:tblW w:w="8640" w:type="dxa"/>
        <w:tblLook w:val="04A0" w:firstRow="1" w:lastRow="0" w:firstColumn="1" w:lastColumn="0" w:noHBand="0" w:noVBand="1"/>
      </w:tblPr>
      <w:tblGrid>
        <w:gridCol w:w="1390"/>
        <w:gridCol w:w="1448"/>
        <w:gridCol w:w="1452"/>
        <w:gridCol w:w="1452"/>
        <w:gridCol w:w="1450"/>
        <w:gridCol w:w="1448"/>
      </w:tblGrid>
      <w:tr w:rsidR="00AF6333" w:rsidTr="00947CD7" w14:paraId="2931682F" w14:textId="7777777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345" w:type="dxa"/>
          </w:tcPr>
          <w:p w:rsidRPr="00E674B7" w:rsidR="00815CC1" w:rsidP="00183386" w:rsidRDefault="00815CC1" w14:paraId="306A31FF" w14:textId="24DFED35">
            <w:pPr>
              <w:pStyle w:val="NNTableHeader"/>
              <w:jc w:val="left"/>
              <w:rPr>
                <w:highlight w:val="yellow"/>
              </w:rPr>
            </w:pPr>
            <w:r w:rsidRPr="00E674B7">
              <w:t>Fare Media</w:t>
            </w:r>
          </w:p>
        </w:tc>
        <w:tc>
          <w:tcPr>
            <w:tcW w:w="1459" w:type="dxa"/>
          </w:tcPr>
          <w:p w:rsidRPr="00E674B7" w:rsidR="00815CC1" w:rsidP="00E674B7" w:rsidRDefault="00815CC1" w14:paraId="750CDF0C" w14:textId="3ED99492">
            <w:pPr>
              <w:pStyle w:val="NNTableHeader"/>
              <w:cnfStyle w:val="100000000000" w:firstRow="1" w:lastRow="0" w:firstColumn="0" w:lastColumn="0" w:oddVBand="0" w:evenVBand="0" w:oddHBand="0" w:evenHBand="0" w:firstRowFirstColumn="0" w:firstRowLastColumn="0" w:lastRowFirstColumn="0" w:lastRowLastColumn="0"/>
            </w:pPr>
            <w:r w:rsidRPr="00E674B7">
              <w:t xml:space="preserve">All Riders </w:t>
            </w:r>
          </w:p>
        </w:tc>
        <w:tc>
          <w:tcPr>
            <w:tcW w:w="1459" w:type="dxa"/>
          </w:tcPr>
          <w:p w:rsidRPr="00E674B7" w:rsidR="00815CC1" w:rsidP="00AA6C04" w:rsidRDefault="00815CC1" w14:paraId="09D5C048" w14:textId="46C1F4D1">
            <w:pPr>
              <w:pStyle w:val="NNTableHeader"/>
              <w:cnfStyle w:val="100000000000" w:firstRow="1" w:lastRow="0" w:firstColumn="0" w:lastColumn="0" w:oddVBand="0" w:evenVBand="0" w:oddHBand="0" w:evenHBand="0" w:firstRowFirstColumn="0" w:firstRowLastColumn="0" w:lastRowFirstColumn="0" w:lastRowLastColumn="0"/>
            </w:pPr>
            <w:r w:rsidRPr="00E674B7">
              <w:t>Minority</w:t>
            </w:r>
          </w:p>
        </w:tc>
        <w:tc>
          <w:tcPr>
            <w:tcW w:w="1459" w:type="dxa"/>
          </w:tcPr>
          <w:p w:rsidRPr="00E674B7" w:rsidR="00815CC1" w:rsidP="00E674B7" w:rsidRDefault="00815CC1" w14:paraId="45BE8414" w14:textId="05685BA4">
            <w:pPr>
              <w:pStyle w:val="NNTableHeader"/>
              <w:cnfStyle w:val="100000000000" w:firstRow="1" w:lastRow="0" w:firstColumn="0" w:lastColumn="0" w:oddVBand="0" w:evenVBand="0" w:oddHBand="0" w:evenHBand="0" w:firstRowFirstColumn="0" w:firstRowLastColumn="0" w:lastRowFirstColumn="0" w:lastRowLastColumn="0"/>
            </w:pPr>
            <w:r w:rsidRPr="00E674B7">
              <w:t>Non-Minority</w:t>
            </w:r>
          </w:p>
        </w:tc>
        <w:tc>
          <w:tcPr>
            <w:tcW w:w="1459" w:type="dxa"/>
          </w:tcPr>
          <w:p w:rsidRPr="00E674B7" w:rsidR="00815CC1" w:rsidP="00E674B7" w:rsidRDefault="00815CC1" w14:paraId="36FFEF65" w14:textId="21DDFBFC">
            <w:pPr>
              <w:pStyle w:val="NNTableHeader"/>
              <w:cnfStyle w:val="100000000000" w:firstRow="1" w:lastRow="0" w:firstColumn="0" w:lastColumn="0" w:oddVBand="0" w:evenVBand="0" w:oddHBand="0" w:evenHBand="0" w:firstRowFirstColumn="0" w:firstRowLastColumn="0" w:lastRowFirstColumn="0" w:lastRowLastColumn="0"/>
            </w:pPr>
            <w:r w:rsidRPr="00E674B7">
              <w:t>Low-Income</w:t>
            </w:r>
          </w:p>
        </w:tc>
        <w:tc>
          <w:tcPr>
            <w:tcW w:w="1459" w:type="dxa"/>
          </w:tcPr>
          <w:p w:rsidRPr="00E674B7" w:rsidR="00815CC1" w:rsidP="00E674B7" w:rsidRDefault="00E37578" w14:paraId="45213494" w14:textId="343E04B7">
            <w:pPr>
              <w:pStyle w:val="NNTableHeader"/>
              <w:cnfStyle w:val="100000000000" w:firstRow="1" w:lastRow="0" w:firstColumn="0" w:lastColumn="0" w:oddVBand="0" w:evenVBand="0" w:oddHBand="0" w:evenHBand="0" w:firstRowFirstColumn="0" w:firstRowLastColumn="0" w:lastRowFirstColumn="0" w:lastRowLastColumn="0"/>
            </w:pPr>
            <w:r w:rsidRPr="00CF567F">
              <w:rPr>
                <w:sz w:val="18"/>
                <w:szCs w:val="18"/>
              </w:rPr>
              <w:t>Non</w:t>
            </w:r>
            <w:r w:rsidRPr="00CF567F" w:rsidR="00E674B7">
              <w:rPr>
                <w:sz w:val="18"/>
                <w:szCs w:val="18"/>
              </w:rPr>
              <w:t>- Low Income</w:t>
            </w:r>
          </w:p>
        </w:tc>
      </w:tr>
      <w:tr w:rsidR="00AF6333" w:rsidTr="00202B3E" w14:paraId="6A46BA99" w14:textId="77777777">
        <w:trPr>
          <w:trHeight w:val="314"/>
        </w:trPr>
        <w:tc>
          <w:tcPr>
            <w:cnfStyle w:val="001000000000" w:firstRow="0" w:lastRow="0" w:firstColumn="1" w:lastColumn="0" w:oddVBand="0" w:evenVBand="0" w:oddHBand="0" w:evenHBand="0" w:firstRowFirstColumn="0" w:firstRowLastColumn="0" w:lastRowFirstColumn="0" w:lastRowLastColumn="0"/>
            <w:tcW w:w="1345" w:type="dxa"/>
            <w:vAlign w:val="bottom"/>
          </w:tcPr>
          <w:p w:rsidRPr="00ED21B8" w:rsidR="00916BDA" w:rsidP="00916BDA" w:rsidRDefault="00916BDA" w14:paraId="3548531D" w14:textId="39B495DD">
            <w:pPr>
              <w:pStyle w:val="NNTableText"/>
            </w:pPr>
            <w:r w:rsidRPr="00AA6C04">
              <w:t xml:space="preserve">Paper Tickets </w:t>
            </w:r>
          </w:p>
        </w:tc>
        <w:tc>
          <w:tcPr>
            <w:tcW w:w="1459" w:type="dxa"/>
          </w:tcPr>
          <w:p w:rsidRPr="00916BDA" w:rsidR="00916BDA" w:rsidP="002938EC" w:rsidRDefault="00916BDA" w14:paraId="32A949F1" w14:textId="4DB9577B">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373D2D">
              <w:t>8%</w:t>
            </w:r>
          </w:p>
        </w:tc>
        <w:tc>
          <w:tcPr>
            <w:tcW w:w="1459" w:type="dxa"/>
          </w:tcPr>
          <w:p w:rsidRPr="00916BDA" w:rsidR="00916BDA" w:rsidP="002938EC" w:rsidRDefault="002938EC" w14:paraId="23866431" w14:textId="1603953E">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8E204F">
              <w:t>8</w:t>
            </w:r>
            <w:r w:rsidRPr="00916BDA" w:rsidR="00916BDA">
              <w:t>%</w:t>
            </w:r>
          </w:p>
        </w:tc>
        <w:tc>
          <w:tcPr>
            <w:tcW w:w="1459" w:type="dxa"/>
          </w:tcPr>
          <w:p w:rsidRPr="00916BDA" w:rsidR="00916BDA" w:rsidP="002938EC" w:rsidRDefault="00916BDA" w14:paraId="7ECF1450" w14:textId="4E7815B5">
            <w:pPr>
              <w:pStyle w:val="NNTableText"/>
              <w:jc w:val="center"/>
              <w:cnfStyle w:val="000000000000" w:firstRow="0" w:lastRow="0" w:firstColumn="0" w:lastColumn="0" w:oddVBand="0" w:evenVBand="0" w:oddHBand="0" w:evenHBand="0" w:firstRowFirstColumn="0" w:firstRowLastColumn="0" w:lastRowFirstColumn="0" w:lastRowLastColumn="0"/>
            </w:pPr>
            <w:r w:rsidRPr="008E204F">
              <w:t>8%</w:t>
            </w:r>
          </w:p>
        </w:tc>
        <w:tc>
          <w:tcPr>
            <w:tcW w:w="1459" w:type="dxa"/>
          </w:tcPr>
          <w:p w:rsidRPr="00916BDA" w:rsidR="00916BDA" w:rsidP="002938EC" w:rsidRDefault="00916BDA" w14:paraId="09E6EA71" w14:textId="558854FA">
            <w:pPr>
              <w:pStyle w:val="NNTableText"/>
              <w:jc w:val="center"/>
              <w:cnfStyle w:val="000000000000" w:firstRow="0" w:lastRow="0" w:firstColumn="0" w:lastColumn="0" w:oddVBand="0" w:evenVBand="0" w:oddHBand="0" w:evenHBand="0" w:firstRowFirstColumn="0" w:firstRowLastColumn="0" w:lastRowFirstColumn="0" w:lastRowLastColumn="0"/>
            </w:pPr>
            <w:r w:rsidRPr="008E204F">
              <w:t>5%</w:t>
            </w:r>
          </w:p>
        </w:tc>
        <w:tc>
          <w:tcPr>
            <w:tcW w:w="1459" w:type="dxa"/>
          </w:tcPr>
          <w:p w:rsidRPr="00916BDA" w:rsidR="00916BDA" w:rsidP="002938EC" w:rsidRDefault="00916BDA" w14:paraId="09884DFB" w14:textId="707790C0">
            <w:pPr>
              <w:pStyle w:val="NNTableText"/>
              <w:jc w:val="center"/>
              <w:cnfStyle w:val="000000000000" w:firstRow="0" w:lastRow="0" w:firstColumn="0" w:lastColumn="0" w:oddVBand="0" w:evenVBand="0" w:oddHBand="0" w:evenHBand="0" w:firstRowFirstColumn="0" w:firstRowLastColumn="0" w:lastRowFirstColumn="0" w:lastRowLastColumn="0"/>
            </w:pPr>
            <w:r w:rsidRPr="008E204F">
              <w:t>11%</w:t>
            </w:r>
          </w:p>
        </w:tc>
      </w:tr>
      <w:tr w:rsidR="00AF6333" w:rsidTr="00202B3E" w14:paraId="5BE4F20C" w14:textId="77777777">
        <w:trPr>
          <w:trHeight w:val="337"/>
        </w:trPr>
        <w:tc>
          <w:tcPr>
            <w:cnfStyle w:val="001000000000" w:firstRow="0" w:lastRow="0" w:firstColumn="1" w:lastColumn="0" w:oddVBand="0" w:evenVBand="0" w:oddHBand="0" w:evenHBand="0" w:firstRowFirstColumn="0" w:firstRowLastColumn="0" w:lastRowFirstColumn="0" w:lastRowLastColumn="0"/>
            <w:tcW w:w="1345" w:type="dxa"/>
            <w:vAlign w:val="bottom"/>
          </w:tcPr>
          <w:p w:rsidRPr="00ED21B8" w:rsidR="00916BDA" w:rsidP="002938EC" w:rsidRDefault="00916BDA" w14:paraId="240670B5" w14:textId="1625B76B">
            <w:pPr>
              <w:pStyle w:val="NNTableText"/>
            </w:pPr>
            <w:r w:rsidRPr="00AA6C04">
              <w:t>Cash</w:t>
            </w:r>
          </w:p>
        </w:tc>
        <w:tc>
          <w:tcPr>
            <w:tcW w:w="1459" w:type="dxa"/>
          </w:tcPr>
          <w:p w:rsidRPr="00916BDA" w:rsidR="00916BDA" w:rsidP="002938EC" w:rsidRDefault="00916BDA" w14:paraId="261E9836" w14:textId="602A8F20">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373D2D">
              <w:t>41%</w:t>
            </w:r>
          </w:p>
        </w:tc>
        <w:tc>
          <w:tcPr>
            <w:tcW w:w="1459" w:type="dxa"/>
          </w:tcPr>
          <w:p w:rsidRPr="00916BDA" w:rsidR="00916BDA" w:rsidP="002938EC" w:rsidRDefault="002938EC" w14:paraId="7EC21BE4" w14:textId="2E9B5119">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8E204F">
              <w:t>42</w:t>
            </w:r>
            <w:r w:rsidRPr="00916BDA" w:rsidR="00916BDA">
              <w:t>%</w:t>
            </w:r>
          </w:p>
        </w:tc>
        <w:tc>
          <w:tcPr>
            <w:tcW w:w="1459" w:type="dxa"/>
          </w:tcPr>
          <w:p w:rsidRPr="00916BDA" w:rsidR="00916BDA" w:rsidP="002938EC" w:rsidRDefault="00916BDA" w14:paraId="18F50BD2" w14:textId="15FA7DC4">
            <w:pPr>
              <w:pStyle w:val="NNTableText"/>
              <w:jc w:val="center"/>
              <w:cnfStyle w:val="000000000000" w:firstRow="0" w:lastRow="0" w:firstColumn="0" w:lastColumn="0" w:oddVBand="0" w:evenVBand="0" w:oddHBand="0" w:evenHBand="0" w:firstRowFirstColumn="0" w:firstRowLastColumn="0" w:lastRowFirstColumn="0" w:lastRowLastColumn="0"/>
            </w:pPr>
            <w:r w:rsidRPr="008E204F">
              <w:t>40%</w:t>
            </w:r>
          </w:p>
        </w:tc>
        <w:tc>
          <w:tcPr>
            <w:tcW w:w="1459" w:type="dxa"/>
          </w:tcPr>
          <w:p w:rsidRPr="00916BDA" w:rsidR="00916BDA" w:rsidP="002938EC" w:rsidRDefault="00916BDA" w14:paraId="507E3EFE" w14:textId="2D359B2F">
            <w:pPr>
              <w:pStyle w:val="NNTableText"/>
              <w:jc w:val="center"/>
              <w:cnfStyle w:val="000000000000" w:firstRow="0" w:lastRow="0" w:firstColumn="0" w:lastColumn="0" w:oddVBand="0" w:evenVBand="0" w:oddHBand="0" w:evenHBand="0" w:firstRowFirstColumn="0" w:firstRowLastColumn="0" w:lastRowFirstColumn="0" w:lastRowLastColumn="0"/>
            </w:pPr>
            <w:r w:rsidRPr="008E204F">
              <w:t>43%</w:t>
            </w:r>
          </w:p>
        </w:tc>
        <w:tc>
          <w:tcPr>
            <w:tcW w:w="1459" w:type="dxa"/>
          </w:tcPr>
          <w:p w:rsidRPr="00916BDA" w:rsidR="00916BDA" w:rsidP="002938EC" w:rsidRDefault="00916BDA" w14:paraId="2E069931" w14:textId="19BC6CBB">
            <w:pPr>
              <w:pStyle w:val="NNTableText"/>
              <w:jc w:val="center"/>
              <w:cnfStyle w:val="000000000000" w:firstRow="0" w:lastRow="0" w:firstColumn="0" w:lastColumn="0" w:oddVBand="0" w:evenVBand="0" w:oddHBand="0" w:evenHBand="0" w:firstRowFirstColumn="0" w:firstRowLastColumn="0" w:lastRowFirstColumn="0" w:lastRowLastColumn="0"/>
            </w:pPr>
            <w:r w:rsidRPr="008E204F">
              <w:t>35%</w:t>
            </w:r>
          </w:p>
        </w:tc>
      </w:tr>
      <w:tr w:rsidR="00AF6333" w:rsidTr="00202B3E" w14:paraId="7B5A6462" w14:textId="77777777">
        <w:trPr>
          <w:trHeight w:val="322"/>
        </w:trPr>
        <w:tc>
          <w:tcPr>
            <w:cnfStyle w:val="001000000000" w:firstRow="0" w:lastRow="0" w:firstColumn="1" w:lastColumn="0" w:oddVBand="0" w:evenVBand="0" w:oddHBand="0" w:evenHBand="0" w:firstRowFirstColumn="0" w:firstRowLastColumn="0" w:lastRowFirstColumn="0" w:lastRowLastColumn="0"/>
            <w:tcW w:w="1345" w:type="dxa"/>
            <w:vAlign w:val="bottom"/>
          </w:tcPr>
          <w:p w:rsidRPr="00ED21B8" w:rsidR="00916BDA" w:rsidP="002938EC" w:rsidRDefault="00916BDA" w14:paraId="74649C99" w14:textId="44F93EEC">
            <w:pPr>
              <w:pStyle w:val="NNTableText"/>
            </w:pPr>
            <w:r w:rsidRPr="00AA6C04">
              <w:t xml:space="preserve">CharlieCard </w:t>
            </w:r>
          </w:p>
        </w:tc>
        <w:tc>
          <w:tcPr>
            <w:tcW w:w="1459" w:type="dxa"/>
          </w:tcPr>
          <w:p w:rsidRPr="00916BDA" w:rsidR="00916BDA" w:rsidP="002938EC" w:rsidRDefault="00916BDA" w14:paraId="52D89E21" w14:textId="2DFFD386">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373D2D">
              <w:t>51%</w:t>
            </w:r>
          </w:p>
        </w:tc>
        <w:tc>
          <w:tcPr>
            <w:tcW w:w="1459" w:type="dxa"/>
          </w:tcPr>
          <w:p w:rsidRPr="00916BDA" w:rsidR="00916BDA" w:rsidP="002938EC" w:rsidRDefault="002938EC" w14:paraId="5B373E44" w14:textId="69A00817">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8E204F">
              <w:t>50</w:t>
            </w:r>
            <w:r w:rsidRPr="00916BDA" w:rsidR="00916BDA">
              <w:t>%</w:t>
            </w:r>
          </w:p>
        </w:tc>
        <w:tc>
          <w:tcPr>
            <w:tcW w:w="1459" w:type="dxa"/>
          </w:tcPr>
          <w:p w:rsidRPr="00916BDA" w:rsidR="00916BDA" w:rsidP="002938EC" w:rsidRDefault="002938EC" w14:paraId="37554424" w14:textId="6A2C18EF">
            <w:pPr>
              <w:pStyle w:val="NNTableText"/>
              <w:jc w:val="center"/>
              <w:cnfStyle w:val="000000000000" w:firstRow="0" w:lastRow="0" w:firstColumn="0" w:lastColumn="0" w:oddVBand="0" w:evenVBand="0" w:oddHBand="0" w:evenHBand="0" w:firstRowFirstColumn="0" w:firstRowLastColumn="0" w:lastRowFirstColumn="0" w:lastRowLastColumn="0"/>
            </w:pPr>
            <w:r w:rsidRPr="008E204F">
              <w:t>52</w:t>
            </w:r>
            <w:r w:rsidRPr="008E204F" w:rsidR="00916BDA">
              <w:t>%</w:t>
            </w:r>
          </w:p>
        </w:tc>
        <w:tc>
          <w:tcPr>
            <w:tcW w:w="1459" w:type="dxa"/>
          </w:tcPr>
          <w:p w:rsidRPr="00916BDA" w:rsidR="00916BDA" w:rsidP="002938EC" w:rsidRDefault="00916BDA" w14:paraId="6C80A798" w14:textId="0B1B7AC1">
            <w:pPr>
              <w:pStyle w:val="NNTableText"/>
              <w:jc w:val="center"/>
              <w:cnfStyle w:val="000000000000" w:firstRow="0" w:lastRow="0" w:firstColumn="0" w:lastColumn="0" w:oddVBand="0" w:evenVBand="0" w:oddHBand="0" w:evenHBand="0" w:firstRowFirstColumn="0" w:firstRowLastColumn="0" w:lastRowFirstColumn="0" w:lastRowLastColumn="0"/>
            </w:pPr>
            <w:r w:rsidRPr="008E204F">
              <w:t>52%</w:t>
            </w:r>
          </w:p>
        </w:tc>
        <w:tc>
          <w:tcPr>
            <w:tcW w:w="1459" w:type="dxa"/>
          </w:tcPr>
          <w:p w:rsidRPr="00916BDA" w:rsidR="00916BDA" w:rsidP="002938EC" w:rsidRDefault="00916BDA" w14:paraId="0F934C33" w14:textId="319A5BD6">
            <w:pPr>
              <w:pStyle w:val="NNTableText"/>
              <w:jc w:val="center"/>
              <w:cnfStyle w:val="000000000000" w:firstRow="0" w:lastRow="0" w:firstColumn="0" w:lastColumn="0" w:oddVBand="0" w:evenVBand="0" w:oddHBand="0" w:evenHBand="0" w:firstRowFirstColumn="0" w:firstRowLastColumn="0" w:lastRowFirstColumn="0" w:lastRowLastColumn="0"/>
            </w:pPr>
            <w:r w:rsidRPr="008E204F">
              <w:t>53%</w:t>
            </w:r>
          </w:p>
        </w:tc>
      </w:tr>
    </w:tbl>
    <w:p w:rsidRPr="00585623" w:rsidR="003370DD" w:rsidP="00393AD1" w:rsidRDefault="003370DD" w14:paraId="74CA49D7" w14:textId="37042119">
      <w:pPr>
        <w:pStyle w:val="NNSource"/>
        <w:rPr>
          <w:color w:val="BFBFBF" w:themeColor="background1" w:themeShade="BF"/>
        </w:rPr>
      </w:pPr>
      <w:r w:rsidRPr="00585623">
        <w:rPr>
          <w:color w:val="BFBFBF" w:themeColor="background1" w:themeShade="BF"/>
        </w:rPr>
        <w:t>Source:</w:t>
      </w:r>
      <w:r w:rsidRPr="00585623" w:rsidR="00916BDA">
        <w:rPr>
          <w:color w:val="BFBFBF" w:themeColor="background1" w:themeShade="BF"/>
        </w:rPr>
        <w:t xml:space="preserve"> </w:t>
      </w:r>
      <w:r w:rsidRPr="00585623" w:rsidR="00386826">
        <w:rPr>
          <w:color w:val="BFBFBF" w:themeColor="background1" w:themeShade="BF"/>
        </w:rPr>
        <w:t>2019</w:t>
      </w:r>
      <w:r w:rsidRPr="00585623" w:rsidR="00585623">
        <w:rPr>
          <w:color w:val="BFBFBF" w:themeColor="background1" w:themeShade="BF"/>
        </w:rPr>
        <w:t xml:space="preserve"> SPREDD Fare Equity Survey</w:t>
      </w:r>
    </w:p>
    <w:p w:rsidRPr="001701AD" w:rsidR="003370DD" w:rsidP="00A87372" w:rsidRDefault="00FB34EF" w14:paraId="5D2D5773" w14:textId="4509C639">
      <w:pPr>
        <w:pStyle w:val="NNMainBody"/>
      </w:pPr>
      <w:r>
        <w:fldChar w:fldCharType="begin"/>
      </w:r>
      <w:r>
        <w:instrText xml:space="preserve"> REF _Ref90369934 \h </w:instrText>
      </w:r>
      <w:r>
        <w:fldChar w:fldCharType="separate"/>
      </w:r>
      <w:r w:rsidR="00432491">
        <w:t xml:space="preserve">Figure </w:t>
      </w:r>
      <w:r w:rsidR="00432491">
        <w:rPr>
          <w:noProof/>
        </w:rPr>
        <w:t>37</w:t>
      </w:r>
      <w:r>
        <w:fldChar w:fldCharType="end"/>
      </w:r>
      <w:r>
        <w:t xml:space="preserve"> and </w:t>
      </w:r>
      <w:r>
        <w:fldChar w:fldCharType="begin"/>
      </w:r>
      <w:r>
        <w:instrText xml:space="preserve"> REF _Ref90369944 \h </w:instrText>
      </w:r>
      <w:r>
        <w:fldChar w:fldCharType="separate"/>
      </w:r>
      <w:r w:rsidR="00432491">
        <w:t xml:space="preserve">Figure </w:t>
      </w:r>
      <w:r w:rsidR="00432491">
        <w:rPr>
          <w:noProof/>
        </w:rPr>
        <w:t>38</w:t>
      </w:r>
      <w:r>
        <w:fldChar w:fldCharType="end"/>
      </w:r>
      <w:r>
        <w:t xml:space="preserve"> </w:t>
      </w:r>
      <w:r w:rsidR="008D0F93">
        <w:t xml:space="preserve">show how the </w:t>
      </w:r>
      <w:r w:rsidR="00806061">
        <w:t xml:space="preserve">fare type </w:t>
      </w:r>
      <w:r w:rsidR="008D0F93">
        <w:t xml:space="preserve">that SRTA riders </w:t>
      </w:r>
      <w:r w:rsidRPr="0009608D" w:rsidR="00831F66">
        <w:t xml:space="preserve">most </w:t>
      </w:r>
      <w:r w:rsidR="008D0F93">
        <w:t xml:space="preserve">commonly </w:t>
      </w:r>
      <w:r w:rsidR="00B12650">
        <w:t>use</w:t>
      </w:r>
      <w:r w:rsidR="00781AA9">
        <w:t xml:space="preserve"> </w:t>
      </w:r>
      <w:r w:rsidR="008D0F93">
        <w:t>varies</w:t>
      </w:r>
      <w:r w:rsidR="00806061">
        <w:t xml:space="preserve"> by income and minority status</w:t>
      </w:r>
      <w:r w:rsidR="00831F66">
        <w:t xml:space="preserve">. </w:t>
      </w:r>
      <w:r w:rsidR="00062108">
        <w:t xml:space="preserve">Although all demographic groups are </w:t>
      </w:r>
      <w:r w:rsidR="006B536D">
        <w:t xml:space="preserve">roughly equally as likely to pay full fare, low-income riders are more likely to pay with a reduced fare. Non-low-income riders are also more likely than low-income riders to </w:t>
      </w:r>
      <w:r w:rsidR="00194CAC">
        <w:t>pay with a student pass.</w:t>
      </w:r>
    </w:p>
    <w:p w:rsidR="00A87372" w:rsidP="00A87372" w:rsidRDefault="00A87372" w14:paraId="39054289" w14:textId="15D1F710">
      <w:pPr>
        <w:pStyle w:val="Caption"/>
      </w:pPr>
      <w:bookmarkStart w:name="_Ref90369934" w:id="70"/>
      <w:r>
        <w:t xml:space="preserve">Figure </w:t>
      </w:r>
      <w:r>
        <w:fldChar w:fldCharType="begin"/>
      </w:r>
      <w:r>
        <w:instrText>SEQ Figure \* ARABIC</w:instrText>
      </w:r>
      <w:r>
        <w:fldChar w:fldCharType="separate"/>
      </w:r>
      <w:r w:rsidR="00432491">
        <w:rPr>
          <w:noProof/>
        </w:rPr>
        <w:t>37</w:t>
      </w:r>
      <w:r>
        <w:fldChar w:fldCharType="end"/>
      </w:r>
      <w:bookmarkEnd w:id="70"/>
      <w:r>
        <w:tab/>
      </w:r>
      <w:r w:rsidRPr="001701AD">
        <w:t xml:space="preserve">Fare Type Used </w:t>
      </w:r>
      <w:r>
        <w:t xml:space="preserve">Most Frequently </w:t>
      </w:r>
      <w:r w:rsidRPr="001701AD">
        <w:t>by SRTA Riders, by Income and Minority Status</w:t>
      </w:r>
    </w:p>
    <w:p w:rsidRPr="001701AD" w:rsidR="003370DD" w:rsidDel="001701AD" w:rsidP="003370DD" w:rsidRDefault="00062108" w14:paraId="28012BF5" w14:textId="6602CEA7">
      <w:pPr>
        <w:pStyle w:val="NNMainBody"/>
      </w:pPr>
      <w:r>
        <w:rPr>
          <w:noProof/>
        </w:rPr>
        <w:drawing>
          <wp:inline distT="0" distB="0" distL="0" distR="0" wp14:anchorId="5BDECCC9" wp14:editId="4117EE08">
            <wp:extent cx="5486400" cy="2162754"/>
            <wp:effectExtent l="0" t="0" r="0" b="0"/>
            <wp:docPr id="35" name="Chart 35">
              <a:extLst xmlns:a="http://schemas.openxmlformats.org/drawingml/2006/main">
                <a:ext uri="{FF2B5EF4-FFF2-40B4-BE49-F238E27FC236}">
                  <a16:creationId xmlns:a16="http://schemas.microsoft.com/office/drawing/2014/main" id="{884214DF-0328-45DB-80F9-552F10D186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806061" w:rsidP="00393AD1" w:rsidRDefault="003370DD" w14:paraId="194C8799" w14:textId="24932758">
      <w:pPr>
        <w:pStyle w:val="NNSource"/>
        <w:rPr>
          <w:color w:val="BFBFBF" w:themeColor="background1" w:themeShade="BF"/>
        </w:rPr>
      </w:pPr>
      <w:r w:rsidRPr="00A87372">
        <w:rPr>
          <w:color w:val="BFBFBF" w:themeColor="background1" w:themeShade="BF"/>
        </w:rPr>
        <w:t>Source:</w:t>
      </w:r>
      <w:r w:rsidRPr="00A87372" w:rsidR="001701AD">
        <w:rPr>
          <w:color w:val="BFBFBF" w:themeColor="background1" w:themeShade="BF"/>
        </w:rPr>
        <w:t xml:space="preserve"> 2019</w:t>
      </w:r>
      <w:r w:rsidRPr="00A87372" w:rsidR="00A87372">
        <w:rPr>
          <w:color w:val="BFBFBF" w:themeColor="background1" w:themeShade="BF"/>
        </w:rPr>
        <w:t xml:space="preserve"> SPREDD Fare Equity Survey</w:t>
      </w:r>
    </w:p>
    <w:p w:rsidR="00A87372" w:rsidP="00A87372" w:rsidRDefault="00A87372" w14:paraId="2625E15A" w14:textId="233EFC69">
      <w:pPr>
        <w:pStyle w:val="Caption"/>
      </w:pPr>
      <w:bookmarkStart w:name="_Ref90369944" w:id="71"/>
      <w:r>
        <w:t xml:space="preserve">Figure </w:t>
      </w:r>
      <w:r>
        <w:fldChar w:fldCharType="begin"/>
      </w:r>
      <w:r>
        <w:instrText>SEQ Figure \* ARABIC</w:instrText>
      </w:r>
      <w:r>
        <w:fldChar w:fldCharType="separate"/>
      </w:r>
      <w:r w:rsidR="00432491">
        <w:rPr>
          <w:noProof/>
        </w:rPr>
        <w:t>38</w:t>
      </w:r>
      <w:r>
        <w:fldChar w:fldCharType="end"/>
      </w:r>
      <w:bookmarkEnd w:id="71"/>
      <w:r>
        <w:tab/>
      </w:r>
      <w:r w:rsidRPr="001701AD">
        <w:t xml:space="preserve">Fare Type Used </w:t>
      </w:r>
      <w:r>
        <w:t xml:space="preserve">Most Frequently </w:t>
      </w:r>
      <w:r w:rsidRPr="001701AD">
        <w:t>by SRTA Riders, by Income and Minority Status</w:t>
      </w:r>
    </w:p>
    <w:tbl>
      <w:tblPr>
        <w:tblStyle w:val="TableGrid"/>
        <w:tblW w:w="8640" w:type="dxa"/>
        <w:tblLook w:val="04A0" w:firstRow="1" w:lastRow="0" w:firstColumn="1" w:lastColumn="0" w:noHBand="0" w:noVBand="1"/>
      </w:tblPr>
      <w:tblGrid>
        <w:gridCol w:w="2209"/>
        <w:gridCol w:w="1286"/>
        <w:gridCol w:w="1286"/>
        <w:gridCol w:w="1286"/>
        <w:gridCol w:w="1286"/>
        <w:gridCol w:w="1287"/>
      </w:tblGrid>
      <w:tr w:rsidRPr="00E43E49" w:rsidR="00E31791" w:rsidTr="00F36267" w14:paraId="1546BE62" w14:textId="77777777">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2209" w:type="dxa"/>
          </w:tcPr>
          <w:p w:rsidRPr="00AA6C04" w:rsidR="00E31791" w:rsidP="00183386" w:rsidRDefault="00E31791" w14:paraId="125C3059" w14:textId="6AB8A7E5">
            <w:pPr>
              <w:pStyle w:val="NNTableHeader"/>
              <w:jc w:val="left"/>
            </w:pPr>
            <w:r w:rsidRPr="00E43E49">
              <w:t>Fare Type</w:t>
            </w:r>
          </w:p>
        </w:tc>
        <w:tc>
          <w:tcPr>
            <w:tcW w:w="1286" w:type="dxa"/>
          </w:tcPr>
          <w:p w:rsidRPr="00E43E49" w:rsidR="00E31791" w:rsidP="005C63BC" w:rsidRDefault="00E31791" w14:paraId="75B793CE" w14:textId="77777777">
            <w:pPr>
              <w:pStyle w:val="NNTableHeader"/>
              <w:cnfStyle w:val="100000000000" w:firstRow="1" w:lastRow="0" w:firstColumn="0" w:lastColumn="0" w:oddVBand="0" w:evenVBand="0" w:oddHBand="0" w:evenHBand="0" w:firstRowFirstColumn="0" w:firstRowLastColumn="0" w:lastRowFirstColumn="0" w:lastRowLastColumn="0"/>
            </w:pPr>
            <w:r w:rsidRPr="00E43E49">
              <w:t xml:space="preserve">All Riders </w:t>
            </w:r>
          </w:p>
        </w:tc>
        <w:tc>
          <w:tcPr>
            <w:tcW w:w="1286" w:type="dxa"/>
          </w:tcPr>
          <w:p w:rsidRPr="00E43E49" w:rsidR="00E31791" w:rsidP="005C63BC" w:rsidRDefault="00E31791" w14:paraId="1EAE3EFF" w14:textId="77777777">
            <w:pPr>
              <w:pStyle w:val="NNTableHeader"/>
              <w:cnfStyle w:val="100000000000" w:firstRow="1" w:lastRow="0" w:firstColumn="0" w:lastColumn="0" w:oddVBand="0" w:evenVBand="0" w:oddHBand="0" w:evenHBand="0" w:firstRowFirstColumn="0" w:firstRowLastColumn="0" w:lastRowFirstColumn="0" w:lastRowLastColumn="0"/>
            </w:pPr>
            <w:r w:rsidRPr="00E43E49">
              <w:t>Minority</w:t>
            </w:r>
          </w:p>
        </w:tc>
        <w:tc>
          <w:tcPr>
            <w:tcW w:w="1286" w:type="dxa"/>
          </w:tcPr>
          <w:p w:rsidRPr="00E43E49" w:rsidR="00E31791" w:rsidP="005C63BC" w:rsidRDefault="00E31791" w14:paraId="1DB38B8A" w14:textId="77777777">
            <w:pPr>
              <w:pStyle w:val="NNTableHeader"/>
              <w:cnfStyle w:val="100000000000" w:firstRow="1" w:lastRow="0" w:firstColumn="0" w:lastColumn="0" w:oddVBand="0" w:evenVBand="0" w:oddHBand="0" w:evenHBand="0" w:firstRowFirstColumn="0" w:firstRowLastColumn="0" w:lastRowFirstColumn="0" w:lastRowLastColumn="0"/>
            </w:pPr>
            <w:r w:rsidRPr="00E43E49">
              <w:t>Non-Minority</w:t>
            </w:r>
          </w:p>
        </w:tc>
        <w:tc>
          <w:tcPr>
            <w:tcW w:w="1286" w:type="dxa"/>
          </w:tcPr>
          <w:p w:rsidRPr="00E43E49" w:rsidR="00E31791" w:rsidP="005C63BC" w:rsidRDefault="00E31791" w14:paraId="0BFCEAE1" w14:textId="77777777">
            <w:pPr>
              <w:pStyle w:val="NNTableHeader"/>
              <w:cnfStyle w:val="100000000000" w:firstRow="1" w:lastRow="0" w:firstColumn="0" w:lastColumn="0" w:oddVBand="0" w:evenVBand="0" w:oddHBand="0" w:evenHBand="0" w:firstRowFirstColumn="0" w:firstRowLastColumn="0" w:lastRowFirstColumn="0" w:lastRowLastColumn="0"/>
            </w:pPr>
            <w:r w:rsidRPr="00E43E49">
              <w:t>Low-Income</w:t>
            </w:r>
          </w:p>
        </w:tc>
        <w:tc>
          <w:tcPr>
            <w:tcW w:w="1287" w:type="dxa"/>
          </w:tcPr>
          <w:p w:rsidRPr="00E43E49" w:rsidR="00E31791" w:rsidP="005C63BC" w:rsidRDefault="00E31791" w14:paraId="00CB60A1" w14:textId="77777777">
            <w:pPr>
              <w:pStyle w:val="NNTableHeader"/>
              <w:cnfStyle w:val="100000000000" w:firstRow="1" w:lastRow="0" w:firstColumn="0" w:lastColumn="0" w:oddVBand="0" w:evenVBand="0" w:oddHBand="0" w:evenHBand="0" w:firstRowFirstColumn="0" w:firstRowLastColumn="0" w:lastRowFirstColumn="0" w:lastRowLastColumn="0"/>
            </w:pPr>
            <w:r w:rsidRPr="00E43E49">
              <w:t>Non- Low Income</w:t>
            </w:r>
          </w:p>
        </w:tc>
      </w:tr>
      <w:tr w:rsidRPr="00E43E49" w:rsidR="00E43E49" w:rsidTr="00F36267" w14:paraId="1C49C070" w14:textId="77777777">
        <w:trPr>
          <w:trHeight w:val="314"/>
        </w:trPr>
        <w:tc>
          <w:tcPr>
            <w:cnfStyle w:val="001000000000" w:firstRow="0" w:lastRow="0" w:firstColumn="1" w:lastColumn="0" w:oddVBand="0" w:evenVBand="0" w:oddHBand="0" w:evenHBand="0" w:firstRowFirstColumn="0" w:firstRowLastColumn="0" w:lastRowFirstColumn="0" w:lastRowLastColumn="0"/>
            <w:tcW w:w="2209" w:type="dxa"/>
          </w:tcPr>
          <w:p w:rsidRPr="00E43E49" w:rsidR="00E43E49" w:rsidP="00E43E49" w:rsidRDefault="00F36267" w14:paraId="56026A6D" w14:textId="7035F150">
            <w:pPr>
              <w:pStyle w:val="NNTableText"/>
            </w:pPr>
            <w:r w:rsidRPr="00B7209B">
              <w:t>Pass (e.g., 10-ride)</w:t>
            </w:r>
          </w:p>
        </w:tc>
        <w:tc>
          <w:tcPr>
            <w:tcW w:w="1286" w:type="dxa"/>
          </w:tcPr>
          <w:p w:rsidRPr="00AA6C04" w:rsidR="00E43E49" w:rsidP="00F36267" w:rsidRDefault="00F36267" w14:paraId="35B9BF1D" w14:textId="1B0A1A9A">
            <w:pPr>
              <w:pStyle w:val="NNTableText"/>
              <w:jc w:val="center"/>
              <w:cnfStyle w:val="000000000000" w:firstRow="0" w:lastRow="0" w:firstColumn="0" w:lastColumn="0" w:oddVBand="0" w:evenVBand="0" w:oddHBand="0" w:evenHBand="0" w:firstRowFirstColumn="0" w:firstRowLastColumn="0" w:lastRowFirstColumn="0" w:lastRowLastColumn="0"/>
            </w:pPr>
            <w:r w:rsidRPr="005169D9">
              <w:t>17</w:t>
            </w:r>
            <w:r w:rsidRPr="005169D9" w:rsidR="00E43E49">
              <w:t>%</w:t>
            </w:r>
          </w:p>
        </w:tc>
        <w:tc>
          <w:tcPr>
            <w:tcW w:w="1286" w:type="dxa"/>
          </w:tcPr>
          <w:p w:rsidRPr="00AA6C04" w:rsidR="00E43E49" w:rsidP="00F36267" w:rsidRDefault="00F36267" w14:paraId="31E57FB9" w14:textId="58D1C006">
            <w:pPr>
              <w:pStyle w:val="NNTableText"/>
              <w:jc w:val="center"/>
              <w:cnfStyle w:val="000000000000" w:firstRow="0" w:lastRow="0" w:firstColumn="0" w:lastColumn="0" w:oddVBand="0" w:evenVBand="0" w:oddHBand="0" w:evenHBand="0" w:firstRowFirstColumn="0" w:firstRowLastColumn="0" w:lastRowFirstColumn="0" w:lastRowLastColumn="0"/>
            </w:pPr>
            <w:r w:rsidRPr="00A775F5">
              <w:t>16</w:t>
            </w:r>
            <w:r w:rsidRPr="00A775F5" w:rsidR="00E43E49">
              <w:t>%</w:t>
            </w:r>
          </w:p>
        </w:tc>
        <w:tc>
          <w:tcPr>
            <w:tcW w:w="1286" w:type="dxa"/>
          </w:tcPr>
          <w:p w:rsidRPr="00E43E49" w:rsidR="00E43E49" w:rsidP="00F36267" w:rsidRDefault="00F36267" w14:paraId="4C619AEC" w14:textId="50CE138F">
            <w:pPr>
              <w:pStyle w:val="NNTableText"/>
              <w:jc w:val="center"/>
              <w:cnfStyle w:val="000000000000" w:firstRow="0" w:lastRow="0" w:firstColumn="0" w:lastColumn="0" w:oddVBand="0" w:evenVBand="0" w:oddHBand="0" w:evenHBand="0" w:firstRowFirstColumn="0" w:firstRowLastColumn="0" w:lastRowFirstColumn="0" w:lastRowLastColumn="0"/>
            </w:pPr>
            <w:r w:rsidRPr="00A775F5">
              <w:t>19</w:t>
            </w:r>
            <w:r w:rsidRPr="00A775F5" w:rsidR="00E43E49">
              <w:t>%</w:t>
            </w:r>
          </w:p>
        </w:tc>
        <w:tc>
          <w:tcPr>
            <w:tcW w:w="1286" w:type="dxa"/>
          </w:tcPr>
          <w:p w:rsidRPr="00E43E49" w:rsidR="00E43E49" w:rsidP="00F36267" w:rsidRDefault="00F36267" w14:paraId="57812AD9" w14:textId="4E4DB775">
            <w:pPr>
              <w:pStyle w:val="NNTableText"/>
              <w:jc w:val="center"/>
              <w:cnfStyle w:val="000000000000" w:firstRow="0" w:lastRow="0" w:firstColumn="0" w:lastColumn="0" w:oddVBand="0" w:evenVBand="0" w:oddHBand="0" w:evenHBand="0" w:firstRowFirstColumn="0" w:firstRowLastColumn="0" w:lastRowFirstColumn="0" w:lastRowLastColumn="0"/>
            </w:pPr>
            <w:r w:rsidRPr="00A775F5">
              <w:t>16</w:t>
            </w:r>
            <w:r w:rsidRPr="00A775F5" w:rsidR="00E43E49">
              <w:t>%</w:t>
            </w:r>
          </w:p>
        </w:tc>
        <w:tc>
          <w:tcPr>
            <w:tcW w:w="1287" w:type="dxa"/>
          </w:tcPr>
          <w:p w:rsidRPr="00E43E49" w:rsidR="00E43E49" w:rsidP="00F36267" w:rsidRDefault="00F36267" w14:paraId="11559BE1" w14:textId="5B08F390">
            <w:pPr>
              <w:pStyle w:val="NNTableText"/>
              <w:jc w:val="center"/>
              <w:cnfStyle w:val="000000000000" w:firstRow="0" w:lastRow="0" w:firstColumn="0" w:lastColumn="0" w:oddVBand="0" w:evenVBand="0" w:oddHBand="0" w:evenHBand="0" w:firstRowFirstColumn="0" w:firstRowLastColumn="0" w:lastRowFirstColumn="0" w:lastRowLastColumn="0"/>
            </w:pPr>
            <w:r w:rsidRPr="00A775F5">
              <w:t>19</w:t>
            </w:r>
            <w:r w:rsidRPr="00A775F5" w:rsidR="00E43E49">
              <w:t>%</w:t>
            </w:r>
          </w:p>
        </w:tc>
      </w:tr>
      <w:tr w:rsidRPr="00E43E49" w:rsidR="00E43E49" w:rsidTr="00F36267" w14:paraId="2D087D89" w14:textId="77777777">
        <w:trPr>
          <w:trHeight w:val="337"/>
        </w:trPr>
        <w:tc>
          <w:tcPr>
            <w:cnfStyle w:val="001000000000" w:firstRow="0" w:lastRow="0" w:firstColumn="1" w:lastColumn="0" w:oddVBand="0" w:evenVBand="0" w:oddHBand="0" w:evenHBand="0" w:firstRowFirstColumn="0" w:firstRowLastColumn="0" w:lastRowFirstColumn="0" w:lastRowLastColumn="0"/>
            <w:tcW w:w="2209" w:type="dxa"/>
          </w:tcPr>
          <w:p w:rsidRPr="00E43E49" w:rsidR="00E43E49" w:rsidP="00E43E49" w:rsidRDefault="00F36267" w14:paraId="546836EB" w14:textId="64426CFC">
            <w:pPr>
              <w:pStyle w:val="NNTableText"/>
            </w:pPr>
            <w:r w:rsidRPr="00B7209B">
              <w:t>Reduced Fare (all types)</w:t>
            </w:r>
          </w:p>
        </w:tc>
        <w:tc>
          <w:tcPr>
            <w:tcW w:w="1286" w:type="dxa"/>
          </w:tcPr>
          <w:p w:rsidRPr="00AA6C04" w:rsidR="00E43E49" w:rsidP="00F36267" w:rsidRDefault="00F36267" w14:paraId="3D0FB1FC" w14:textId="5C22DD47">
            <w:pPr>
              <w:pStyle w:val="NNTableText"/>
              <w:jc w:val="center"/>
              <w:cnfStyle w:val="000000000000" w:firstRow="0" w:lastRow="0" w:firstColumn="0" w:lastColumn="0" w:oddVBand="0" w:evenVBand="0" w:oddHBand="0" w:evenHBand="0" w:firstRowFirstColumn="0" w:firstRowLastColumn="0" w:lastRowFirstColumn="0" w:lastRowLastColumn="0"/>
            </w:pPr>
            <w:r w:rsidRPr="005169D9">
              <w:t>29</w:t>
            </w:r>
            <w:r w:rsidRPr="005169D9" w:rsidR="00E43E49">
              <w:t>%</w:t>
            </w:r>
          </w:p>
        </w:tc>
        <w:tc>
          <w:tcPr>
            <w:tcW w:w="1286" w:type="dxa"/>
          </w:tcPr>
          <w:p w:rsidRPr="00AA6C04" w:rsidR="00E43E49" w:rsidP="00F36267" w:rsidRDefault="00F36267" w14:paraId="1E2BD782" w14:textId="77A3B053">
            <w:pPr>
              <w:pStyle w:val="NNTableText"/>
              <w:jc w:val="center"/>
              <w:cnfStyle w:val="000000000000" w:firstRow="0" w:lastRow="0" w:firstColumn="0" w:lastColumn="0" w:oddVBand="0" w:evenVBand="0" w:oddHBand="0" w:evenHBand="0" w:firstRowFirstColumn="0" w:firstRowLastColumn="0" w:lastRowFirstColumn="0" w:lastRowLastColumn="0"/>
            </w:pPr>
            <w:r w:rsidRPr="00A775F5">
              <w:t>28</w:t>
            </w:r>
            <w:r w:rsidRPr="00A775F5" w:rsidR="00E43E49">
              <w:t>%</w:t>
            </w:r>
          </w:p>
        </w:tc>
        <w:tc>
          <w:tcPr>
            <w:tcW w:w="1286" w:type="dxa"/>
          </w:tcPr>
          <w:p w:rsidRPr="00E43E49" w:rsidR="00E43E49" w:rsidP="00F36267" w:rsidRDefault="00F36267" w14:paraId="12F74A3B" w14:textId="523C8278">
            <w:pPr>
              <w:pStyle w:val="NNTableText"/>
              <w:jc w:val="center"/>
              <w:cnfStyle w:val="000000000000" w:firstRow="0" w:lastRow="0" w:firstColumn="0" w:lastColumn="0" w:oddVBand="0" w:evenVBand="0" w:oddHBand="0" w:evenHBand="0" w:firstRowFirstColumn="0" w:firstRowLastColumn="0" w:lastRowFirstColumn="0" w:lastRowLastColumn="0"/>
            </w:pPr>
            <w:r w:rsidRPr="00A775F5">
              <w:t>29</w:t>
            </w:r>
            <w:r w:rsidRPr="00A775F5" w:rsidR="00E43E49">
              <w:t>%</w:t>
            </w:r>
          </w:p>
        </w:tc>
        <w:tc>
          <w:tcPr>
            <w:tcW w:w="1286" w:type="dxa"/>
          </w:tcPr>
          <w:p w:rsidRPr="00E43E49" w:rsidR="00E43E49" w:rsidP="00F36267" w:rsidRDefault="00F36267" w14:paraId="33E76F29" w14:textId="43319518">
            <w:pPr>
              <w:pStyle w:val="NNTableText"/>
              <w:jc w:val="center"/>
              <w:cnfStyle w:val="000000000000" w:firstRow="0" w:lastRow="0" w:firstColumn="0" w:lastColumn="0" w:oddVBand="0" w:evenVBand="0" w:oddHBand="0" w:evenHBand="0" w:firstRowFirstColumn="0" w:firstRowLastColumn="0" w:lastRowFirstColumn="0" w:lastRowLastColumn="0"/>
            </w:pPr>
            <w:r w:rsidRPr="00A775F5">
              <w:t>29</w:t>
            </w:r>
            <w:r w:rsidRPr="00A775F5" w:rsidR="00E43E49">
              <w:t>%</w:t>
            </w:r>
          </w:p>
        </w:tc>
        <w:tc>
          <w:tcPr>
            <w:tcW w:w="1287" w:type="dxa"/>
          </w:tcPr>
          <w:p w:rsidRPr="00E43E49" w:rsidR="00E43E49" w:rsidP="00F36267" w:rsidRDefault="00F36267" w14:paraId="50A03470" w14:textId="673BFA89">
            <w:pPr>
              <w:pStyle w:val="NNTableText"/>
              <w:jc w:val="center"/>
              <w:cnfStyle w:val="000000000000" w:firstRow="0" w:lastRow="0" w:firstColumn="0" w:lastColumn="0" w:oddVBand="0" w:evenVBand="0" w:oddHBand="0" w:evenHBand="0" w:firstRowFirstColumn="0" w:firstRowLastColumn="0" w:lastRowFirstColumn="0" w:lastRowLastColumn="0"/>
            </w:pPr>
            <w:r w:rsidRPr="00A775F5">
              <w:t>25</w:t>
            </w:r>
            <w:r w:rsidRPr="00A775F5" w:rsidR="00E43E49">
              <w:t>%</w:t>
            </w:r>
          </w:p>
        </w:tc>
      </w:tr>
      <w:tr w:rsidRPr="00E43E49" w:rsidR="00E43E49" w:rsidTr="00F36267" w14:paraId="60539073" w14:textId="77777777">
        <w:trPr>
          <w:trHeight w:val="322"/>
        </w:trPr>
        <w:tc>
          <w:tcPr>
            <w:cnfStyle w:val="001000000000" w:firstRow="0" w:lastRow="0" w:firstColumn="1" w:lastColumn="0" w:oddVBand="0" w:evenVBand="0" w:oddHBand="0" w:evenHBand="0" w:firstRowFirstColumn="0" w:firstRowLastColumn="0" w:lastRowFirstColumn="0" w:lastRowLastColumn="0"/>
            <w:tcW w:w="2209" w:type="dxa"/>
          </w:tcPr>
          <w:p w:rsidRPr="00E43E49" w:rsidR="00E43E49" w:rsidP="00E43E49" w:rsidRDefault="00F36267" w14:paraId="39C4CA3C" w14:textId="572DCB6F">
            <w:pPr>
              <w:pStyle w:val="NNTableText"/>
            </w:pPr>
            <w:r w:rsidRPr="00B7209B">
              <w:t>Full Fare</w:t>
            </w:r>
          </w:p>
        </w:tc>
        <w:tc>
          <w:tcPr>
            <w:tcW w:w="1286" w:type="dxa"/>
          </w:tcPr>
          <w:p w:rsidRPr="00AA6C04" w:rsidR="00E43E49" w:rsidP="00F36267" w:rsidRDefault="00F36267" w14:paraId="4D8F34FD" w14:textId="676ABF05">
            <w:pPr>
              <w:pStyle w:val="NNTableText"/>
              <w:jc w:val="center"/>
              <w:cnfStyle w:val="000000000000" w:firstRow="0" w:lastRow="0" w:firstColumn="0" w:lastColumn="0" w:oddVBand="0" w:evenVBand="0" w:oddHBand="0" w:evenHBand="0" w:firstRowFirstColumn="0" w:firstRowLastColumn="0" w:lastRowFirstColumn="0" w:lastRowLastColumn="0"/>
            </w:pPr>
            <w:r w:rsidRPr="005169D9">
              <w:t>51</w:t>
            </w:r>
            <w:r w:rsidRPr="005169D9" w:rsidR="00E43E49">
              <w:t>%</w:t>
            </w:r>
          </w:p>
        </w:tc>
        <w:tc>
          <w:tcPr>
            <w:tcW w:w="1286" w:type="dxa"/>
          </w:tcPr>
          <w:p w:rsidRPr="00AA6C04" w:rsidR="00E43E49" w:rsidP="00F36267" w:rsidRDefault="00F36267" w14:paraId="09F0BBE9" w14:textId="4961962B">
            <w:pPr>
              <w:pStyle w:val="NNTableText"/>
              <w:jc w:val="center"/>
              <w:cnfStyle w:val="000000000000" w:firstRow="0" w:lastRow="0" w:firstColumn="0" w:lastColumn="0" w:oddVBand="0" w:evenVBand="0" w:oddHBand="0" w:evenHBand="0" w:firstRowFirstColumn="0" w:firstRowLastColumn="0" w:lastRowFirstColumn="0" w:lastRowLastColumn="0"/>
            </w:pPr>
            <w:r w:rsidRPr="00A775F5">
              <w:t>52</w:t>
            </w:r>
            <w:r w:rsidRPr="00A775F5" w:rsidR="00E43E49">
              <w:t>%</w:t>
            </w:r>
          </w:p>
        </w:tc>
        <w:tc>
          <w:tcPr>
            <w:tcW w:w="1286" w:type="dxa"/>
          </w:tcPr>
          <w:p w:rsidRPr="00E43E49" w:rsidR="00E43E49" w:rsidP="00F36267" w:rsidRDefault="00F36267" w14:paraId="73657FA1" w14:textId="604C6BCD">
            <w:pPr>
              <w:pStyle w:val="NNTableText"/>
              <w:jc w:val="center"/>
              <w:cnfStyle w:val="000000000000" w:firstRow="0" w:lastRow="0" w:firstColumn="0" w:lastColumn="0" w:oddVBand="0" w:evenVBand="0" w:oddHBand="0" w:evenHBand="0" w:firstRowFirstColumn="0" w:firstRowLastColumn="0" w:lastRowFirstColumn="0" w:lastRowLastColumn="0"/>
            </w:pPr>
            <w:r w:rsidRPr="00A775F5">
              <w:t>50</w:t>
            </w:r>
            <w:r w:rsidRPr="00A775F5" w:rsidR="00E43E49">
              <w:t>%</w:t>
            </w:r>
          </w:p>
        </w:tc>
        <w:tc>
          <w:tcPr>
            <w:tcW w:w="1286" w:type="dxa"/>
          </w:tcPr>
          <w:p w:rsidRPr="00E43E49" w:rsidR="00E43E49" w:rsidP="00F36267" w:rsidRDefault="00F36267" w14:paraId="17DE4737" w14:textId="500D5F69">
            <w:pPr>
              <w:pStyle w:val="NNTableText"/>
              <w:jc w:val="center"/>
              <w:cnfStyle w:val="000000000000" w:firstRow="0" w:lastRow="0" w:firstColumn="0" w:lastColumn="0" w:oddVBand="0" w:evenVBand="0" w:oddHBand="0" w:evenHBand="0" w:firstRowFirstColumn="0" w:firstRowLastColumn="0" w:lastRowFirstColumn="0" w:lastRowLastColumn="0"/>
            </w:pPr>
            <w:r w:rsidRPr="00A775F5">
              <w:t>53</w:t>
            </w:r>
            <w:r w:rsidRPr="00A775F5" w:rsidR="00E43E49">
              <w:t>%</w:t>
            </w:r>
          </w:p>
        </w:tc>
        <w:tc>
          <w:tcPr>
            <w:tcW w:w="1287" w:type="dxa"/>
          </w:tcPr>
          <w:p w:rsidRPr="00E43E49" w:rsidR="00E43E49" w:rsidP="00F36267" w:rsidRDefault="00F36267" w14:paraId="455EC90B" w14:textId="50016E70">
            <w:pPr>
              <w:pStyle w:val="NNTableText"/>
              <w:jc w:val="center"/>
              <w:cnfStyle w:val="000000000000" w:firstRow="0" w:lastRow="0" w:firstColumn="0" w:lastColumn="0" w:oddVBand="0" w:evenVBand="0" w:oddHBand="0" w:evenHBand="0" w:firstRowFirstColumn="0" w:firstRowLastColumn="0" w:lastRowFirstColumn="0" w:lastRowLastColumn="0"/>
            </w:pPr>
            <w:r w:rsidRPr="00A775F5">
              <w:t>51</w:t>
            </w:r>
            <w:r w:rsidRPr="00A775F5" w:rsidR="00E43E49">
              <w:t>%</w:t>
            </w:r>
          </w:p>
        </w:tc>
      </w:tr>
      <w:tr w:rsidRPr="00E43E49" w:rsidR="00E43E49" w:rsidTr="00F36267" w14:paraId="6FB95710" w14:textId="77777777">
        <w:trPr>
          <w:trHeight w:val="322"/>
        </w:trPr>
        <w:tc>
          <w:tcPr>
            <w:cnfStyle w:val="001000000000" w:firstRow="0" w:lastRow="0" w:firstColumn="1" w:lastColumn="0" w:oddVBand="0" w:evenVBand="0" w:oddHBand="0" w:evenHBand="0" w:firstRowFirstColumn="0" w:firstRowLastColumn="0" w:lastRowFirstColumn="0" w:lastRowLastColumn="0"/>
            <w:tcW w:w="2209" w:type="dxa"/>
          </w:tcPr>
          <w:p w:rsidRPr="00E43E49" w:rsidR="00E43E49" w:rsidP="00E43E49" w:rsidRDefault="00E43E49" w14:paraId="60A08485" w14:textId="100C7D81">
            <w:pPr>
              <w:pStyle w:val="NNTableText"/>
            </w:pPr>
            <w:r w:rsidRPr="00B7209B">
              <w:t>Student</w:t>
            </w:r>
          </w:p>
        </w:tc>
        <w:tc>
          <w:tcPr>
            <w:tcW w:w="1286" w:type="dxa"/>
          </w:tcPr>
          <w:p w:rsidRPr="00E43E49" w:rsidR="00E43E49" w:rsidP="00F36267" w:rsidRDefault="00E43E49" w14:paraId="0908C826" w14:textId="7AFAD885">
            <w:pPr>
              <w:pStyle w:val="NNTableText"/>
              <w:jc w:val="center"/>
              <w:cnfStyle w:val="000000000000" w:firstRow="0" w:lastRow="0" w:firstColumn="0" w:lastColumn="0" w:oddVBand="0" w:evenVBand="0" w:oddHBand="0" w:evenHBand="0" w:firstRowFirstColumn="0" w:firstRowLastColumn="0" w:lastRowFirstColumn="0" w:lastRowLastColumn="0"/>
            </w:pPr>
            <w:r w:rsidRPr="005169D9">
              <w:t>1%</w:t>
            </w:r>
          </w:p>
        </w:tc>
        <w:tc>
          <w:tcPr>
            <w:tcW w:w="1286" w:type="dxa"/>
          </w:tcPr>
          <w:p w:rsidRPr="00E43E49" w:rsidR="00E43E49" w:rsidP="00F36267" w:rsidRDefault="00E43E49" w14:paraId="30F30783" w14:textId="4EB328C8">
            <w:pPr>
              <w:pStyle w:val="NNTableText"/>
              <w:jc w:val="center"/>
              <w:cnfStyle w:val="000000000000" w:firstRow="0" w:lastRow="0" w:firstColumn="0" w:lastColumn="0" w:oddVBand="0" w:evenVBand="0" w:oddHBand="0" w:evenHBand="0" w:firstRowFirstColumn="0" w:firstRowLastColumn="0" w:lastRowFirstColumn="0" w:lastRowLastColumn="0"/>
            </w:pPr>
            <w:r w:rsidRPr="00A775F5">
              <w:t>2%</w:t>
            </w:r>
          </w:p>
        </w:tc>
        <w:tc>
          <w:tcPr>
            <w:tcW w:w="1286" w:type="dxa"/>
          </w:tcPr>
          <w:p w:rsidRPr="00E43E49" w:rsidR="00E43E49" w:rsidP="00F36267" w:rsidRDefault="00E43E49" w14:paraId="7673FEC8" w14:textId="3AD05A09">
            <w:pPr>
              <w:pStyle w:val="NNTableText"/>
              <w:jc w:val="center"/>
              <w:cnfStyle w:val="000000000000" w:firstRow="0" w:lastRow="0" w:firstColumn="0" w:lastColumn="0" w:oddVBand="0" w:evenVBand="0" w:oddHBand="0" w:evenHBand="0" w:firstRowFirstColumn="0" w:firstRowLastColumn="0" w:lastRowFirstColumn="0" w:lastRowLastColumn="0"/>
            </w:pPr>
            <w:r w:rsidRPr="00A775F5">
              <w:t>0%</w:t>
            </w:r>
          </w:p>
        </w:tc>
        <w:tc>
          <w:tcPr>
            <w:tcW w:w="1286" w:type="dxa"/>
          </w:tcPr>
          <w:p w:rsidRPr="00E43E49" w:rsidR="00E43E49" w:rsidP="00F36267" w:rsidRDefault="00E43E49" w14:paraId="5B0248D3" w14:textId="2FB4C1C7">
            <w:pPr>
              <w:pStyle w:val="NNTableText"/>
              <w:jc w:val="center"/>
              <w:cnfStyle w:val="000000000000" w:firstRow="0" w:lastRow="0" w:firstColumn="0" w:lastColumn="0" w:oddVBand="0" w:evenVBand="0" w:oddHBand="0" w:evenHBand="0" w:firstRowFirstColumn="0" w:firstRowLastColumn="0" w:lastRowFirstColumn="0" w:lastRowLastColumn="0"/>
            </w:pPr>
            <w:r w:rsidRPr="00A775F5">
              <w:t>1%</w:t>
            </w:r>
          </w:p>
        </w:tc>
        <w:tc>
          <w:tcPr>
            <w:tcW w:w="1287" w:type="dxa"/>
          </w:tcPr>
          <w:p w:rsidRPr="00E43E49" w:rsidR="00E43E49" w:rsidP="00F36267" w:rsidRDefault="00E43E49" w14:paraId="01B09E66" w14:textId="33F640DF">
            <w:pPr>
              <w:pStyle w:val="NNTableText"/>
              <w:jc w:val="center"/>
              <w:cnfStyle w:val="000000000000" w:firstRow="0" w:lastRow="0" w:firstColumn="0" w:lastColumn="0" w:oddVBand="0" w:evenVBand="0" w:oddHBand="0" w:evenHBand="0" w:firstRowFirstColumn="0" w:firstRowLastColumn="0" w:lastRowFirstColumn="0" w:lastRowLastColumn="0"/>
            </w:pPr>
            <w:r w:rsidRPr="00A775F5">
              <w:t>4%</w:t>
            </w:r>
          </w:p>
        </w:tc>
      </w:tr>
      <w:tr w:rsidRPr="00E43E49" w:rsidR="00E43E49" w:rsidTr="00F36267" w14:paraId="01822AED" w14:textId="77777777">
        <w:trPr>
          <w:trHeight w:val="322"/>
        </w:trPr>
        <w:tc>
          <w:tcPr>
            <w:cnfStyle w:val="001000000000" w:firstRow="0" w:lastRow="0" w:firstColumn="1" w:lastColumn="0" w:oddVBand="0" w:evenVBand="0" w:oddHBand="0" w:evenHBand="0" w:firstRowFirstColumn="0" w:firstRowLastColumn="0" w:lastRowFirstColumn="0" w:lastRowLastColumn="0"/>
            <w:tcW w:w="2209" w:type="dxa"/>
          </w:tcPr>
          <w:p w:rsidRPr="00E43E49" w:rsidR="00E43E49" w:rsidP="00E43E49" w:rsidRDefault="00E43E49" w14:paraId="65B9D500" w14:textId="4E73AC37">
            <w:pPr>
              <w:pStyle w:val="NNTableText"/>
            </w:pPr>
            <w:r w:rsidRPr="00B7209B">
              <w:t>Transfer</w:t>
            </w:r>
          </w:p>
        </w:tc>
        <w:tc>
          <w:tcPr>
            <w:tcW w:w="1286" w:type="dxa"/>
          </w:tcPr>
          <w:p w:rsidRPr="00E43E49" w:rsidR="00E43E49" w:rsidP="00F36267" w:rsidRDefault="00E43E49" w14:paraId="252D5FC8" w14:textId="439CF9A1">
            <w:pPr>
              <w:pStyle w:val="NNTableText"/>
              <w:jc w:val="center"/>
              <w:cnfStyle w:val="000000000000" w:firstRow="0" w:lastRow="0" w:firstColumn="0" w:lastColumn="0" w:oddVBand="0" w:evenVBand="0" w:oddHBand="0" w:evenHBand="0" w:firstRowFirstColumn="0" w:firstRowLastColumn="0" w:lastRowFirstColumn="0" w:lastRowLastColumn="0"/>
            </w:pPr>
            <w:r w:rsidRPr="005169D9">
              <w:t>2%</w:t>
            </w:r>
          </w:p>
        </w:tc>
        <w:tc>
          <w:tcPr>
            <w:tcW w:w="1286" w:type="dxa"/>
          </w:tcPr>
          <w:p w:rsidRPr="00E43E49" w:rsidR="00E43E49" w:rsidP="00F36267" w:rsidRDefault="00F36267" w14:paraId="58C03C05" w14:textId="31987D49">
            <w:pPr>
              <w:pStyle w:val="NNTableText"/>
              <w:jc w:val="center"/>
              <w:cnfStyle w:val="000000000000" w:firstRow="0" w:lastRow="0" w:firstColumn="0" w:lastColumn="0" w:oddVBand="0" w:evenVBand="0" w:oddHBand="0" w:evenHBand="0" w:firstRowFirstColumn="0" w:firstRowLastColumn="0" w:lastRowFirstColumn="0" w:lastRowLastColumn="0"/>
            </w:pPr>
            <w:r w:rsidRPr="00A775F5">
              <w:t>2</w:t>
            </w:r>
            <w:r w:rsidRPr="00A775F5" w:rsidR="00E43E49">
              <w:t>%</w:t>
            </w:r>
          </w:p>
        </w:tc>
        <w:tc>
          <w:tcPr>
            <w:tcW w:w="1286" w:type="dxa"/>
          </w:tcPr>
          <w:p w:rsidRPr="00E43E49" w:rsidR="00E43E49" w:rsidP="00F36267" w:rsidRDefault="00E43E49" w14:paraId="61CB66C7" w14:textId="3EB91065">
            <w:pPr>
              <w:pStyle w:val="NNTableText"/>
              <w:jc w:val="center"/>
              <w:cnfStyle w:val="000000000000" w:firstRow="0" w:lastRow="0" w:firstColumn="0" w:lastColumn="0" w:oddVBand="0" w:evenVBand="0" w:oddHBand="0" w:evenHBand="0" w:firstRowFirstColumn="0" w:firstRowLastColumn="0" w:lastRowFirstColumn="0" w:lastRowLastColumn="0"/>
            </w:pPr>
            <w:r w:rsidRPr="00A775F5">
              <w:t>2%</w:t>
            </w:r>
          </w:p>
        </w:tc>
        <w:tc>
          <w:tcPr>
            <w:tcW w:w="1286" w:type="dxa"/>
          </w:tcPr>
          <w:p w:rsidRPr="00E43E49" w:rsidR="00E43E49" w:rsidP="00F36267" w:rsidRDefault="00E43E49" w14:paraId="5332CDC3" w14:textId="68A0F3CE">
            <w:pPr>
              <w:pStyle w:val="NNTableText"/>
              <w:jc w:val="center"/>
              <w:cnfStyle w:val="000000000000" w:firstRow="0" w:lastRow="0" w:firstColumn="0" w:lastColumn="0" w:oddVBand="0" w:evenVBand="0" w:oddHBand="0" w:evenHBand="0" w:firstRowFirstColumn="0" w:firstRowLastColumn="0" w:lastRowFirstColumn="0" w:lastRowLastColumn="0"/>
            </w:pPr>
            <w:r w:rsidRPr="00A775F5">
              <w:t>2%</w:t>
            </w:r>
          </w:p>
        </w:tc>
        <w:tc>
          <w:tcPr>
            <w:tcW w:w="1287" w:type="dxa"/>
          </w:tcPr>
          <w:p w:rsidRPr="00E43E49" w:rsidR="00E43E49" w:rsidP="00F36267" w:rsidRDefault="00E43E49" w14:paraId="5F0C9A23" w14:textId="40F880AC">
            <w:pPr>
              <w:pStyle w:val="NNTableText"/>
              <w:jc w:val="center"/>
              <w:cnfStyle w:val="000000000000" w:firstRow="0" w:lastRow="0" w:firstColumn="0" w:lastColumn="0" w:oddVBand="0" w:evenVBand="0" w:oddHBand="0" w:evenHBand="0" w:firstRowFirstColumn="0" w:firstRowLastColumn="0" w:lastRowFirstColumn="0" w:lastRowLastColumn="0"/>
            </w:pPr>
            <w:r w:rsidRPr="00A775F5">
              <w:t>1%</w:t>
            </w:r>
          </w:p>
        </w:tc>
      </w:tr>
    </w:tbl>
    <w:p w:rsidRPr="00A87372" w:rsidR="00A87372" w:rsidP="00393AD1" w:rsidRDefault="00E43E49" w14:paraId="358F7229" w14:textId="77777777">
      <w:pPr>
        <w:pStyle w:val="NNSource"/>
        <w:rPr>
          <w:color w:val="BFBFBF" w:themeColor="background1" w:themeShade="BF"/>
        </w:rPr>
      </w:pPr>
      <w:r w:rsidRPr="00A87372">
        <w:rPr>
          <w:color w:val="BFBFBF" w:themeColor="background1" w:themeShade="BF"/>
        </w:rPr>
        <w:t xml:space="preserve">Source: </w:t>
      </w:r>
      <w:r w:rsidRPr="00A87372" w:rsidR="00A87372">
        <w:rPr>
          <w:color w:val="BFBFBF" w:themeColor="background1" w:themeShade="BF"/>
        </w:rPr>
        <w:t>2019 SPREDD Fare Equity Survey</w:t>
      </w:r>
    </w:p>
    <w:p w:rsidR="00BC5B8C" w:rsidP="00A87372" w:rsidRDefault="00BC5B8C" w14:paraId="1E262FB5" w14:textId="5B1B5BEB">
      <w:pPr>
        <w:pStyle w:val="NNSource"/>
        <w:rPr>
          <w:color w:val="BFBFBF" w:themeColor="background1" w:themeShade="BF"/>
        </w:rPr>
        <w:sectPr w:rsidR="00BC5B8C" w:rsidSect="00477D25">
          <w:pgSz w:w="12240" w:h="15840" w:orient="portrait" w:code="1"/>
          <w:pgMar w:top="1800" w:right="1800" w:bottom="1440" w:left="1800" w:header="720" w:footer="432" w:gutter="0"/>
          <w:pgNumType w:chapStyle="1"/>
          <w:cols w:space="720"/>
          <w:docGrid w:linePitch="360"/>
        </w:sectPr>
      </w:pPr>
    </w:p>
    <w:p w:rsidR="008B22C9" w:rsidP="008B22C9" w:rsidRDefault="008B22C9" w14:paraId="31A402B0" w14:textId="2A5B8841">
      <w:pPr>
        <w:pStyle w:val="Heading1"/>
      </w:pPr>
      <w:bookmarkStart w:name="_Toc95827352" w:id="72"/>
      <w:r>
        <w:t>Systemwide Service Standards and Policies</w:t>
      </w:r>
      <w:bookmarkEnd w:id="72"/>
    </w:p>
    <w:p w:rsidRPr="00AA6C04" w:rsidR="0089509C" w:rsidP="00AA6C04" w:rsidRDefault="0089509C" w14:paraId="5B64FD98" w14:textId="37926C85">
      <w:pPr>
        <w:pStyle w:val="NNMainBody"/>
      </w:pPr>
      <w:r>
        <w:t xml:space="preserve">SRTA maintains service standards and service policies that </w:t>
      </w:r>
      <w:r w:rsidR="00120B81">
        <w:t>guide the agency’s levels and quality of service</w:t>
      </w:r>
      <w:r w:rsidR="00A77482">
        <w:t xml:space="preserve"> for fixed-route bus</w:t>
      </w:r>
      <w:r w:rsidR="00B41A80">
        <w:t xml:space="preserve"> service</w:t>
      </w:r>
      <w:r w:rsidR="00120B81">
        <w:t xml:space="preserve">. These standards and policies are </w:t>
      </w:r>
      <w:r w:rsidR="00443E77">
        <w:t xml:space="preserve">used by SRTA to monitor transit service, in compliance with </w:t>
      </w:r>
      <w:r w:rsidR="002F7723">
        <w:t>the agency’s Title VI obligations.</w:t>
      </w:r>
    </w:p>
    <w:p w:rsidR="008B22C9" w:rsidP="008B22C9" w:rsidRDefault="00304DA9" w14:paraId="7C07DC8C" w14:textId="0F4B8682">
      <w:pPr>
        <w:pStyle w:val="NN02"/>
        <w:rPr>
          <w:rStyle w:val="normaltextrun"/>
        </w:rPr>
      </w:pPr>
      <w:bookmarkStart w:name="_Toc95827353" w:id="73"/>
      <w:r>
        <w:rPr>
          <w:rStyle w:val="normaltextrun"/>
        </w:rPr>
        <w:t xml:space="preserve">6.1 </w:t>
      </w:r>
      <w:r w:rsidR="008B22C9">
        <w:rPr>
          <w:rStyle w:val="normaltextrun"/>
        </w:rPr>
        <w:t>Service Standards</w:t>
      </w:r>
      <w:bookmarkEnd w:id="73"/>
    </w:p>
    <w:p w:rsidR="002F7723" w:rsidP="002F7723" w:rsidRDefault="002F7723" w14:paraId="3CA47E51" w14:textId="6DCB9E28">
      <w:pPr>
        <w:pStyle w:val="NNMainBody"/>
      </w:pPr>
      <w:r>
        <w:t xml:space="preserve">SRTA’s </w:t>
      </w:r>
      <w:r w:rsidR="001029AC">
        <w:t xml:space="preserve">fixed-route </w:t>
      </w:r>
      <w:r>
        <w:t>service standards are summarized here and described in more detail below:</w:t>
      </w:r>
    </w:p>
    <w:p w:rsidR="002F7723" w:rsidP="002F7723" w:rsidRDefault="002F7723" w14:paraId="4D63DAA4" w14:textId="00F0A62D">
      <w:pPr>
        <w:pStyle w:val="NNBullets"/>
      </w:pPr>
      <w:r w:rsidRPr="00AA6C04">
        <w:rPr>
          <w:b/>
        </w:rPr>
        <w:t>Vehicle load:</w:t>
      </w:r>
      <w:r>
        <w:t xml:space="preserve"> </w:t>
      </w:r>
      <w:r w:rsidR="00B12A0D">
        <w:t xml:space="preserve">A </w:t>
      </w:r>
      <w:r w:rsidR="00100E1F">
        <w:t>route’s</w:t>
      </w:r>
      <w:r w:rsidR="00B12A0D">
        <w:t xml:space="preserve"> average </w:t>
      </w:r>
      <w:r w:rsidR="00100E1F">
        <w:t>maximum passenger load should not exceed 150% of a vehicle’s seated capacity</w:t>
      </w:r>
      <w:r w:rsidR="00525969">
        <w:t>, where the maximum passenger load is measured at the trip level.</w:t>
      </w:r>
      <w:r w:rsidR="0014265B">
        <w:t xml:space="preserve"> This standard applies to both peak and off-peak trips.</w:t>
      </w:r>
    </w:p>
    <w:p w:rsidRPr="001F7FA3" w:rsidR="00525969" w:rsidP="002F7723" w:rsidRDefault="00525969" w14:paraId="56AEC929" w14:textId="1163F224">
      <w:pPr>
        <w:pStyle w:val="NNBullets"/>
      </w:pPr>
      <w:r w:rsidRPr="001F7FA3">
        <w:rPr>
          <w:b/>
        </w:rPr>
        <w:t>Vehicle headway:</w:t>
      </w:r>
      <w:r w:rsidRPr="001F7FA3">
        <w:t xml:space="preserve"> A route’s </w:t>
      </w:r>
      <w:r w:rsidRPr="001F7FA3" w:rsidR="00941505">
        <w:t xml:space="preserve">headways should </w:t>
      </w:r>
      <w:r w:rsidRPr="001F7FA3" w:rsidR="001F7FA3">
        <w:t>be no greater than</w:t>
      </w:r>
      <w:r w:rsidRPr="001F7FA3" w:rsidR="00941505">
        <w:t xml:space="preserve"> </w:t>
      </w:r>
      <w:r w:rsidRPr="001F7FA3" w:rsidR="000C15CE">
        <w:t>6</w:t>
      </w:r>
      <w:r w:rsidRPr="001F7FA3" w:rsidR="00941505">
        <w:t>0 minute</w:t>
      </w:r>
      <w:r w:rsidRPr="001F7FA3" w:rsidR="00F173BB">
        <w:t>s</w:t>
      </w:r>
      <w:r w:rsidRPr="001F7FA3" w:rsidR="001F7FA3">
        <w:t>.</w:t>
      </w:r>
    </w:p>
    <w:p w:rsidR="00525969" w:rsidP="002F7723" w:rsidRDefault="00525969" w14:paraId="46E820CB" w14:textId="69592E0A">
      <w:pPr>
        <w:pStyle w:val="NNBullets"/>
        <w:rPr/>
      </w:pPr>
      <w:r w:rsidRPr="28FC45EC" w:rsidR="0CBB6FA9">
        <w:rPr>
          <w:b w:val="1"/>
          <w:bCs w:val="1"/>
        </w:rPr>
        <w:t>On-time performance:</w:t>
      </w:r>
      <w:r w:rsidR="0A48237E">
        <w:rPr/>
        <w:t xml:space="preserve"> </w:t>
      </w:r>
      <w:r w:rsidR="5F9D79F0">
        <w:rPr/>
        <w:t xml:space="preserve">A route’s on-time performance </w:t>
      </w:r>
      <w:r w:rsidR="3F062781">
        <w:rPr/>
        <w:t xml:space="preserve">should be 85% or greater, where on-time </w:t>
      </w:r>
      <w:r w:rsidR="7F03BDD6">
        <w:rPr/>
        <w:t>performance is</w:t>
      </w:r>
      <w:r w:rsidR="3F062781">
        <w:rPr/>
        <w:t xml:space="preserve"> measured as </w:t>
      </w:r>
      <w:r w:rsidR="7F03BDD6">
        <w:rPr/>
        <w:t>the percent of</w:t>
      </w:r>
      <w:r w:rsidR="7B493F31">
        <w:rPr/>
        <w:t xml:space="preserve"> </w:t>
      </w:r>
      <w:r w:rsidR="7F03BDD6">
        <w:rPr/>
        <w:t>departures</w:t>
      </w:r>
      <w:r w:rsidR="31F1ADD9">
        <w:rPr/>
        <w:t xml:space="preserve"> from trip origins that are on time</w:t>
      </w:r>
      <w:r w:rsidR="7F03BDD6">
        <w:rPr/>
        <w:t xml:space="preserve">. </w:t>
      </w:r>
      <w:r w:rsidR="7B493F31">
        <w:rPr/>
        <w:t>D</w:t>
      </w:r>
      <w:r w:rsidR="3F062781">
        <w:rPr/>
        <w:t xml:space="preserve">epartures </w:t>
      </w:r>
      <w:r w:rsidR="7F03BDD6">
        <w:rPr/>
        <w:t>are considered on time if they occur</w:t>
      </w:r>
      <w:r w:rsidR="3F062781">
        <w:rPr/>
        <w:t xml:space="preserve"> less than one minute earl</w:t>
      </w:r>
      <w:r w:rsidR="75991E6A">
        <w:rPr/>
        <w:t>ier</w:t>
      </w:r>
      <w:r w:rsidR="3F062781">
        <w:rPr/>
        <w:t xml:space="preserve"> or </w:t>
      </w:r>
      <w:r w:rsidR="75991E6A">
        <w:rPr/>
        <w:t>less than five minutes later than the scheduled departure time.</w:t>
      </w:r>
    </w:p>
    <w:p w:rsidRPr="00AA6C04" w:rsidR="00525969" w:rsidP="00AA6C04" w:rsidRDefault="00525969" w14:paraId="327528C7" w14:textId="4FA1C11F">
      <w:pPr>
        <w:pStyle w:val="NNBullets"/>
      </w:pPr>
      <w:r w:rsidRPr="00AA6C04">
        <w:rPr>
          <w:b/>
        </w:rPr>
        <w:t>Service availability:</w:t>
      </w:r>
      <w:r>
        <w:t xml:space="preserve"> </w:t>
      </w:r>
      <w:r w:rsidR="001029AC">
        <w:t>9</w:t>
      </w:r>
      <w:r w:rsidR="00672664">
        <w:t>0</w:t>
      </w:r>
      <w:r w:rsidR="001029AC">
        <w:t>% of households in the SRTA service area that don’t have access to a vehicle should be within ½-mile of a fixed-route bus stop.</w:t>
      </w:r>
    </w:p>
    <w:p w:rsidR="00BC3456" w:rsidRDefault="00BC3456" w14:paraId="6415F9A7" w14:textId="77777777">
      <w:pPr>
        <w:spacing w:before="120" w:line="240" w:lineRule="auto"/>
        <w:rPr>
          <w:rStyle w:val="normaltextrun"/>
          <w:rFonts w:asciiTheme="majorHAnsi" w:hAnsiTheme="majorHAnsi"/>
          <w:b/>
          <w:sz w:val="36"/>
          <w:szCs w:val="36"/>
        </w:rPr>
      </w:pPr>
      <w:r>
        <w:rPr>
          <w:rStyle w:val="normaltextrun"/>
        </w:rPr>
        <w:br w:type="page"/>
      </w:r>
    </w:p>
    <w:p w:rsidRPr="004768DD" w:rsidR="008B22C9" w:rsidP="008B22C9" w:rsidRDefault="008B22C9" w14:paraId="54A4D30E" w14:textId="47C17799">
      <w:pPr>
        <w:pStyle w:val="NN03"/>
      </w:pPr>
      <w:r w:rsidRPr="004768DD">
        <w:rPr>
          <w:rStyle w:val="normaltextrun"/>
        </w:rPr>
        <w:t>Vehicle Load</w:t>
      </w:r>
    </w:p>
    <w:p w:rsidR="00304DA9" w:rsidP="008B22C9" w:rsidRDefault="00D92355" w14:paraId="61C16A14" w14:textId="7566523D">
      <w:pPr>
        <w:pStyle w:val="NNMainBody"/>
      </w:pPr>
      <w:r>
        <w:rPr>
          <w:rStyle w:val="normaltextrun"/>
        </w:rPr>
        <w:t xml:space="preserve">SRTA maintains </w:t>
      </w:r>
      <w:r w:rsidR="00F76361">
        <w:rPr>
          <w:rStyle w:val="normaltextrun"/>
        </w:rPr>
        <w:t xml:space="preserve">a </w:t>
      </w:r>
      <w:r>
        <w:rPr>
          <w:rStyle w:val="normaltextrun"/>
        </w:rPr>
        <w:t>fixed-route vehicle load standard to ensure vehicles are not overcrowded</w:t>
      </w:r>
      <w:r w:rsidR="00F76361">
        <w:rPr>
          <w:rStyle w:val="normaltextrun"/>
        </w:rPr>
        <w:t>.</w:t>
      </w:r>
      <w:r w:rsidR="00A868CC">
        <w:rPr>
          <w:rStyle w:val="normaltextrun"/>
        </w:rPr>
        <w:t xml:space="preserve"> </w:t>
      </w:r>
      <w:r w:rsidRPr="004768DD" w:rsidR="008B22C9">
        <w:rPr>
          <w:rStyle w:val="normaltextrun"/>
        </w:rPr>
        <w:t xml:space="preserve">Vehicle load </w:t>
      </w:r>
      <w:r w:rsidR="001F5C2C">
        <w:rPr>
          <w:rStyle w:val="normaltextrun"/>
        </w:rPr>
        <w:t>is</w:t>
      </w:r>
      <w:r w:rsidRPr="004768DD" w:rsidR="008B22C9">
        <w:rPr>
          <w:rStyle w:val="normaltextrun"/>
        </w:rPr>
        <w:t xml:space="preserve"> the number of passengers on</w:t>
      </w:r>
      <w:r w:rsidR="008B22C9">
        <w:rPr>
          <w:rStyle w:val="normaltextrun"/>
        </w:rPr>
        <w:t xml:space="preserve"> </w:t>
      </w:r>
      <w:r w:rsidRPr="004768DD" w:rsidR="008B22C9">
        <w:rPr>
          <w:rStyle w:val="normaltextrun"/>
        </w:rPr>
        <w:t xml:space="preserve">board </w:t>
      </w:r>
      <w:r w:rsidR="001F5C2C">
        <w:rPr>
          <w:rStyle w:val="normaltextrun"/>
        </w:rPr>
        <w:t>a vehicle</w:t>
      </w:r>
      <w:r w:rsidR="00E60F5F">
        <w:rPr>
          <w:rStyle w:val="normaltextrun"/>
        </w:rPr>
        <w:t xml:space="preserve">, and vehicle load ratio is </w:t>
      </w:r>
      <w:r w:rsidR="00D11952">
        <w:rPr>
          <w:rStyle w:val="normaltextrun"/>
        </w:rPr>
        <w:t xml:space="preserve">the ratio of </w:t>
      </w:r>
      <w:r w:rsidR="00B970FF">
        <w:rPr>
          <w:rStyle w:val="normaltextrun"/>
        </w:rPr>
        <w:t>vehicle load</w:t>
      </w:r>
      <w:r w:rsidR="00D11952">
        <w:rPr>
          <w:rStyle w:val="normaltextrun"/>
        </w:rPr>
        <w:t xml:space="preserve"> to seated capacity of the vehicle</w:t>
      </w:r>
      <w:r w:rsidRPr="004768DD" w:rsidR="008B22C9">
        <w:rPr>
          <w:rStyle w:val="normaltextrun"/>
        </w:rPr>
        <w:t>.</w:t>
      </w:r>
      <w:r w:rsidR="008B22C9">
        <w:rPr>
          <w:rStyle w:val="normaltextrun"/>
        </w:rPr>
        <w:t xml:space="preserve"> </w:t>
      </w:r>
      <w:r w:rsidRPr="0009608D" w:rsidR="00173F36">
        <w:t>The vehicle load ratio is recorded at each stop</w:t>
      </w:r>
      <w:r w:rsidR="00304DA9">
        <w:t xml:space="preserve">, after </w:t>
      </w:r>
      <w:r w:rsidRPr="0009608D" w:rsidR="00173F36">
        <w:t xml:space="preserve">all passengers on board </w:t>
      </w:r>
      <w:r w:rsidR="00304DA9">
        <w:t>are</w:t>
      </w:r>
      <w:r w:rsidRPr="0009608D" w:rsidR="00173F36">
        <w:t xml:space="preserve"> counted.</w:t>
      </w:r>
    </w:p>
    <w:p w:rsidR="008B22C9" w:rsidP="00386A29" w:rsidRDefault="00F173BB" w14:paraId="3B6457A1" w14:textId="2F142250">
      <w:pPr>
        <w:pStyle w:val="NNMainBody"/>
      </w:pPr>
      <w:r>
        <w:rPr>
          <w:rStyle w:val="normaltextrun"/>
        </w:rPr>
        <w:t>SRTA considers a</w:t>
      </w:r>
      <w:r w:rsidR="00F76361">
        <w:rPr>
          <w:rStyle w:val="normaltextrun"/>
        </w:rPr>
        <w:t xml:space="preserve"> vehicle’s maximum passenger capacity</w:t>
      </w:r>
      <w:r w:rsidRPr="004768DD" w:rsidR="008B22C9">
        <w:rPr>
          <w:rStyle w:val="normaltextrun"/>
        </w:rPr>
        <w:t xml:space="preserve"> </w:t>
      </w:r>
      <w:r>
        <w:rPr>
          <w:rStyle w:val="normaltextrun"/>
        </w:rPr>
        <w:t>to be</w:t>
      </w:r>
      <w:r w:rsidRPr="004768DD" w:rsidR="008B22C9">
        <w:rPr>
          <w:rStyle w:val="normaltextrun"/>
        </w:rPr>
        <w:t xml:space="preserve"> </w:t>
      </w:r>
      <w:r w:rsidR="00F76361">
        <w:rPr>
          <w:rStyle w:val="normaltextrun"/>
        </w:rPr>
        <w:t>150% of the number of seats</w:t>
      </w:r>
      <w:r w:rsidR="00236E3E">
        <w:rPr>
          <w:rStyle w:val="normaltextrun"/>
        </w:rPr>
        <w:t xml:space="preserve">, </w:t>
      </w:r>
      <w:r>
        <w:rPr>
          <w:rStyle w:val="normaltextrun"/>
        </w:rPr>
        <w:t>which</w:t>
      </w:r>
      <w:r w:rsidR="00236E3E">
        <w:rPr>
          <w:rStyle w:val="normaltextrun"/>
        </w:rPr>
        <w:t xml:space="preserve"> represents a </w:t>
      </w:r>
      <w:r w:rsidR="00BF537F">
        <w:rPr>
          <w:rStyle w:val="normaltextrun"/>
        </w:rPr>
        <w:t xml:space="preserve">very </w:t>
      </w:r>
      <w:r w:rsidR="00236E3E">
        <w:rPr>
          <w:rStyle w:val="normaltextrun"/>
        </w:rPr>
        <w:t>crowded condition, with many passengers forced to stand</w:t>
      </w:r>
      <w:r w:rsidRPr="004768DD" w:rsidR="008B22C9">
        <w:rPr>
          <w:rStyle w:val="normaltextrun"/>
        </w:rPr>
        <w:t>.</w:t>
      </w:r>
      <w:r w:rsidR="00236E3E">
        <w:rPr>
          <w:rStyle w:val="normaltextrun"/>
        </w:rPr>
        <w:t xml:space="preserve"> The </w:t>
      </w:r>
      <w:r w:rsidR="00CE16B6">
        <w:rPr>
          <w:rStyle w:val="normaltextrun"/>
        </w:rPr>
        <w:t>seated</w:t>
      </w:r>
      <w:r w:rsidR="00236E3E">
        <w:rPr>
          <w:rStyle w:val="normaltextrun"/>
        </w:rPr>
        <w:t xml:space="preserve"> and </w:t>
      </w:r>
      <w:r w:rsidR="00CE16B6">
        <w:rPr>
          <w:rStyle w:val="normaltextrun"/>
        </w:rPr>
        <w:t xml:space="preserve">maximum passenger capacities for the three vehicle </w:t>
      </w:r>
      <w:r>
        <w:rPr>
          <w:rStyle w:val="normaltextrun"/>
        </w:rPr>
        <w:t>types</w:t>
      </w:r>
      <w:r w:rsidR="00CE16B6">
        <w:rPr>
          <w:rStyle w:val="normaltextrun"/>
        </w:rPr>
        <w:t xml:space="preserve"> </w:t>
      </w:r>
      <w:r w:rsidRPr="004768DD" w:rsidR="008B22C9">
        <w:rPr>
          <w:rStyle w:val="normaltextrun"/>
        </w:rPr>
        <w:t xml:space="preserve">SRTA operates </w:t>
      </w:r>
      <w:r w:rsidR="00CE16B6">
        <w:rPr>
          <w:rStyle w:val="normaltextrun"/>
        </w:rPr>
        <w:t xml:space="preserve">are in </w:t>
      </w:r>
      <w:r w:rsidR="00FB34EF">
        <w:rPr>
          <w:rStyle w:val="normaltextrun"/>
        </w:rPr>
        <w:fldChar w:fldCharType="begin"/>
      </w:r>
      <w:r w:rsidR="00FB34EF">
        <w:rPr>
          <w:rStyle w:val="normaltextrun"/>
        </w:rPr>
        <w:instrText xml:space="preserve"> REF _Ref90376139 \h </w:instrText>
      </w:r>
      <w:r w:rsidR="00FB34EF">
        <w:rPr>
          <w:rStyle w:val="normaltextrun"/>
        </w:rPr>
      </w:r>
      <w:r w:rsidR="00FB34EF">
        <w:rPr>
          <w:rStyle w:val="normaltextrun"/>
        </w:rPr>
        <w:fldChar w:fldCharType="separate"/>
      </w:r>
      <w:r w:rsidR="00432491">
        <w:t xml:space="preserve">Figure </w:t>
      </w:r>
      <w:r w:rsidR="00432491">
        <w:rPr>
          <w:noProof/>
        </w:rPr>
        <w:t>39</w:t>
      </w:r>
      <w:r w:rsidR="00FB34EF">
        <w:rPr>
          <w:rStyle w:val="normaltextrun"/>
        </w:rPr>
        <w:fldChar w:fldCharType="end"/>
      </w:r>
      <w:r w:rsidR="00FB34EF">
        <w:rPr>
          <w:rStyle w:val="normaltextrun"/>
        </w:rPr>
        <w:t>.</w:t>
      </w:r>
    </w:p>
    <w:p w:rsidR="00386A29" w:rsidP="00386A29" w:rsidRDefault="00386A29" w14:paraId="2EFBD249" w14:textId="386DEF5E">
      <w:pPr>
        <w:pStyle w:val="Caption"/>
      </w:pPr>
      <w:bookmarkStart w:name="_Ref90376139" w:id="74"/>
      <w:r>
        <w:t xml:space="preserve">Figure </w:t>
      </w:r>
      <w:r>
        <w:fldChar w:fldCharType="begin"/>
      </w:r>
      <w:r>
        <w:instrText>SEQ Figure \* ARABIC</w:instrText>
      </w:r>
      <w:r>
        <w:fldChar w:fldCharType="separate"/>
      </w:r>
      <w:r w:rsidR="00432491">
        <w:rPr>
          <w:noProof/>
        </w:rPr>
        <w:t>39</w:t>
      </w:r>
      <w:r>
        <w:fldChar w:fldCharType="end"/>
      </w:r>
      <w:bookmarkEnd w:id="74"/>
      <w:r>
        <w:tab/>
      </w:r>
      <w:r>
        <w:t>SRTA Fixed-Route Passenger Seated and Maximum Capacity by Vehicle Size</w:t>
      </w:r>
    </w:p>
    <w:tbl>
      <w:tblPr>
        <w:tblStyle w:val="TableGrid"/>
        <w:tblW w:w="0" w:type="auto"/>
        <w:tblLook w:val="04A0" w:firstRow="1" w:lastRow="0" w:firstColumn="1" w:lastColumn="0" w:noHBand="0" w:noVBand="1"/>
      </w:tblPr>
      <w:tblGrid>
        <w:gridCol w:w="2876"/>
        <w:gridCol w:w="2877"/>
        <w:gridCol w:w="2877"/>
      </w:tblGrid>
      <w:tr w:rsidR="008B22C9" w:rsidTr="005C63BC" w14:paraId="58562F9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Pr>
          <w:p w:rsidR="008B22C9" w:rsidP="005C63BC" w:rsidRDefault="008B22C9" w14:paraId="138298C7" w14:textId="77777777">
            <w:pPr>
              <w:pStyle w:val="NNTableHeader"/>
              <w:rPr>
                <w:rStyle w:val="eop"/>
              </w:rPr>
            </w:pPr>
            <w:r>
              <w:rPr>
                <w:rStyle w:val="eop"/>
              </w:rPr>
              <w:t>Vehicle Type</w:t>
            </w:r>
          </w:p>
        </w:tc>
        <w:tc>
          <w:tcPr>
            <w:tcW w:w="2877" w:type="dxa"/>
          </w:tcPr>
          <w:p w:rsidR="008B22C9" w:rsidP="005C63BC" w:rsidRDefault="008B22C9" w14:paraId="142BC33E" w14:textId="77777777">
            <w:pPr>
              <w:pStyle w:val="NNTableHeader"/>
              <w:cnfStyle w:val="100000000000" w:firstRow="1" w:lastRow="0" w:firstColumn="0" w:lastColumn="0" w:oddVBand="0" w:evenVBand="0" w:oddHBand="0" w:evenHBand="0" w:firstRowFirstColumn="0" w:firstRowLastColumn="0" w:lastRowFirstColumn="0" w:lastRowLastColumn="0"/>
              <w:rPr>
                <w:rStyle w:val="eop"/>
              </w:rPr>
            </w:pPr>
            <w:r>
              <w:rPr>
                <w:rStyle w:val="eop"/>
              </w:rPr>
              <w:t>Seated Capacity</w:t>
            </w:r>
          </w:p>
        </w:tc>
        <w:tc>
          <w:tcPr>
            <w:tcW w:w="2877" w:type="dxa"/>
          </w:tcPr>
          <w:p w:rsidR="008B22C9" w:rsidP="005C63BC" w:rsidRDefault="008B22C9" w14:paraId="6DEDD6CC" w14:textId="77777777">
            <w:pPr>
              <w:pStyle w:val="NNTableHeader"/>
              <w:cnfStyle w:val="100000000000" w:firstRow="1" w:lastRow="0" w:firstColumn="0" w:lastColumn="0" w:oddVBand="0" w:evenVBand="0" w:oddHBand="0" w:evenHBand="0" w:firstRowFirstColumn="0" w:firstRowLastColumn="0" w:lastRowFirstColumn="0" w:lastRowLastColumn="0"/>
              <w:rPr>
                <w:rStyle w:val="eop"/>
              </w:rPr>
            </w:pPr>
            <w:r>
              <w:rPr>
                <w:rStyle w:val="eop"/>
              </w:rPr>
              <w:t>Maximum Capacity</w:t>
            </w:r>
          </w:p>
        </w:tc>
      </w:tr>
      <w:tr w:rsidR="008B22C9" w:rsidTr="005C63BC" w14:paraId="612ACBE8" w14:textId="77777777">
        <w:tc>
          <w:tcPr>
            <w:cnfStyle w:val="001000000000" w:firstRow="0" w:lastRow="0" w:firstColumn="1" w:lastColumn="0" w:oddVBand="0" w:evenVBand="0" w:oddHBand="0" w:evenHBand="0" w:firstRowFirstColumn="0" w:firstRowLastColumn="0" w:lastRowFirstColumn="0" w:lastRowLastColumn="0"/>
            <w:tcW w:w="2876" w:type="dxa"/>
            <w:vAlign w:val="center"/>
          </w:tcPr>
          <w:p w:rsidR="008B22C9" w:rsidP="005C63BC" w:rsidRDefault="008B22C9" w14:paraId="7D6BB765" w14:textId="77777777">
            <w:pPr>
              <w:pStyle w:val="NNTableText"/>
              <w:jc w:val="center"/>
              <w:rPr>
                <w:rStyle w:val="eop"/>
              </w:rPr>
            </w:pPr>
            <w:r>
              <w:rPr>
                <w:rStyle w:val="eop"/>
              </w:rPr>
              <w:t>30-Foot Bus</w:t>
            </w:r>
          </w:p>
        </w:tc>
        <w:tc>
          <w:tcPr>
            <w:tcW w:w="2877" w:type="dxa"/>
            <w:vAlign w:val="center"/>
          </w:tcPr>
          <w:p w:rsidR="008B22C9" w:rsidP="005C63BC" w:rsidRDefault="008B22C9" w14:paraId="2867A936"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30</w:t>
            </w:r>
          </w:p>
        </w:tc>
        <w:tc>
          <w:tcPr>
            <w:tcW w:w="2877" w:type="dxa"/>
            <w:vAlign w:val="center"/>
          </w:tcPr>
          <w:p w:rsidR="008B22C9" w:rsidP="005C63BC" w:rsidRDefault="008B22C9" w14:paraId="2BD3387D"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45</w:t>
            </w:r>
          </w:p>
        </w:tc>
      </w:tr>
      <w:tr w:rsidR="008B22C9" w:rsidTr="005C63BC" w14:paraId="7C3E60BE" w14:textId="77777777">
        <w:tc>
          <w:tcPr>
            <w:cnfStyle w:val="001000000000" w:firstRow="0" w:lastRow="0" w:firstColumn="1" w:lastColumn="0" w:oddVBand="0" w:evenVBand="0" w:oddHBand="0" w:evenHBand="0" w:firstRowFirstColumn="0" w:firstRowLastColumn="0" w:lastRowFirstColumn="0" w:lastRowLastColumn="0"/>
            <w:tcW w:w="2876" w:type="dxa"/>
            <w:vAlign w:val="center"/>
          </w:tcPr>
          <w:p w:rsidR="008B22C9" w:rsidP="005C63BC" w:rsidRDefault="008B22C9" w14:paraId="41DD5B79" w14:textId="77777777">
            <w:pPr>
              <w:pStyle w:val="NNTableText"/>
              <w:jc w:val="center"/>
              <w:rPr>
                <w:rStyle w:val="eop"/>
              </w:rPr>
            </w:pPr>
            <w:r>
              <w:rPr>
                <w:rStyle w:val="eop"/>
              </w:rPr>
              <w:t>35-Foot Bus</w:t>
            </w:r>
          </w:p>
        </w:tc>
        <w:tc>
          <w:tcPr>
            <w:tcW w:w="2877" w:type="dxa"/>
            <w:vAlign w:val="center"/>
          </w:tcPr>
          <w:p w:rsidR="008B22C9" w:rsidP="005C63BC" w:rsidRDefault="008B22C9" w14:paraId="640B02C7"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35</w:t>
            </w:r>
          </w:p>
        </w:tc>
        <w:tc>
          <w:tcPr>
            <w:tcW w:w="2877" w:type="dxa"/>
            <w:vAlign w:val="center"/>
          </w:tcPr>
          <w:p w:rsidR="008B22C9" w:rsidP="005C63BC" w:rsidRDefault="008B22C9" w14:paraId="1576739F"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53</w:t>
            </w:r>
          </w:p>
        </w:tc>
      </w:tr>
      <w:tr w:rsidR="008B22C9" w:rsidTr="005C63BC" w14:paraId="1242FD2C" w14:textId="77777777">
        <w:tc>
          <w:tcPr>
            <w:cnfStyle w:val="001000000000" w:firstRow="0" w:lastRow="0" w:firstColumn="1" w:lastColumn="0" w:oddVBand="0" w:evenVBand="0" w:oddHBand="0" w:evenHBand="0" w:firstRowFirstColumn="0" w:firstRowLastColumn="0" w:lastRowFirstColumn="0" w:lastRowLastColumn="0"/>
            <w:tcW w:w="2876" w:type="dxa"/>
            <w:vAlign w:val="center"/>
          </w:tcPr>
          <w:p w:rsidR="008B22C9" w:rsidP="005C63BC" w:rsidRDefault="008B22C9" w14:paraId="00124BE5" w14:textId="77777777">
            <w:pPr>
              <w:pStyle w:val="NNTableText"/>
              <w:jc w:val="center"/>
              <w:rPr>
                <w:rStyle w:val="eop"/>
              </w:rPr>
            </w:pPr>
            <w:r>
              <w:rPr>
                <w:rStyle w:val="eop"/>
              </w:rPr>
              <w:t>40-Foot Bus</w:t>
            </w:r>
          </w:p>
        </w:tc>
        <w:tc>
          <w:tcPr>
            <w:tcW w:w="2877" w:type="dxa"/>
            <w:vAlign w:val="center"/>
          </w:tcPr>
          <w:p w:rsidR="008B22C9" w:rsidP="005C63BC" w:rsidRDefault="008B22C9" w14:paraId="58F62ED6"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38</w:t>
            </w:r>
          </w:p>
        </w:tc>
        <w:tc>
          <w:tcPr>
            <w:tcW w:w="2877" w:type="dxa"/>
            <w:vAlign w:val="center"/>
          </w:tcPr>
          <w:p w:rsidR="008B22C9" w:rsidP="005C63BC" w:rsidRDefault="008B22C9" w14:paraId="776FACBE"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57</w:t>
            </w:r>
          </w:p>
        </w:tc>
      </w:tr>
    </w:tbl>
    <w:p w:rsidRPr="00672664" w:rsidR="00A86B9E" w:rsidP="00672664" w:rsidRDefault="00CE16B6" w14:paraId="08F2EB2C" w14:textId="7CA85081">
      <w:pPr>
        <w:pStyle w:val="NNMainBody"/>
        <w:rPr>
          <w:rStyle w:val="normaltextrun"/>
        </w:rPr>
      </w:pPr>
      <w:r>
        <w:rPr>
          <w:rStyle w:val="normaltextrun"/>
        </w:rPr>
        <w:t xml:space="preserve">SRTA’s </w:t>
      </w:r>
      <w:r w:rsidR="00E60F5F">
        <w:rPr>
          <w:rStyle w:val="normaltextrun"/>
        </w:rPr>
        <w:t xml:space="preserve">vehicle load </w:t>
      </w:r>
      <w:r>
        <w:rPr>
          <w:rStyle w:val="normaltextrun"/>
        </w:rPr>
        <w:t>service standard is for a route</w:t>
      </w:r>
      <w:r w:rsidR="00C37BCC">
        <w:rPr>
          <w:rStyle w:val="normaltextrun"/>
        </w:rPr>
        <w:t xml:space="preserve">’s average </w:t>
      </w:r>
      <w:r w:rsidR="00B761ED">
        <w:rPr>
          <w:rStyle w:val="normaltextrun"/>
        </w:rPr>
        <w:t xml:space="preserve">maximum </w:t>
      </w:r>
      <w:r w:rsidR="00E60F5F">
        <w:rPr>
          <w:rStyle w:val="normaltextrun"/>
        </w:rPr>
        <w:t>vehicle</w:t>
      </w:r>
      <w:r w:rsidR="00C37BCC">
        <w:rPr>
          <w:rStyle w:val="normaltextrun"/>
        </w:rPr>
        <w:t xml:space="preserve"> load </w:t>
      </w:r>
      <w:r w:rsidR="00E60F5F">
        <w:rPr>
          <w:rStyle w:val="normaltextrun"/>
        </w:rPr>
        <w:t xml:space="preserve">ratio </w:t>
      </w:r>
      <w:r w:rsidR="00C37BCC">
        <w:rPr>
          <w:rStyle w:val="normaltextrun"/>
        </w:rPr>
        <w:t xml:space="preserve">to not exceed the </w:t>
      </w:r>
      <w:r w:rsidR="007475D9">
        <w:rPr>
          <w:rStyle w:val="normaltextrun"/>
        </w:rPr>
        <w:t xml:space="preserve">maximum </w:t>
      </w:r>
      <w:r w:rsidR="00E60F5F">
        <w:rPr>
          <w:rStyle w:val="normaltextrun"/>
        </w:rPr>
        <w:t>capacity ratio (i.e., 150%)</w:t>
      </w:r>
      <w:r w:rsidR="007475D9">
        <w:rPr>
          <w:rStyle w:val="normaltextrun"/>
        </w:rPr>
        <w:t xml:space="preserve">, </w:t>
      </w:r>
      <w:r w:rsidR="007475D9">
        <w:t xml:space="preserve">where the </w:t>
      </w:r>
      <w:r w:rsidR="00E60F5F">
        <w:t>vehicle load ratio</w:t>
      </w:r>
      <w:r w:rsidR="007475D9">
        <w:t xml:space="preserve"> is measured at the trip level.</w:t>
      </w:r>
      <w:r w:rsidR="00121EFD">
        <w:rPr>
          <w:rStyle w:val="FootnoteReference"/>
        </w:rPr>
        <w:footnoteReference w:id="13"/>
      </w:r>
      <w:r w:rsidR="00B274B5">
        <w:t xml:space="preserve"> </w:t>
      </w:r>
      <w:r w:rsidR="007475D9">
        <w:t>This standard applies to both peak and off-peak trips.</w:t>
      </w:r>
    </w:p>
    <w:p w:rsidRPr="004768DD" w:rsidR="008B22C9" w:rsidP="008B22C9" w:rsidRDefault="008B22C9" w14:paraId="2EF7361C" w14:textId="5D2C562D">
      <w:pPr>
        <w:pStyle w:val="NN03"/>
      </w:pPr>
      <w:r w:rsidRPr="004768DD">
        <w:rPr>
          <w:rStyle w:val="normaltextrun"/>
        </w:rPr>
        <w:t>Vehicle Headway</w:t>
      </w:r>
    </w:p>
    <w:p w:rsidR="008B22C9" w:rsidP="008B22C9" w:rsidRDefault="003B3EDC" w14:paraId="5CE3A1B1" w14:textId="3D301487">
      <w:pPr>
        <w:pStyle w:val="NNMainBody"/>
        <w:rPr>
          <w:rStyle w:val="normaltextrun"/>
          <w:rFonts w:ascii="Arial" w:hAnsi="Arial" w:cs="Arial"/>
        </w:rPr>
      </w:pPr>
      <w:r>
        <w:rPr>
          <w:rStyle w:val="NNMainBodyChar"/>
        </w:rPr>
        <w:t xml:space="preserve">SRTA maintains vehicle headway standards to ensure service is provided at a reasonable frequency throughout the </w:t>
      </w:r>
      <w:r w:rsidR="004473F3">
        <w:rPr>
          <w:rStyle w:val="NNMainBodyChar"/>
        </w:rPr>
        <w:t>service area.</w:t>
      </w:r>
      <w:r w:rsidR="00E87DC6">
        <w:rPr>
          <w:rStyle w:val="NNMainBodyChar"/>
        </w:rPr>
        <w:t xml:space="preserve"> </w:t>
      </w:r>
      <w:r w:rsidRPr="004768DD" w:rsidR="008B22C9">
        <w:rPr>
          <w:rStyle w:val="NNMainBodyChar"/>
        </w:rPr>
        <w:t xml:space="preserve">Vehicle headway </w:t>
      </w:r>
      <w:r w:rsidR="004473F3">
        <w:rPr>
          <w:rStyle w:val="NNMainBodyChar"/>
        </w:rPr>
        <w:t>is</w:t>
      </w:r>
      <w:r w:rsidRPr="004768DD" w:rsidR="008B22C9">
        <w:rPr>
          <w:rStyle w:val="NNMainBodyChar"/>
        </w:rPr>
        <w:t xml:space="preserve"> </w:t>
      </w:r>
      <w:r w:rsidR="00A554D6">
        <w:rPr>
          <w:rStyle w:val="NNMainBodyChar"/>
        </w:rPr>
        <w:t xml:space="preserve">measured at the route level and is </w:t>
      </w:r>
      <w:r w:rsidRPr="004768DD" w:rsidR="008B22C9">
        <w:rPr>
          <w:rStyle w:val="NNMainBodyChar"/>
        </w:rPr>
        <w:t xml:space="preserve">the time between </w:t>
      </w:r>
      <w:r w:rsidR="004473F3">
        <w:rPr>
          <w:rStyle w:val="NNMainBodyChar"/>
        </w:rPr>
        <w:t>bus departures</w:t>
      </w:r>
      <w:r w:rsidRPr="004768DD" w:rsidR="008B22C9">
        <w:rPr>
          <w:rStyle w:val="NNMainBodyChar"/>
        </w:rPr>
        <w:t xml:space="preserve"> at the same stop</w:t>
      </w:r>
      <w:r w:rsidR="004473F3">
        <w:rPr>
          <w:rStyle w:val="NNMainBodyChar"/>
        </w:rPr>
        <w:t>,</w:t>
      </w:r>
      <w:r w:rsidRPr="004768DD" w:rsidR="008B22C9">
        <w:rPr>
          <w:rStyle w:val="NNMainBodyChar"/>
        </w:rPr>
        <w:t xml:space="preserve"> on the same route.</w:t>
      </w:r>
      <w:r w:rsidR="008B22C9">
        <w:rPr>
          <w:rStyle w:val="NNMainBodyChar"/>
        </w:rPr>
        <w:t xml:space="preserve"> </w:t>
      </w:r>
      <w:r w:rsidR="0013619C">
        <w:rPr>
          <w:rStyle w:val="NNMainBodyChar"/>
        </w:rPr>
        <w:t>Vehicle headways on a route can vary, depending on the time of day.</w:t>
      </w:r>
    </w:p>
    <w:p w:rsidR="0082729F" w:rsidP="00386A29" w:rsidRDefault="00041FD8" w14:paraId="762DBBCF" w14:textId="14154F48">
      <w:pPr>
        <w:pStyle w:val="NNMainBody"/>
      </w:pPr>
      <w:r>
        <w:rPr>
          <w:rStyle w:val="normaltextrun"/>
        </w:rPr>
        <w:t>SRTA’s</w:t>
      </w:r>
      <w:r w:rsidRPr="00DE49FF">
        <w:rPr>
          <w:rStyle w:val="normaltextrun"/>
        </w:rPr>
        <w:t xml:space="preserve"> </w:t>
      </w:r>
      <w:r w:rsidR="00E87DC6">
        <w:rPr>
          <w:rStyle w:val="normaltextrun"/>
        </w:rPr>
        <w:t xml:space="preserve">vehicle </w:t>
      </w:r>
      <w:r w:rsidRPr="00DE49FF">
        <w:rPr>
          <w:rStyle w:val="normaltextrun"/>
        </w:rPr>
        <w:t xml:space="preserve">headway </w:t>
      </w:r>
      <w:r w:rsidR="00E87DC6">
        <w:rPr>
          <w:rStyle w:val="normaltextrun"/>
        </w:rPr>
        <w:t>standard sets maximum</w:t>
      </w:r>
      <w:r w:rsidRPr="00DE49FF">
        <w:rPr>
          <w:rStyle w:val="normaltextrun"/>
        </w:rPr>
        <w:t xml:space="preserve"> headways by route </w:t>
      </w:r>
      <w:r w:rsidR="000D02D5">
        <w:rPr>
          <w:rStyle w:val="normaltextrun"/>
        </w:rPr>
        <w:t>type, day type,</w:t>
      </w:r>
      <w:r w:rsidRPr="00DE49FF">
        <w:rPr>
          <w:rStyle w:val="normaltextrun"/>
        </w:rPr>
        <w:t xml:space="preserve"> and time of day</w:t>
      </w:r>
      <w:r w:rsidR="00A868CC">
        <w:rPr>
          <w:rStyle w:val="normaltextrun"/>
        </w:rPr>
        <w:t xml:space="preserve">. </w:t>
      </w:r>
      <w:r w:rsidR="00FB34EF">
        <w:rPr>
          <w:rStyle w:val="normaltextrun"/>
        </w:rPr>
        <w:fldChar w:fldCharType="begin"/>
      </w:r>
      <w:r w:rsidR="00FB34EF">
        <w:rPr>
          <w:rStyle w:val="normaltextrun"/>
        </w:rPr>
        <w:instrText xml:space="preserve"> REF _Ref90376179 \h </w:instrText>
      </w:r>
      <w:r w:rsidR="00FB34EF">
        <w:rPr>
          <w:rStyle w:val="normaltextrun"/>
        </w:rPr>
      </w:r>
      <w:r w:rsidR="00FB34EF">
        <w:rPr>
          <w:rStyle w:val="normaltextrun"/>
        </w:rPr>
        <w:fldChar w:fldCharType="separate"/>
      </w:r>
      <w:r w:rsidR="00C90F7B">
        <w:t xml:space="preserve">Figure </w:t>
      </w:r>
      <w:r w:rsidR="00C90F7B">
        <w:rPr>
          <w:noProof/>
        </w:rPr>
        <w:t>40</w:t>
      </w:r>
      <w:r w:rsidR="00FB34EF">
        <w:rPr>
          <w:rStyle w:val="normaltextrun"/>
        </w:rPr>
        <w:fldChar w:fldCharType="end"/>
      </w:r>
      <w:r w:rsidR="00386A29">
        <w:rPr>
          <w:rStyle w:val="normaltextrun"/>
        </w:rPr>
        <w:t xml:space="preserve"> </w:t>
      </w:r>
      <w:r w:rsidR="00B8223B">
        <w:rPr>
          <w:rStyle w:val="normaltextrun"/>
        </w:rPr>
        <w:t xml:space="preserve">shows SRTA’s vehicle headway standards, where the standard is the maximum </w:t>
      </w:r>
      <w:r w:rsidR="00A86B9E">
        <w:rPr>
          <w:rStyle w:val="normaltextrun"/>
        </w:rPr>
        <w:t xml:space="preserve">headway that should be operated. For example, an urban route in the a.m. peak period should not operate </w:t>
      </w:r>
      <w:r w:rsidR="006F6C2B">
        <w:rPr>
          <w:rStyle w:val="normaltextrun"/>
        </w:rPr>
        <w:t xml:space="preserve">with headways greater than every </w:t>
      </w:r>
      <w:r w:rsidR="0069522E">
        <w:rPr>
          <w:rStyle w:val="normaltextrun"/>
        </w:rPr>
        <w:t>6</w:t>
      </w:r>
      <w:r w:rsidR="006F6C2B">
        <w:rPr>
          <w:rStyle w:val="normaltextrun"/>
        </w:rPr>
        <w:t xml:space="preserve">0 minutes. </w:t>
      </w:r>
      <w:r w:rsidR="009E0330">
        <w:rPr>
          <w:rStyle w:val="normaltextrun"/>
        </w:rPr>
        <w:t>For example, h</w:t>
      </w:r>
      <w:r w:rsidR="006F6C2B">
        <w:rPr>
          <w:rStyle w:val="normaltextrun"/>
        </w:rPr>
        <w:t xml:space="preserve">eadways of every </w:t>
      </w:r>
      <w:r w:rsidR="0069522E">
        <w:rPr>
          <w:rStyle w:val="normaltextrun"/>
        </w:rPr>
        <w:t>4</w:t>
      </w:r>
      <w:r w:rsidR="006F6C2B">
        <w:rPr>
          <w:rStyle w:val="normaltextrun"/>
        </w:rPr>
        <w:t xml:space="preserve">0 </w:t>
      </w:r>
      <w:r w:rsidR="00FE191F">
        <w:rPr>
          <w:rStyle w:val="normaltextrun"/>
        </w:rPr>
        <w:t xml:space="preserve">or </w:t>
      </w:r>
      <w:r w:rsidR="0069522E">
        <w:rPr>
          <w:rStyle w:val="normaltextrun"/>
        </w:rPr>
        <w:t>3</w:t>
      </w:r>
      <w:r w:rsidR="00FE191F">
        <w:rPr>
          <w:rStyle w:val="normaltextrun"/>
        </w:rPr>
        <w:t xml:space="preserve">5 minutes would </w:t>
      </w:r>
      <w:r w:rsidR="0068611E">
        <w:rPr>
          <w:rStyle w:val="normaltextrun"/>
        </w:rPr>
        <w:t>meet the standard</w:t>
      </w:r>
      <w:r w:rsidR="00FE191F">
        <w:rPr>
          <w:rStyle w:val="normaltextrun"/>
        </w:rPr>
        <w:t>.</w:t>
      </w:r>
    </w:p>
    <w:p w:rsidR="00386A29" w:rsidP="00386A29" w:rsidRDefault="00386A29" w14:paraId="41A63C82" w14:textId="54A06AC1">
      <w:pPr>
        <w:pStyle w:val="Caption"/>
      </w:pPr>
      <w:bookmarkStart w:name="_Ref90376179" w:id="75"/>
      <w:r>
        <w:t xml:space="preserve">Figure </w:t>
      </w:r>
      <w:r>
        <w:fldChar w:fldCharType="begin"/>
      </w:r>
      <w:r>
        <w:instrText>SEQ Figure \* ARABIC</w:instrText>
      </w:r>
      <w:r>
        <w:fldChar w:fldCharType="separate"/>
      </w:r>
      <w:r w:rsidR="00432491">
        <w:rPr>
          <w:noProof/>
        </w:rPr>
        <w:t>40</w:t>
      </w:r>
      <w:r>
        <w:fldChar w:fldCharType="end"/>
      </w:r>
      <w:bookmarkEnd w:id="75"/>
      <w:r>
        <w:tab/>
      </w:r>
      <w:r>
        <w:t>SRTA Fixed-Route Vehicle Headway Standards</w:t>
      </w:r>
    </w:p>
    <w:tbl>
      <w:tblPr>
        <w:tblStyle w:val="TableGrid"/>
        <w:tblW w:w="0" w:type="auto"/>
        <w:tblLook w:val="04A0" w:firstRow="1" w:lastRow="0" w:firstColumn="1" w:lastColumn="0" w:noHBand="0" w:noVBand="1"/>
      </w:tblPr>
      <w:tblGrid>
        <w:gridCol w:w="2876"/>
        <w:gridCol w:w="2877"/>
        <w:gridCol w:w="2877"/>
      </w:tblGrid>
      <w:tr w:rsidR="00054D87" w:rsidTr="00054D87" w14:paraId="694B7B5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Pr>
          <w:p w:rsidR="00054D87" w:rsidP="00AB51F6" w:rsidRDefault="00054D87" w14:paraId="7F3D9146" w14:textId="16733D5E">
            <w:pPr>
              <w:pStyle w:val="NNTableHeader"/>
            </w:pPr>
            <w:r>
              <w:t>Day Type</w:t>
            </w:r>
          </w:p>
        </w:tc>
        <w:tc>
          <w:tcPr>
            <w:tcW w:w="2877" w:type="dxa"/>
          </w:tcPr>
          <w:p w:rsidR="00054D87" w:rsidP="00AB51F6" w:rsidRDefault="00054D87" w14:paraId="77FB3352" w14:textId="22A3E7CF">
            <w:pPr>
              <w:pStyle w:val="NNTableHeader"/>
              <w:cnfStyle w:val="100000000000" w:firstRow="1" w:lastRow="0" w:firstColumn="0" w:lastColumn="0" w:oddVBand="0" w:evenVBand="0" w:oddHBand="0" w:evenHBand="0" w:firstRowFirstColumn="0" w:firstRowLastColumn="0" w:lastRowFirstColumn="0" w:lastRowLastColumn="0"/>
            </w:pPr>
            <w:r>
              <w:t xml:space="preserve">Peak </w:t>
            </w:r>
            <w:r w:rsidR="00B970FF">
              <w:t>Period Standard</w:t>
            </w:r>
          </w:p>
        </w:tc>
        <w:tc>
          <w:tcPr>
            <w:tcW w:w="2877" w:type="dxa"/>
          </w:tcPr>
          <w:p w:rsidR="00054D87" w:rsidP="00AB51F6" w:rsidRDefault="00054D87" w14:paraId="7AECCB98" w14:textId="7926FDE7">
            <w:pPr>
              <w:pStyle w:val="NNTableHeader"/>
              <w:cnfStyle w:val="100000000000" w:firstRow="1" w:lastRow="0" w:firstColumn="0" w:lastColumn="0" w:oddVBand="0" w:evenVBand="0" w:oddHBand="0" w:evenHBand="0" w:firstRowFirstColumn="0" w:firstRowLastColumn="0" w:lastRowFirstColumn="0" w:lastRowLastColumn="0"/>
            </w:pPr>
            <w:r>
              <w:t>Off-Peak</w:t>
            </w:r>
            <w:r w:rsidR="00B970FF">
              <w:t xml:space="preserve"> Period Standard</w:t>
            </w:r>
          </w:p>
        </w:tc>
      </w:tr>
      <w:tr w:rsidR="00054D87" w:rsidTr="00054D87" w14:paraId="4BE24E76" w14:textId="77777777">
        <w:tc>
          <w:tcPr>
            <w:cnfStyle w:val="001000000000" w:firstRow="0" w:lastRow="0" w:firstColumn="1" w:lastColumn="0" w:oddVBand="0" w:evenVBand="0" w:oddHBand="0" w:evenHBand="0" w:firstRowFirstColumn="0" w:firstRowLastColumn="0" w:lastRowFirstColumn="0" w:lastRowLastColumn="0"/>
            <w:tcW w:w="2876" w:type="dxa"/>
          </w:tcPr>
          <w:p w:rsidRPr="00AB51F6" w:rsidR="00054D87" w:rsidP="00AB51F6" w:rsidRDefault="00AB51F6" w14:paraId="0FC74220" w14:textId="7FED1CC0">
            <w:pPr>
              <w:pStyle w:val="NNTableText"/>
            </w:pPr>
            <w:r w:rsidRPr="00AB51F6">
              <w:t>Weekday</w:t>
            </w:r>
          </w:p>
        </w:tc>
        <w:tc>
          <w:tcPr>
            <w:tcW w:w="2877" w:type="dxa"/>
          </w:tcPr>
          <w:p w:rsidRPr="00AB51F6" w:rsidR="00054D87" w:rsidP="00AB51F6" w:rsidRDefault="00AB51F6" w14:paraId="6A407BB9" w14:textId="6C769751">
            <w:pPr>
              <w:pStyle w:val="NNTableText"/>
              <w:jc w:val="center"/>
              <w:cnfStyle w:val="000000000000" w:firstRow="0" w:lastRow="0" w:firstColumn="0" w:lastColumn="0" w:oddVBand="0" w:evenVBand="0" w:oddHBand="0" w:evenHBand="0" w:firstRowFirstColumn="0" w:firstRowLastColumn="0" w:lastRowFirstColumn="0" w:lastRowLastColumn="0"/>
            </w:pPr>
            <w:r w:rsidRPr="00AB51F6">
              <w:t>60 min</w:t>
            </w:r>
            <w:r w:rsidR="00B970FF">
              <w:t>s.</w:t>
            </w:r>
          </w:p>
        </w:tc>
        <w:tc>
          <w:tcPr>
            <w:tcW w:w="2877" w:type="dxa"/>
          </w:tcPr>
          <w:p w:rsidRPr="00AB51F6" w:rsidR="00054D87" w:rsidP="00AB51F6" w:rsidRDefault="00AB51F6" w14:paraId="46D74797" w14:textId="45CAEE7B">
            <w:pPr>
              <w:pStyle w:val="NNTableText"/>
              <w:jc w:val="center"/>
              <w:cnfStyle w:val="000000000000" w:firstRow="0" w:lastRow="0" w:firstColumn="0" w:lastColumn="0" w:oddVBand="0" w:evenVBand="0" w:oddHBand="0" w:evenHBand="0" w:firstRowFirstColumn="0" w:firstRowLastColumn="0" w:lastRowFirstColumn="0" w:lastRowLastColumn="0"/>
            </w:pPr>
            <w:r w:rsidRPr="00AB51F6">
              <w:t>60 min</w:t>
            </w:r>
            <w:r w:rsidR="00B970FF">
              <w:t>s.</w:t>
            </w:r>
          </w:p>
        </w:tc>
      </w:tr>
      <w:tr w:rsidR="00054D87" w:rsidTr="00054D87" w14:paraId="64DC4130" w14:textId="77777777">
        <w:tc>
          <w:tcPr>
            <w:cnfStyle w:val="001000000000" w:firstRow="0" w:lastRow="0" w:firstColumn="1" w:lastColumn="0" w:oddVBand="0" w:evenVBand="0" w:oddHBand="0" w:evenHBand="0" w:firstRowFirstColumn="0" w:firstRowLastColumn="0" w:lastRowFirstColumn="0" w:lastRowLastColumn="0"/>
            <w:tcW w:w="2876" w:type="dxa"/>
          </w:tcPr>
          <w:p w:rsidRPr="00AB51F6" w:rsidR="00054D87" w:rsidP="00AB51F6" w:rsidRDefault="00AB51F6" w14:paraId="43E8E034" w14:textId="092B8996">
            <w:pPr>
              <w:pStyle w:val="NNTableText"/>
            </w:pPr>
            <w:r w:rsidRPr="00AB51F6">
              <w:t>Saturday</w:t>
            </w:r>
          </w:p>
        </w:tc>
        <w:tc>
          <w:tcPr>
            <w:tcW w:w="2877" w:type="dxa"/>
          </w:tcPr>
          <w:p w:rsidRPr="00AB51F6" w:rsidR="00054D87" w:rsidP="00AB51F6" w:rsidRDefault="00AB51F6" w14:paraId="57EE14D7" w14:textId="0D1063D3">
            <w:pPr>
              <w:pStyle w:val="NNTableText"/>
              <w:jc w:val="center"/>
              <w:cnfStyle w:val="000000000000" w:firstRow="0" w:lastRow="0" w:firstColumn="0" w:lastColumn="0" w:oddVBand="0" w:evenVBand="0" w:oddHBand="0" w:evenHBand="0" w:firstRowFirstColumn="0" w:firstRowLastColumn="0" w:lastRowFirstColumn="0" w:lastRowLastColumn="0"/>
            </w:pPr>
            <w:r w:rsidRPr="00AB51F6">
              <w:t>60 min</w:t>
            </w:r>
            <w:r w:rsidR="00B970FF">
              <w:t>s.</w:t>
            </w:r>
          </w:p>
        </w:tc>
        <w:tc>
          <w:tcPr>
            <w:tcW w:w="2877" w:type="dxa"/>
          </w:tcPr>
          <w:p w:rsidRPr="00AB51F6" w:rsidR="00054D87" w:rsidP="00AB51F6" w:rsidRDefault="00AB51F6" w14:paraId="63A24FCC" w14:textId="4933581F">
            <w:pPr>
              <w:pStyle w:val="NNTableText"/>
              <w:jc w:val="center"/>
              <w:cnfStyle w:val="000000000000" w:firstRow="0" w:lastRow="0" w:firstColumn="0" w:lastColumn="0" w:oddVBand="0" w:evenVBand="0" w:oddHBand="0" w:evenHBand="0" w:firstRowFirstColumn="0" w:firstRowLastColumn="0" w:lastRowFirstColumn="0" w:lastRowLastColumn="0"/>
            </w:pPr>
            <w:r w:rsidRPr="00AB51F6">
              <w:t>60 min</w:t>
            </w:r>
            <w:r w:rsidR="00B970FF">
              <w:t>s.</w:t>
            </w:r>
          </w:p>
        </w:tc>
      </w:tr>
    </w:tbl>
    <w:p w:rsidRPr="004768DD" w:rsidR="008B22C9" w:rsidP="00FE191F" w:rsidRDefault="008B22C9" w14:paraId="23BEF51E" w14:textId="3C696292">
      <w:pPr>
        <w:pStyle w:val="NN03"/>
      </w:pPr>
      <w:r w:rsidRPr="004768DD">
        <w:rPr>
          <w:rStyle w:val="normaltextrun"/>
        </w:rPr>
        <w:t>On-Time Performance</w:t>
      </w:r>
    </w:p>
    <w:p w:rsidR="00FE191F" w:rsidP="008B22C9" w:rsidRDefault="00FE191F" w14:paraId="48CF850E" w14:textId="37F3C90E">
      <w:pPr>
        <w:pStyle w:val="NNMainBody"/>
        <w:rPr>
          <w:rStyle w:val="normaltextrun"/>
        </w:rPr>
      </w:pPr>
      <w:r w:rsidRPr="28FC45EC" w:rsidR="54B2C301">
        <w:rPr>
          <w:rStyle w:val="normaltextrun"/>
        </w:rPr>
        <w:t xml:space="preserve">SRTA maintains </w:t>
      </w:r>
      <w:r w:rsidRPr="28FC45EC" w:rsidR="42A0D113">
        <w:rPr>
          <w:rStyle w:val="normaltextrun"/>
        </w:rPr>
        <w:t xml:space="preserve">a fixed-route </w:t>
      </w:r>
      <w:r w:rsidRPr="28FC45EC" w:rsidR="54B2C301">
        <w:rPr>
          <w:rStyle w:val="normaltextrun"/>
        </w:rPr>
        <w:t>on-time performance standard to ensure service is reliable for riders. On-time performance is the percentage of departures from trip origins</w:t>
      </w:r>
      <w:r w:rsidRPr="28FC45EC" w:rsidR="31F1ADD9">
        <w:rPr>
          <w:rStyle w:val="normaltextrun"/>
        </w:rPr>
        <w:t xml:space="preserve"> that are on</w:t>
      </w:r>
      <w:r w:rsidRPr="28FC45EC" w:rsidR="21309085">
        <w:rPr>
          <w:rStyle w:val="normaltextrun"/>
        </w:rPr>
        <w:t xml:space="preserve"> </w:t>
      </w:r>
      <w:r w:rsidRPr="28FC45EC" w:rsidR="31F1ADD9">
        <w:rPr>
          <w:rStyle w:val="normaltextrun"/>
        </w:rPr>
        <w:t>time</w:t>
      </w:r>
      <w:r w:rsidRPr="28FC45EC" w:rsidR="54B2C301">
        <w:rPr>
          <w:rStyle w:val="normaltextrun"/>
        </w:rPr>
        <w:t>, where departures are considered on time if they occur less than one minute earlier or less than five minutes later than the scheduled departure time.</w:t>
      </w:r>
      <w:r w:rsidRPr="28FC45EC" w:rsidR="42A0D113">
        <w:rPr>
          <w:rStyle w:val="normaltextrun"/>
        </w:rPr>
        <w:t xml:space="preserve"> For example, a bus that leaves a trip origin two minutes early is not on-time; likewise, if that bus were to leave the trip origin six minutes late, </w:t>
      </w:r>
      <w:r w:rsidRPr="28FC45EC" w:rsidR="21309085">
        <w:rPr>
          <w:rStyle w:val="normaltextrun"/>
        </w:rPr>
        <w:t>it would not be on time.</w:t>
      </w:r>
    </w:p>
    <w:p w:rsidRPr="00FE191F" w:rsidR="00FE191F" w:rsidP="008B22C9" w:rsidRDefault="00FE191F" w14:paraId="1AA4602E" w14:textId="042BA0C0">
      <w:pPr>
        <w:pStyle w:val="NNMainBody"/>
      </w:pPr>
      <w:r>
        <w:rPr>
          <w:rStyle w:val="normaltextrun"/>
        </w:rPr>
        <w:t xml:space="preserve">SRTA’s standard is for a route to </w:t>
      </w:r>
      <w:r w:rsidR="00371784">
        <w:rPr>
          <w:rStyle w:val="normaltextrun"/>
        </w:rPr>
        <w:t>have 85% or greater on-time performance.</w:t>
      </w:r>
    </w:p>
    <w:p w:rsidRPr="004768DD" w:rsidR="008B22C9" w:rsidP="008B22C9" w:rsidRDefault="008B22C9" w14:paraId="59D41F27" w14:textId="77777777">
      <w:pPr>
        <w:pStyle w:val="NN03"/>
      </w:pPr>
      <w:r w:rsidRPr="004768DD">
        <w:rPr>
          <w:rStyle w:val="normaltextrun"/>
        </w:rPr>
        <w:t>Service Availability</w:t>
      </w:r>
    </w:p>
    <w:p w:rsidRPr="00845572" w:rsidR="00767D36" w:rsidP="008B22C9" w:rsidRDefault="00767D36" w14:paraId="79351743" w14:textId="070C2C30">
      <w:pPr>
        <w:pStyle w:val="NNMainBody"/>
        <w:rPr>
          <w:rStyle w:val="normaltextrun"/>
        </w:rPr>
      </w:pPr>
      <w:r w:rsidRPr="00845572">
        <w:rPr>
          <w:rStyle w:val="normaltextrun"/>
        </w:rPr>
        <w:t>SRTA maintains a fixed-route service availability standard to ensure service is provided to as many service area residents as is reasonably possible.</w:t>
      </w:r>
    </w:p>
    <w:p w:rsidRPr="00931D20" w:rsidR="00C35C02" w:rsidP="00931D20" w:rsidRDefault="00672664" w14:paraId="7EF9C4AE" w14:textId="7C9D9AE3">
      <w:pPr>
        <w:pStyle w:val="NNMainBody"/>
        <w:rPr>
          <w:rStyle w:val="normaltextrun"/>
          <w:rFonts w:ascii="Segoe UI" w:hAnsi="Segoe UI" w:cs="Segoe UI"/>
          <w:sz w:val="18"/>
          <w:szCs w:val="18"/>
        </w:rPr>
      </w:pPr>
      <w:r w:rsidRPr="00845572">
        <w:rPr>
          <w:rStyle w:val="normaltextrun"/>
        </w:rPr>
        <w:t xml:space="preserve">SRTA’s service availability standard is for </w:t>
      </w:r>
      <w:r w:rsidRPr="00845572" w:rsidR="008B22C9">
        <w:rPr>
          <w:rStyle w:val="normaltextrun"/>
        </w:rPr>
        <w:t>9</w:t>
      </w:r>
      <w:r w:rsidRPr="00845572">
        <w:rPr>
          <w:rStyle w:val="normaltextrun"/>
        </w:rPr>
        <w:t>0</w:t>
      </w:r>
      <w:r w:rsidRPr="00845572" w:rsidR="008B22C9">
        <w:rPr>
          <w:rStyle w:val="normaltextrun"/>
        </w:rPr>
        <w:t xml:space="preserve">% of households in the SRTA service area </w:t>
      </w:r>
      <w:r w:rsidRPr="00845572" w:rsidR="00CB67C5">
        <w:rPr>
          <w:rStyle w:val="normaltextrun"/>
        </w:rPr>
        <w:t xml:space="preserve">that do not have access to a vehicle to be </w:t>
      </w:r>
      <w:r w:rsidRPr="00845572" w:rsidR="008B22C9">
        <w:rPr>
          <w:rStyle w:val="normaltextrun"/>
        </w:rPr>
        <w:t xml:space="preserve">within a half-mile </w:t>
      </w:r>
      <w:r w:rsidRPr="00845572" w:rsidR="007C2AEC">
        <w:rPr>
          <w:rStyle w:val="normaltextrun"/>
        </w:rPr>
        <w:t>walking distance</w:t>
      </w:r>
      <w:r w:rsidRPr="00845572" w:rsidR="008B22C9">
        <w:rPr>
          <w:rStyle w:val="normaltextrun"/>
        </w:rPr>
        <w:t xml:space="preserve"> </w:t>
      </w:r>
      <w:r w:rsidRPr="00845572" w:rsidR="00CB67C5">
        <w:rPr>
          <w:rStyle w:val="normaltextrun"/>
        </w:rPr>
        <w:t xml:space="preserve">of a </w:t>
      </w:r>
      <w:r w:rsidRPr="00845572" w:rsidR="00ED6AA7">
        <w:rPr>
          <w:rStyle w:val="normaltextrun"/>
        </w:rPr>
        <w:t xml:space="preserve">SRTA </w:t>
      </w:r>
      <w:r w:rsidRPr="00845572" w:rsidR="00CB67C5">
        <w:rPr>
          <w:rStyle w:val="normaltextrun"/>
        </w:rPr>
        <w:t>bus stop</w:t>
      </w:r>
      <w:r w:rsidRPr="00845572" w:rsidR="008B22C9">
        <w:rPr>
          <w:rStyle w:val="normaltextrun"/>
        </w:rPr>
        <w:t>.</w:t>
      </w:r>
      <w:r w:rsidR="00C35C02">
        <w:rPr>
          <w:rStyle w:val="normaltextrun"/>
        </w:rPr>
        <w:br w:type="page"/>
      </w:r>
    </w:p>
    <w:p w:rsidR="008B22C9" w:rsidP="008B22C9" w:rsidRDefault="00304DA9" w14:paraId="79B06B09" w14:textId="2C07554B">
      <w:pPr>
        <w:pStyle w:val="NN02"/>
        <w:rPr>
          <w:rStyle w:val="normaltextrun"/>
        </w:rPr>
      </w:pPr>
      <w:bookmarkStart w:name="_Toc95827354" w:id="76"/>
      <w:r>
        <w:rPr>
          <w:rStyle w:val="normaltextrun"/>
        </w:rPr>
        <w:t xml:space="preserve">6.2 </w:t>
      </w:r>
      <w:r w:rsidR="008B22C9">
        <w:rPr>
          <w:rStyle w:val="normaltextrun"/>
        </w:rPr>
        <w:t xml:space="preserve">Service </w:t>
      </w:r>
      <w:r w:rsidR="00B274B5">
        <w:rPr>
          <w:rStyle w:val="normaltextrun"/>
        </w:rPr>
        <w:t>Policies</w:t>
      </w:r>
      <w:bookmarkEnd w:id="76"/>
    </w:p>
    <w:p w:rsidRPr="004768DD" w:rsidR="008B22C9" w:rsidP="000D5FF3" w:rsidRDefault="008B22C9" w14:paraId="00072B4A" w14:textId="6A750028">
      <w:pPr>
        <w:pStyle w:val="NN03"/>
      </w:pPr>
      <w:r w:rsidRPr="004768DD">
        <w:rPr>
          <w:rStyle w:val="normaltextrun"/>
        </w:rPr>
        <w:t>Distribution of Transit Amenities</w:t>
      </w:r>
    </w:p>
    <w:p w:rsidR="00151B14" w:rsidP="008B22C9" w:rsidRDefault="00151B14" w14:paraId="1D4ED485" w14:textId="0BF93737">
      <w:pPr>
        <w:pStyle w:val="NNMainBody"/>
        <w:rPr>
          <w:rStyle w:val="normaltextrun"/>
        </w:rPr>
      </w:pPr>
      <w:r>
        <w:rPr>
          <w:rStyle w:val="normaltextrun"/>
        </w:rPr>
        <w:t xml:space="preserve">SRTA maintains transit amenity provision standards to guide its capital investments at </w:t>
      </w:r>
      <w:r w:rsidR="00951411">
        <w:rPr>
          <w:rStyle w:val="normaltextrun"/>
        </w:rPr>
        <w:t xml:space="preserve">transit stops and facilities. These standards are described below and shown in </w:t>
      </w:r>
      <w:r w:rsidR="00FB34EF">
        <w:rPr>
          <w:rStyle w:val="normaltextrun"/>
        </w:rPr>
        <w:fldChar w:fldCharType="begin"/>
      </w:r>
      <w:r w:rsidR="00FB34EF">
        <w:rPr>
          <w:rStyle w:val="normaltextrun"/>
        </w:rPr>
        <w:instrText xml:space="preserve"> REF _Ref90377148 \h </w:instrText>
      </w:r>
      <w:r w:rsidR="00FB34EF">
        <w:rPr>
          <w:rStyle w:val="normaltextrun"/>
        </w:rPr>
      </w:r>
      <w:r w:rsidR="00FB34EF">
        <w:rPr>
          <w:rStyle w:val="normaltextrun"/>
        </w:rPr>
        <w:fldChar w:fldCharType="separate"/>
      </w:r>
      <w:r w:rsidR="00432491">
        <w:t xml:space="preserve">Figure </w:t>
      </w:r>
      <w:r w:rsidR="00432491">
        <w:rPr>
          <w:noProof/>
        </w:rPr>
        <w:t>41</w:t>
      </w:r>
      <w:r w:rsidR="00FB34EF">
        <w:rPr>
          <w:rStyle w:val="normaltextrun"/>
        </w:rPr>
        <w:fldChar w:fldCharType="end"/>
      </w:r>
      <w:r w:rsidR="00FB34EF">
        <w:rPr>
          <w:rStyle w:val="normaltextrun"/>
        </w:rPr>
        <w:t>.</w:t>
      </w:r>
    </w:p>
    <w:p w:rsidR="001E12F7" w:rsidP="001E12F7" w:rsidRDefault="00951411" w14:paraId="4825BFE6" w14:textId="31DC5317">
      <w:pPr>
        <w:pStyle w:val="Caption"/>
        <w:rPr>
          <w:rStyle w:val="normaltextrun"/>
        </w:rPr>
      </w:pPr>
      <w:bookmarkStart w:name="_Ref90377148" w:id="77"/>
      <w:r>
        <w:t xml:space="preserve">Figure </w:t>
      </w:r>
      <w:r>
        <w:fldChar w:fldCharType="begin"/>
      </w:r>
      <w:r>
        <w:instrText>SEQ Figure \* ARABIC</w:instrText>
      </w:r>
      <w:r>
        <w:fldChar w:fldCharType="separate"/>
      </w:r>
      <w:r w:rsidR="00432491">
        <w:rPr>
          <w:noProof/>
        </w:rPr>
        <w:t>41</w:t>
      </w:r>
      <w:r>
        <w:fldChar w:fldCharType="end"/>
      </w:r>
      <w:bookmarkEnd w:id="77"/>
      <w:r w:rsidR="001E12F7">
        <w:tab/>
      </w:r>
      <w:r w:rsidR="001E12F7">
        <w:t>SRTA Fixed-Route Distribution of Transit Amenities Policy Guidelines</w:t>
      </w:r>
    </w:p>
    <w:tbl>
      <w:tblPr>
        <w:tblStyle w:val="TableGrid"/>
        <w:tblW w:w="0" w:type="auto"/>
        <w:tblLook w:val="04A0" w:firstRow="1" w:lastRow="0" w:firstColumn="1" w:lastColumn="0" w:noHBand="0" w:noVBand="1"/>
      </w:tblPr>
      <w:tblGrid>
        <w:gridCol w:w="2155"/>
        <w:gridCol w:w="6475"/>
      </w:tblGrid>
      <w:tr w:rsidR="00EC0E2D" w:rsidTr="0016022F" w14:paraId="7133943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rsidR="00EC0E2D" w:rsidP="00B038D1" w:rsidRDefault="00EC0E2D" w14:paraId="08DF22E1" w14:textId="77777777">
            <w:pPr>
              <w:pStyle w:val="NNTableHeader"/>
              <w:jc w:val="left"/>
            </w:pPr>
            <w:r>
              <w:t>Transit Amenity</w:t>
            </w:r>
          </w:p>
        </w:tc>
        <w:tc>
          <w:tcPr>
            <w:tcW w:w="6475" w:type="dxa"/>
          </w:tcPr>
          <w:p w:rsidR="00EC0E2D" w:rsidP="00B038D1" w:rsidRDefault="00EC0E2D" w14:paraId="7349CC68" w14:textId="1F7089FE">
            <w:pPr>
              <w:pStyle w:val="NNTableHeader"/>
              <w:jc w:val="left"/>
              <w:cnfStyle w:val="100000000000" w:firstRow="1" w:lastRow="0" w:firstColumn="0" w:lastColumn="0" w:oddVBand="0" w:evenVBand="0" w:oddHBand="0" w:evenHBand="0" w:firstRowFirstColumn="0" w:firstRowLastColumn="0" w:lastRowFirstColumn="0" w:lastRowLastColumn="0"/>
            </w:pPr>
            <w:r>
              <w:t xml:space="preserve">Provision </w:t>
            </w:r>
            <w:r w:rsidR="004C10F8">
              <w:t>Policy</w:t>
            </w:r>
          </w:p>
        </w:tc>
      </w:tr>
      <w:tr w:rsidR="00EC0E2D" w:rsidTr="00B038D1" w14:paraId="3127E8AD" w14:textId="77777777">
        <w:trPr>
          <w:trHeight w:val="7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EC0E2D" w:rsidP="00CF108F" w:rsidRDefault="00EC0E2D" w14:paraId="62CAB5B6" w14:textId="77777777">
            <w:pPr>
              <w:pStyle w:val="NNTableText"/>
            </w:pPr>
            <w:r>
              <w:t>Elevators</w:t>
            </w:r>
          </w:p>
        </w:tc>
        <w:tc>
          <w:tcPr>
            <w:tcW w:w="6475" w:type="dxa"/>
            <w:vAlign w:val="center"/>
          </w:tcPr>
          <w:p w:rsidR="00EC0E2D" w:rsidP="00B038D1" w:rsidRDefault="00EC0E2D" w14:paraId="15A9E0F6" w14:textId="6B398FF2">
            <w:pPr>
              <w:pStyle w:val="NNTableText"/>
              <w:cnfStyle w:val="000000000000" w:firstRow="0" w:lastRow="0" w:firstColumn="0" w:lastColumn="0" w:oddVBand="0" w:evenVBand="0" w:oddHBand="0" w:evenHBand="0" w:firstRowFirstColumn="0" w:firstRowLastColumn="0" w:lastRowFirstColumn="0" w:lastRowLastColumn="0"/>
            </w:pPr>
            <w:r>
              <w:t>N/</w:t>
            </w:r>
            <w:r w:rsidR="005E294F">
              <w:t>A</w:t>
            </w:r>
          </w:p>
        </w:tc>
      </w:tr>
      <w:tr w:rsidR="00EC0E2D" w:rsidTr="00B038D1" w14:paraId="3AA789B8" w14:textId="77777777">
        <w:trPr>
          <w:trHeight w:val="7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EC0E2D" w:rsidP="00CF108F" w:rsidRDefault="00EC0E2D" w14:paraId="63160E3C" w14:textId="77777777">
            <w:pPr>
              <w:pStyle w:val="NNTableText"/>
            </w:pPr>
            <w:r>
              <w:t>Escalators</w:t>
            </w:r>
          </w:p>
        </w:tc>
        <w:tc>
          <w:tcPr>
            <w:tcW w:w="6475" w:type="dxa"/>
            <w:vAlign w:val="center"/>
          </w:tcPr>
          <w:p w:rsidR="00EC0E2D" w:rsidP="00B038D1" w:rsidRDefault="00EC0E2D" w14:paraId="602D0862" w14:textId="563AFF45">
            <w:pPr>
              <w:pStyle w:val="NNTableText"/>
              <w:cnfStyle w:val="000000000000" w:firstRow="0" w:lastRow="0" w:firstColumn="0" w:lastColumn="0" w:oddVBand="0" w:evenVBand="0" w:oddHBand="0" w:evenHBand="0" w:firstRowFirstColumn="0" w:firstRowLastColumn="0" w:lastRowFirstColumn="0" w:lastRowLastColumn="0"/>
            </w:pPr>
            <w:r>
              <w:t>N/A</w:t>
            </w:r>
          </w:p>
        </w:tc>
      </w:tr>
      <w:tr w:rsidR="00EC0E2D" w:rsidTr="00B038D1" w14:paraId="44CB3C81" w14:textId="77777777">
        <w:trPr>
          <w:trHeight w:val="7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EC0E2D" w:rsidP="00CF108F" w:rsidRDefault="00EC0E2D" w14:paraId="485B23D2" w14:textId="77777777">
            <w:pPr>
              <w:pStyle w:val="NNTableText"/>
            </w:pPr>
            <w:r>
              <w:t>Printed route schedules</w:t>
            </w:r>
          </w:p>
        </w:tc>
        <w:tc>
          <w:tcPr>
            <w:tcW w:w="6475" w:type="dxa"/>
          </w:tcPr>
          <w:p w:rsidR="00EC0E2D" w:rsidP="00CF0B11" w:rsidRDefault="00177046" w14:paraId="6B7A102B" w14:textId="37324A8B">
            <w:pPr>
              <w:pStyle w:val="NNTableText"/>
              <w:cnfStyle w:val="000000000000" w:firstRow="0" w:lastRow="0" w:firstColumn="0" w:lastColumn="0" w:oddVBand="0" w:evenVBand="0" w:oddHBand="0" w:evenHBand="0" w:firstRowFirstColumn="0" w:firstRowLastColumn="0" w:lastRowFirstColumn="0" w:lastRowLastColumn="0"/>
            </w:pPr>
            <w:r>
              <w:t>Available on</w:t>
            </w:r>
            <w:r w:rsidR="0016022F">
              <w:t xml:space="preserve"> </w:t>
            </w:r>
            <w:r>
              <w:t>request at Fall River Terminal, New Bedford Terminal, and SRTA offices.</w:t>
            </w:r>
          </w:p>
        </w:tc>
      </w:tr>
      <w:tr w:rsidR="00EC0E2D" w:rsidTr="0016022F" w14:paraId="34511E53" w14:textId="77777777">
        <w:trPr>
          <w:trHeight w:val="877"/>
        </w:trPr>
        <w:tc>
          <w:tcPr>
            <w:cnfStyle w:val="001000000000" w:firstRow="0" w:lastRow="0" w:firstColumn="1" w:lastColumn="0" w:oddVBand="0" w:evenVBand="0" w:oddHBand="0" w:evenHBand="0" w:firstRowFirstColumn="0" w:firstRowLastColumn="0" w:lastRowFirstColumn="0" w:lastRowLastColumn="0"/>
            <w:tcW w:w="2155" w:type="dxa"/>
            <w:vAlign w:val="center"/>
          </w:tcPr>
          <w:p w:rsidR="00EC0E2D" w:rsidP="00CF108F" w:rsidRDefault="00EC0E2D" w14:paraId="43DCF682" w14:textId="77777777">
            <w:pPr>
              <w:pStyle w:val="NNTableText"/>
            </w:pPr>
            <w:r>
              <w:t>Seating</w:t>
            </w:r>
          </w:p>
        </w:tc>
        <w:tc>
          <w:tcPr>
            <w:tcW w:w="6475" w:type="dxa"/>
          </w:tcPr>
          <w:p w:rsidR="00EC0E2D" w:rsidP="00CF0B11" w:rsidRDefault="00482D1B" w14:paraId="0EE9A44F" w14:textId="3E79CBF3">
            <w:pPr>
              <w:pStyle w:val="NNTableText"/>
              <w:cnfStyle w:val="000000000000" w:firstRow="0" w:lastRow="0" w:firstColumn="0" w:lastColumn="0" w:oddVBand="0" w:evenVBand="0" w:oddHBand="0" w:evenHBand="0" w:firstRowFirstColumn="0" w:firstRowLastColumn="0" w:lastRowFirstColumn="0" w:lastRowLastColumn="0"/>
            </w:pPr>
            <w:r>
              <w:t>P</w:t>
            </w:r>
            <w:r w:rsidR="00556416">
              <w:t>rioritize</w:t>
            </w:r>
            <w:r>
              <w:t>d at</w:t>
            </w:r>
            <w:r w:rsidR="00556416">
              <w:t xml:space="preserve"> stops</w:t>
            </w:r>
            <w:r w:rsidR="00670AC7">
              <w:t xml:space="preserve"> with higher numbers of average daily boardings and </w:t>
            </w:r>
            <w:r w:rsidR="006B51A7">
              <w:t xml:space="preserve">with higher numbers of riders that </w:t>
            </w:r>
            <w:r w:rsidR="0016022F">
              <w:t>cannot</w:t>
            </w:r>
            <w:r w:rsidR="006B51A7">
              <w:t xml:space="preserve"> comfortably stand for long periods of time</w:t>
            </w:r>
            <w:r>
              <w:t xml:space="preserve"> (e.g., stops at senior living facilities)</w:t>
            </w:r>
            <w:r w:rsidR="006B51A7">
              <w:t>.</w:t>
            </w:r>
          </w:p>
        </w:tc>
      </w:tr>
      <w:tr w:rsidR="00EC0E2D" w:rsidTr="00B038D1" w14:paraId="3D059AE3" w14:textId="77777777">
        <w:trPr>
          <w:trHeight w:val="7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EC0E2D" w:rsidP="00CF108F" w:rsidRDefault="00EC0E2D" w14:paraId="270535C3" w14:textId="77777777">
            <w:pPr>
              <w:pStyle w:val="NNTableText"/>
            </w:pPr>
            <w:r>
              <w:t>Shelter</w:t>
            </w:r>
          </w:p>
        </w:tc>
        <w:tc>
          <w:tcPr>
            <w:tcW w:w="6475" w:type="dxa"/>
          </w:tcPr>
          <w:p w:rsidR="00EC0E2D" w:rsidP="00CF0B11" w:rsidRDefault="00482D1B" w14:paraId="0DEC4AFE" w14:textId="362E825F">
            <w:pPr>
              <w:pStyle w:val="NNTableText"/>
              <w:cnfStyle w:val="000000000000" w:firstRow="0" w:lastRow="0" w:firstColumn="0" w:lastColumn="0" w:oddVBand="0" w:evenVBand="0" w:oddHBand="0" w:evenHBand="0" w:firstRowFirstColumn="0" w:firstRowLastColumn="0" w:lastRowFirstColumn="0" w:lastRowLastColumn="0"/>
            </w:pPr>
            <w:r>
              <w:t>Prioritized at stops w</w:t>
            </w:r>
            <w:r w:rsidR="00EC0E2D">
              <w:t>here average daily boardings exceed 20 and/or where transfers are possible among different routes.</w:t>
            </w:r>
          </w:p>
        </w:tc>
      </w:tr>
      <w:tr w:rsidR="00EC0E2D" w:rsidTr="00B038D1" w14:paraId="2FCE0AF3" w14:textId="77777777">
        <w:trPr>
          <w:trHeight w:val="70"/>
        </w:trPr>
        <w:tc>
          <w:tcPr>
            <w:cnfStyle w:val="001000000000" w:firstRow="0" w:lastRow="0" w:firstColumn="1" w:lastColumn="0" w:oddVBand="0" w:evenVBand="0" w:oddHBand="0" w:evenHBand="0" w:firstRowFirstColumn="0" w:firstRowLastColumn="0" w:lastRowFirstColumn="0" w:lastRowLastColumn="0"/>
            <w:tcW w:w="2155" w:type="dxa"/>
            <w:vAlign w:val="center"/>
          </w:tcPr>
          <w:p w:rsidR="00EC0E2D" w:rsidP="00CF108F" w:rsidRDefault="00EC0E2D" w14:paraId="1B13BB2D" w14:textId="77777777">
            <w:pPr>
              <w:pStyle w:val="NNTableText"/>
            </w:pPr>
            <w:r>
              <w:t>Waste receptacles</w:t>
            </w:r>
          </w:p>
        </w:tc>
        <w:tc>
          <w:tcPr>
            <w:tcW w:w="6475" w:type="dxa"/>
          </w:tcPr>
          <w:p w:rsidR="00EC0E2D" w:rsidP="00CF0B11" w:rsidRDefault="00482D1B" w14:paraId="5F00767A" w14:textId="362A40AF">
            <w:pPr>
              <w:pStyle w:val="NNTableText"/>
              <w:cnfStyle w:val="000000000000" w:firstRow="0" w:lastRow="0" w:firstColumn="0" w:lastColumn="0" w:oddVBand="0" w:evenVBand="0" w:oddHBand="0" w:evenHBand="0" w:firstRowFirstColumn="0" w:firstRowLastColumn="0" w:lastRowFirstColumn="0" w:lastRowLastColumn="0"/>
            </w:pPr>
            <w:r>
              <w:t>P</w:t>
            </w:r>
            <w:r w:rsidR="006B51A7">
              <w:t>rioritize</w:t>
            </w:r>
            <w:r>
              <w:t>d at</w:t>
            </w:r>
            <w:r w:rsidR="006B51A7">
              <w:t xml:space="preserve"> stops with higher numbers of average daily boardings and</w:t>
            </w:r>
            <w:r w:rsidR="00F23CAB">
              <w:t>/or with high numbers of complaints about littering.</w:t>
            </w:r>
          </w:p>
        </w:tc>
      </w:tr>
    </w:tbl>
    <w:p w:rsidR="000D5FF3" w:rsidP="000D5FF3" w:rsidRDefault="000D5FF3" w14:paraId="5B9E9CC2" w14:textId="2376466B">
      <w:pPr>
        <w:pStyle w:val="NN04"/>
        <w:rPr>
          <w:rStyle w:val="normaltextrun"/>
        </w:rPr>
      </w:pPr>
      <w:r>
        <w:rPr>
          <w:rStyle w:val="normaltextrun"/>
        </w:rPr>
        <w:t>Elevators and Escalators</w:t>
      </w:r>
    </w:p>
    <w:p w:rsidRPr="00177046" w:rsidR="00177046" w:rsidP="00177046" w:rsidRDefault="00177046" w14:paraId="2AF598DE" w14:textId="5D4B1DCC">
      <w:pPr>
        <w:pStyle w:val="NNMainBody"/>
      </w:pPr>
      <w:r>
        <w:t xml:space="preserve">There are </w:t>
      </w:r>
      <w:r w:rsidRPr="00177046">
        <w:t>SRTA</w:t>
      </w:r>
      <w:r>
        <w:t>-</w:t>
      </w:r>
      <w:r w:rsidRPr="00177046">
        <w:t>own</w:t>
      </w:r>
      <w:r>
        <w:t>ed</w:t>
      </w:r>
      <w:r w:rsidRPr="00177046">
        <w:t xml:space="preserve"> an</w:t>
      </w:r>
      <w:r w:rsidR="009755F3">
        <w:t>d</w:t>
      </w:r>
      <w:r w:rsidRPr="00177046">
        <w:t xml:space="preserve"> </w:t>
      </w:r>
      <w:r>
        <w:t>-</w:t>
      </w:r>
      <w:r w:rsidRPr="00177046">
        <w:t>operate</w:t>
      </w:r>
      <w:r>
        <w:t>d</w:t>
      </w:r>
      <w:r w:rsidRPr="00177046">
        <w:t xml:space="preserve"> elevators at the Fall River Terminal</w:t>
      </w:r>
      <w:r w:rsidR="009755F3">
        <w:t xml:space="preserve"> and</w:t>
      </w:r>
      <w:r w:rsidRPr="00177046">
        <w:t xml:space="preserve"> New Bedford Terminal, and </w:t>
      </w:r>
      <w:r w:rsidR="009755F3">
        <w:t xml:space="preserve">a third-party operated elevator at </w:t>
      </w:r>
      <w:r w:rsidRPr="00177046">
        <w:t>SRTA offices</w:t>
      </w:r>
      <w:r w:rsidR="009755F3">
        <w:t>.</w:t>
      </w:r>
      <w:r w:rsidRPr="00177046">
        <w:t xml:space="preserve"> </w:t>
      </w:r>
      <w:r>
        <w:t xml:space="preserve">SRTA </w:t>
      </w:r>
      <w:r w:rsidRPr="00177046">
        <w:t>does not plan to add elevators at any transit facilities in the future</w:t>
      </w:r>
      <w:r w:rsidR="00B96CA0">
        <w:t xml:space="preserve">, and the current </w:t>
      </w:r>
      <w:r w:rsidR="001C020B">
        <w:t xml:space="preserve">SRTA-owned </w:t>
      </w:r>
      <w:r w:rsidR="00B96CA0">
        <w:t>elevators are not used to access transit (only to access the SRTA-owned parking garage)</w:t>
      </w:r>
      <w:r w:rsidRPr="00177046">
        <w:t>.</w:t>
      </w:r>
      <w:r>
        <w:t xml:space="preserve"> </w:t>
      </w:r>
      <w:r w:rsidRPr="00177046">
        <w:t>SRTA does not own or operate any escalators and does not plan to add escalators at any transit facilities in the future.</w:t>
      </w:r>
      <w:r>
        <w:t xml:space="preserve"> Because of this, SRTA does not have a provision policy for elevators or escalators.</w:t>
      </w:r>
    </w:p>
    <w:p w:rsidR="000D5FF3" w:rsidP="000D5FF3" w:rsidRDefault="000D5FF3" w14:paraId="1F058717" w14:textId="419CC215">
      <w:pPr>
        <w:pStyle w:val="NN04"/>
      </w:pPr>
      <w:r>
        <w:t>Printed Route Schedules</w:t>
      </w:r>
    </w:p>
    <w:p w:rsidRPr="00177046" w:rsidR="00177046" w:rsidP="00177046" w:rsidRDefault="00177046" w14:paraId="6F486D93" w14:textId="59DDE98D">
      <w:pPr>
        <w:pStyle w:val="NNMainBody"/>
      </w:pPr>
      <w:r w:rsidRPr="00177046">
        <w:t>SRTA provides printed route schedules for each route</w:t>
      </w:r>
      <w:r>
        <w:t>,</w:t>
      </w:r>
      <w:r w:rsidRPr="00177046">
        <w:t xml:space="preserve"> on request</w:t>
      </w:r>
      <w:r>
        <w:t>,</w:t>
      </w:r>
      <w:r w:rsidRPr="00177046">
        <w:t xml:space="preserve"> at the Fall River and New Bedford terminals, and at SRTA’s offices.</w:t>
      </w:r>
    </w:p>
    <w:p w:rsidR="000D5FF3" w:rsidP="000D5FF3" w:rsidRDefault="000D5FF3" w14:paraId="4B0B99CD" w14:textId="7EC3554E">
      <w:pPr>
        <w:pStyle w:val="NN04"/>
      </w:pPr>
      <w:r>
        <w:t>Seating and Shelter</w:t>
      </w:r>
    </w:p>
    <w:p w:rsidRPr="00482D1B" w:rsidR="00482D1B" w:rsidP="00482D1B" w:rsidRDefault="00482D1B" w14:paraId="0A778CFA" w14:textId="681DC25A">
      <w:pPr>
        <w:pStyle w:val="NNMainBody"/>
      </w:pPr>
      <w:r w:rsidRPr="00482D1B">
        <w:t>SRTA provides seating at the Fall River and New Bedford terminals but does not plan to provide seating at any other locations</w:t>
      </w:r>
      <w:r w:rsidR="00646734">
        <w:t>, due to resource limitations</w:t>
      </w:r>
      <w:r w:rsidRPr="00482D1B">
        <w:t>. If resources are made available in the future, SRTA will prioritize stops with higher numbers of average daily boardings and with higher numbers of riders that cannot comfortably stand for long periods of time.</w:t>
      </w:r>
    </w:p>
    <w:p w:rsidR="00177046" w:rsidP="00177046" w:rsidRDefault="00177046" w14:paraId="256251F4" w14:textId="46B1D8ED">
      <w:pPr>
        <w:pStyle w:val="NNMainBody"/>
        <w:rPr>
          <w:rStyle w:val="normaltextrun"/>
        </w:rPr>
      </w:pPr>
      <w:r w:rsidRPr="4BD07DEF">
        <w:rPr>
          <w:rStyle w:val="normaltextrun"/>
        </w:rPr>
        <w:t xml:space="preserve">SRTA maintains </w:t>
      </w:r>
      <w:r w:rsidR="00DE231A">
        <w:rPr>
          <w:rStyle w:val="normaltextrun"/>
        </w:rPr>
        <w:t>20</w:t>
      </w:r>
      <w:r w:rsidRPr="4BD07DEF">
        <w:rPr>
          <w:rStyle w:val="normaltextrun"/>
        </w:rPr>
        <w:t xml:space="preserve"> bus shelters</w:t>
      </w:r>
      <w:r w:rsidRPr="00DE231A">
        <w:rPr>
          <w:rStyle w:val="normaltextrun"/>
        </w:rPr>
        <w:t>, 11 of</w:t>
      </w:r>
      <w:r w:rsidRPr="4BD07DEF">
        <w:rPr>
          <w:rStyle w:val="normaltextrun"/>
        </w:rPr>
        <w:t xml:space="preserve"> which are in either a minority or low-income census tract. No new shelters have been installed by SRTA since the agency’s last Title VI Program was updated in 2019. Shelters are considered for stops that exceed 20 boardings per day or where multiple routes intersect and transfers among the routes are possible. SRTA has limited jurisdiction to install shelters without the approval of the property owner that controls the site (site control can generally be defined as private or government ownership) and is subject to municipal review and approval. SRTA prefers to site shelters in publicly controlled right-of-way to ensure the shelter will remain in place for the entirety of its useable life. SRTA encourages private property owners to install and maintain shelters.</w:t>
      </w:r>
    </w:p>
    <w:p w:rsidR="00177046" w:rsidP="00177046" w:rsidRDefault="00177046" w14:paraId="6806BCDB" w14:textId="7499AB58">
      <w:pPr>
        <w:pStyle w:val="NN04"/>
      </w:pPr>
      <w:r>
        <w:t>Waste Receptacles</w:t>
      </w:r>
    </w:p>
    <w:p w:rsidRPr="00482D1B" w:rsidR="00482D1B" w:rsidP="00482D1B" w:rsidRDefault="00482D1B" w14:paraId="0E77987F" w14:textId="3B6773BE">
      <w:pPr>
        <w:pStyle w:val="NNMainBody"/>
      </w:pPr>
      <w:r w:rsidRPr="00482D1B">
        <w:t>SRTA provides waste receptacles at the Fall River and New Bedford terminals but does not plan to provide receptacles at any other locations. If resources are made available in the future, SRTA will prioritize stops with higher numbers of average daily boardings and/or with high numbers of complaints about littering.</w:t>
      </w:r>
    </w:p>
    <w:p w:rsidRPr="004768DD" w:rsidR="008B22C9" w:rsidP="008B22C9" w:rsidRDefault="008B22C9" w14:paraId="5F124BFE" w14:textId="1C987075">
      <w:pPr>
        <w:pStyle w:val="NN03"/>
      </w:pPr>
      <w:r w:rsidRPr="004768DD">
        <w:rPr>
          <w:rStyle w:val="normaltextrun"/>
        </w:rPr>
        <w:t>Vehicle Assignment</w:t>
      </w:r>
    </w:p>
    <w:p w:rsidRPr="00B038D1" w:rsidR="008B22C9" w:rsidP="00B038D1" w:rsidRDefault="00EC0E2D" w14:paraId="3AE69BC7" w14:textId="0C239BBF">
      <w:pPr>
        <w:pStyle w:val="NNMainBody"/>
      </w:pPr>
      <w:r w:rsidRPr="00B038D1">
        <w:t xml:space="preserve">SRTA assigns vehicles to routes based on </w:t>
      </w:r>
      <w:r w:rsidRPr="00B038D1" w:rsidR="00D17BF8">
        <w:t>the</w:t>
      </w:r>
      <w:r w:rsidRPr="00B038D1" w:rsidR="00A46004">
        <w:t xml:space="preserve"> route’s</w:t>
      </w:r>
      <w:r w:rsidRPr="00B038D1" w:rsidR="008B22C9">
        <w:t xml:space="preserve"> geometry and anticipated passenger volumes</w:t>
      </w:r>
      <w:r w:rsidRPr="00B038D1" w:rsidR="00A46004">
        <w:t>.</w:t>
      </w:r>
      <w:r w:rsidRPr="00B038D1" w:rsidR="008B22C9">
        <w:t xml:space="preserve"> </w:t>
      </w:r>
      <w:r w:rsidRPr="00B038D1" w:rsidR="002C583E">
        <w:t>Current</w:t>
      </w:r>
      <w:r w:rsidRPr="00B038D1" w:rsidR="008B22C9">
        <w:t xml:space="preserve"> fixed-route </w:t>
      </w:r>
      <w:r w:rsidRPr="00B038D1" w:rsidR="002C583E">
        <w:t>bus fleet vehicles are</w:t>
      </w:r>
      <w:r w:rsidRPr="00B038D1" w:rsidR="008B22C9">
        <w:t xml:space="preserve"> comparably equipped with technology and comfort features</w:t>
      </w:r>
      <w:r w:rsidRPr="00B038D1" w:rsidR="002C583E">
        <w:t>, and</w:t>
      </w:r>
      <w:r w:rsidRPr="00B038D1" w:rsidR="008B22C9">
        <w:t xml:space="preserve"> all vehicles are accessible </w:t>
      </w:r>
      <w:r w:rsidRPr="00B038D1" w:rsidR="002C583E">
        <w:t>by people with disabilities</w:t>
      </w:r>
      <w:r w:rsidRPr="00B038D1" w:rsidR="008B22C9">
        <w:t>. Vehicles are kept in a state of good repair and are only used in service if all equipment is functioning properly.</w:t>
      </w:r>
    </w:p>
    <w:p w:rsidRPr="00B038D1" w:rsidR="00B446CF" w:rsidP="00B038D1" w:rsidRDefault="00B446CF" w14:paraId="043D9D58" w14:textId="2581B69E">
      <w:pPr>
        <w:pStyle w:val="NNMainBody"/>
        <w:rPr>
          <w:rFonts w:eastAsia="Adobe Gothic Std B"/>
        </w:rPr>
      </w:pPr>
      <w:r w:rsidRPr="00B038D1">
        <w:t xml:space="preserve">SRTA’s vehicle assignment policy is for the average age of fixed-route vehicles at the Fall River Garage and New Bedford Garage to be within </w:t>
      </w:r>
      <w:r w:rsidRPr="00B038D1" w:rsidR="00D40FA0">
        <w:t xml:space="preserve">two </w:t>
      </w:r>
      <w:r w:rsidRPr="00B038D1">
        <w:t>year</w:t>
      </w:r>
      <w:r w:rsidRPr="00B038D1" w:rsidR="00D40FA0">
        <w:t>s</w:t>
      </w:r>
      <w:r w:rsidRPr="00B038D1" w:rsidR="00553E3B">
        <w:t xml:space="preserve"> of one another. Because vehicles are assigned to garages, and not specific routes, SRTA considers this a reasonable approach to ensuring the quality of vehicles is roughly equivalent throughout the network.</w:t>
      </w:r>
    </w:p>
    <w:p w:rsidR="008B22C9" w:rsidP="0096412C" w:rsidRDefault="008B22C9" w14:paraId="79FD5246" w14:textId="77777777">
      <w:pPr>
        <w:pStyle w:val="Heading1"/>
        <w:numPr>
          <w:ilvl w:val="0"/>
          <w:numId w:val="0"/>
        </w:numPr>
        <w:ind w:left="720" w:hanging="720"/>
        <w:sectPr w:rsidR="008B22C9" w:rsidSect="000E0225">
          <w:pgSz w:w="12240" w:h="15840" w:orient="portrait" w:code="1"/>
          <w:pgMar w:top="1800" w:right="1800" w:bottom="1440" w:left="1800" w:header="720" w:footer="432" w:gutter="0"/>
          <w:pgNumType w:start="1" w:chapStyle="1"/>
          <w:cols w:space="720"/>
          <w:docGrid w:linePitch="360"/>
        </w:sectPr>
      </w:pPr>
    </w:p>
    <w:p w:rsidR="00460058" w:rsidP="00460058" w:rsidRDefault="00460058" w14:paraId="1449EF8A" w14:textId="2CA61195">
      <w:pPr>
        <w:pStyle w:val="Heading1"/>
      </w:pPr>
      <w:bookmarkStart w:name="_Toc95827355" w:id="78"/>
      <w:r>
        <w:t xml:space="preserve">Service Monitoring Program and </w:t>
      </w:r>
      <w:r w:rsidR="00DA4702">
        <w:t>R</w:t>
      </w:r>
      <w:r>
        <w:t>esults</w:t>
      </w:r>
      <w:bookmarkEnd w:id="78"/>
    </w:p>
    <w:p w:rsidRPr="00DE49FF" w:rsidR="00DE49FF" w:rsidP="00DE49FF" w:rsidRDefault="00304DA9" w14:paraId="16F81AC3" w14:textId="5DC5CD87">
      <w:pPr>
        <w:pStyle w:val="NN02"/>
      </w:pPr>
      <w:bookmarkStart w:name="_Toc95827356" w:id="79"/>
      <w:r>
        <w:rPr>
          <w:rStyle w:val="normaltextrun"/>
        </w:rPr>
        <w:t xml:space="preserve">7.1 </w:t>
      </w:r>
      <w:r w:rsidRPr="00DE49FF" w:rsidR="00DE49FF">
        <w:rPr>
          <w:rStyle w:val="normaltextrun"/>
        </w:rPr>
        <w:t>Monitoring Program</w:t>
      </w:r>
      <w:r w:rsidR="00267C31">
        <w:rPr>
          <w:rStyle w:val="normaltextrun"/>
        </w:rPr>
        <w:t xml:space="preserve"> Summary</w:t>
      </w:r>
      <w:bookmarkEnd w:id="79"/>
    </w:p>
    <w:p w:rsidR="00475513" w:rsidP="00DE49FF" w:rsidRDefault="00DE49FF" w14:paraId="0C4EAD7F" w14:textId="09BA748A">
      <w:pPr>
        <w:pStyle w:val="NNMainBody"/>
      </w:pPr>
      <w:r w:rsidRPr="0009608D">
        <w:t>SRTA</w:t>
      </w:r>
      <w:r w:rsidR="00AF651E">
        <w:t>'s</w:t>
      </w:r>
      <w:r w:rsidRPr="0009608D">
        <w:t xml:space="preserve"> </w:t>
      </w:r>
      <w:r w:rsidR="00AF651E">
        <w:t>systemwide</w:t>
      </w:r>
      <w:r w:rsidRPr="0009608D">
        <w:t xml:space="preserve"> service standards and policies establish minimum thresholds for system performance.</w:t>
      </w:r>
      <w:r w:rsidRPr="0009608D" w:rsidR="00B50D14">
        <w:t xml:space="preserve"> </w:t>
      </w:r>
      <w:r w:rsidR="00FD7F27">
        <w:t>This chapter of the Title VI Program documents how SRTA’s current service compares to those standards, as well as how minority routes perform relative to non-minority routes on these standards.</w:t>
      </w:r>
    </w:p>
    <w:p w:rsidRPr="0009608D" w:rsidR="00DE49FF" w:rsidP="00DE49FF" w:rsidRDefault="5257EDC5" w14:paraId="4C9F17FE" w14:textId="1C502676">
      <w:pPr>
        <w:pStyle w:val="NNMainBody"/>
      </w:pPr>
      <w:r w:rsidRPr="0009608D">
        <w:t xml:space="preserve">The data used to monitor system performance </w:t>
      </w:r>
      <w:r w:rsidR="002E309E">
        <w:t>were</w:t>
      </w:r>
      <w:r w:rsidRPr="0009608D">
        <w:t xml:space="preserve"> collected between J</w:t>
      </w:r>
      <w:r w:rsidRPr="0009608D" w:rsidR="707E2914">
        <w:t>une</w:t>
      </w:r>
      <w:r w:rsidRPr="0009608D">
        <w:t xml:space="preserve"> </w:t>
      </w:r>
      <w:r w:rsidRPr="0009608D" w:rsidR="115EA166">
        <w:t>1</w:t>
      </w:r>
      <w:r w:rsidRPr="0009608D">
        <w:t>,</w:t>
      </w:r>
      <w:r w:rsidRPr="0009608D" w:rsidR="69873D95">
        <w:t xml:space="preserve"> </w:t>
      </w:r>
      <w:proofErr w:type="gramStart"/>
      <w:r w:rsidRPr="0009608D">
        <w:t>20</w:t>
      </w:r>
      <w:r w:rsidRPr="0009608D" w:rsidR="3184A7AA">
        <w:t>21</w:t>
      </w:r>
      <w:proofErr w:type="gramEnd"/>
      <w:r w:rsidRPr="0009608D" w:rsidR="69873D95">
        <w:t xml:space="preserve"> </w:t>
      </w:r>
      <w:r w:rsidRPr="0009608D">
        <w:t xml:space="preserve">and </w:t>
      </w:r>
      <w:r w:rsidRPr="0009608D" w:rsidR="61FCB40B">
        <w:t>October 30, 2021</w:t>
      </w:r>
      <w:r w:rsidRPr="0009608D">
        <w:t>.</w:t>
      </w:r>
      <w:r w:rsidRPr="0009608D" w:rsidR="69873D95">
        <w:t xml:space="preserve"> </w:t>
      </w:r>
      <w:r w:rsidR="002E309E">
        <w:t>These</w:t>
      </w:r>
      <w:r w:rsidR="00DF5523">
        <w:t xml:space="preserve"> data </w:t>
      </w:r>
      <w:r w:rsidR="002E309E">
        <w:t>were</w:t>
      </w:r>
      <w:r w:rsidR="00DF5523">
        <w:t xml:space="preserve"> </w:t>
      </w:r>
      <w:r w:rsidR="000441D3">
        <w:t xml:space="preserve">from </w:t>
      </w:r>
      <w:r w:rsidR="002E309E">
        <w:t>fixed-route</w:t>
      </w:r>
      <w:r w:rsidRPr="0009608D" w:rsidR="0A3CDD61">
        <w:t xml:space="preserve"> </w:t>
      </w:r>
      <w:r w:rsidR="002E309E">
        <w:t>a</w:t>
      </w:r>
      <w:r w:rsidRPr="0009608D" w:rsidR="0A3CDD61">
        <w:t xml:space="preserve">utomatic </w:t>
      </w:r>
      <w:r w:rsidR="002E309E">
        <w:t>p</w:t>
      </w:r>
      <w:r w:rsidRPr="0009608D" w:rsidR="0A3CDD61">
        <w:t xml:space="preserve">assenger </w:t>
      </w:r>
      <w:r w:rsidR="002E309E">
        <w:t>c</w:t>
      </w:r>
      <w:r w:rsidRPr="0009608D" w:rsidR="0A3CDD61">
        <w:t>ount</w:t>
      </w:r>
      <w:r w:rsidR="002E309E">
        <w:t>ers</w:t>
      </w:r>
      <w:r w:rsidRPr="0009608D" w:rsidR="0A3CDD61">
        <w:t xml:space="preserve"> </w:t>
      </w:r>
      <w:r w:rsidR="000441D3">
        <w:t>(APC</w:t>
      </w:r>
      <w:r w:rsidR="002E309E">
        <w:t>s</w:t>
      </w:r>
      <w:r w:rsidR="000441D3">
        <w:t xml:space="preserve">) </w:t>
      </w:r>
      <w:r w:rsidRPr="0009608D" w:rsidR="0A3CDD61">
        <w:t xml:space="preserve">and </w:t>
      </w:r>
      <w:r w:rsidR="002E309E">
        <w:t>a</w:t>
      </w:r>
      <w:r w:rsidRPr="0009608D" w:rsidR="0A3CDD61">
        <w:t xml:space="preserve">utomatic </w:t>
      </w:r>
      <w:r w:rsidR="002E309E">
        <w:t>v</w:t>
      </w:r>
      <w:r w:rsidRPr="0009608D" w:rsidR="0A3CDD61">
        <w:t xml:space="preserve">ehicle </w:t>
      </w:r>
      <w:r w:rsidR="002E309E">
        <w:t>l</w:t>
      </w:r>
      <w:r w:rsidRPr="0009608D" w:rsidR="0A3CDD61">
        <w:t xml:space="preserve">ocation </w:t>
      </w:r>
      <w:r w:rsidR="000441D3">
        <w:t xml:space="preserve">(AVL) </w:t>
      </w:r>
      <w:r w:rsidRPr="0009608D" w:rsidR="0A3CDD61">
        <w:t>systems</w:t>
      </w:r>
      <w:r w:rsidR="002E309E">
        <w:t>, which</w:t>
      </w:r>
      <w:r w:rsidR="000441D3">
        <w:t xml:space="preserve"> are </w:t>
      </w:r>
      <w:r w:rsidR="002E309E">
        <w:t>installed</w:t>
      </w:r>
      <w:r w:rsidRPr="0009608D" w:rsidR="0A3CDD61">
        <w:t xml:space="preserve"> on all</w:t>
      </w:r>
      <w:r w:rsidR="000441D3">
        <w:t xml:space="preserve"> SRTA</w:t>
      </w:r>
      <w:r w:rsidRPr="0009608D" w:rsidR="0A3CDD61">
        <w:t xml:space="preserve"> </w:t>
      </w:r>
      <w:r w:rsidRPr="0009608D" w:rsidR="304FCD46">
        <w:t>fixed</w:t>
      </w:r>
      <w:r w:rsidR="000441D3">
        <w:t>-</w:t>
      </w:r>
      <w:r w:rsidRPr="0009608D" w:rsidR="304FCD46">
        <w:t xml:space="preserve">route vehicles. </w:t>
      </w:r>
      <w:r w:rsidR="002E309E">
        <w:t>Software used to assess these</w:t>
      </w:r>
      <w:r w:rsidR="00E401DE">
        <w:t xml:space="preserve"> data</w:t>
      </w:r>
      <w:r w:rsidRPr="0009608D" w:rsidR="00E401DE">
        <w:t xml:space="preserve"> </w:t>
      </w:r>
      <w:r w:rsidR="002E309E">
        <w:t>were</w:t>
      </w:r>
      <w:r w:rsidRPr="0009608D" w:rsidR="304FCD46">
        <w:t xml:space="preserve"> </w:t>
      </w:r>
      <w:proofErr w:type="spellStart"/>
      <w:r w:rsidRPr="0009608D" w:rsidR="304FCD46">
        <w:t>Ridecheck</w:t>
      </w:r>
      <w:proofErr w:type="spellEnd"/>
      <w:r w:rsidRPr="0009608D" w:rsidR="304FCD46">
        <w:t xml:space="preserve"> Plus </w:t>
      </w:r>
      <w:r w:rsidRPr="0009608D" w:rsidR="4E48347D">
        <w:t>Version 8.1</w:t>
      </w:r>
      <w:r w:rsidR="002E309E">
        <w:t>,</w:t>
      </w:r>
      <w:r w:rsidRPr="0009608D" w:rsidR="4E48347D">
        <w:t xml:space="preserve"> Tableau Desktop 2020.4.10</w:t>
      </w:r>
      <w:r w:rsidR="002E309E">
        <w:t>, and Microsoft Excel</w:t>
      </w:r>
      <w:r w:rsidRPr="0009608D" w:rsidR="4E48347D">
        <w:t>.</w:t>
      </w:r>
    </w:p>
    <w:p w:rsidR="00267C31" w:rsidP="00DE49FF" w:rsidRDefault="00464E97" w14:paraId="7A3C6F7F" w14:textId="06263B9C">
      <w:pPr>
        <w:pStyle w:val="NNMainBody"/>
      </w:pPr>
      <w:r w:rsidRPr="00F543A0">
        <w:t>Overall monitoring results show that SRTA meets its standards and policies in all categories except for on-time performance. There are no disc</w:t>
      </w:r>
      <w:r w:rsidRPr="00F543A0" w:rsidR="00563864">
        <w:t>repancies between minority and non-minority outcomes.</w:t>
      </w:r>
      <w:r w:rsidRPr="00F543A0" w:rsidR="00267C31">
        <w:t xml:space="preserve"> A summary table of the monitoring program results is in </w:t>
      </w:r>
      <w:r w:rsidRPr="00F543A0" w:rsidR="00FB34EF">
        <w:fldChar w:fldCharType="begin"/>
      </w:r>
      <w:r w:rsidRPr="00F543A0" w:rsidR="00FB34EF">
        <w:instrText xml:space="preserve"> REF _Ref90324597 \h </w:instrText>
      </w:r>
      <w:r w:rsidR="00F543A0">
        <w:instrText xml:space="preserve"> \* MERGEFORMAT </w:instrText>
      </w:r>
      <w:r w:rsidRPr="00F543A0" w:rsidR="00FB34EF">
        <w:fldChar w:fldCharType="separate"/>
      </w:r>
      <w:r w:rsidRPr="00F543A0" w:rsidR="00432491">
        <w:t xml:space="preserve">Figure </w:t>
      </w:r>
      <w:r w:rsidRPr="00F543A0" w:rsidR="00432491">
        <w:rPr>
          <w:noProof/>
        </w:rPr>
        <w:t>42</w:t>
      </w:r>
      <w:r w:rsidRPr="00F543A0" w:rsidR="00FB34EF">
        <w:fldChar w:fldCharType="end"/>
      </w:r>
      <w:r w:rsidRPr="00F543A0" w:rsidR="00FB34EF">
        <w:t>.</w:t>
      </w:r>
    </w:p>
    <w:p w:rsidR="00267C31" w:rsidP="00267C31" w:rsidRDefault="00267C31" w14:paraId="76F9BB8D" w14:textId="3B1F7D10">
      <w:pPr>
        <w:pStyle w:val="Caption"/>
      </w:pPr>
      <w:bookmarkStart w:name="_Ref90324597" w:id="80"/>
      <w:r>
        <w:t xml:space="preserve">Figure </w:t>
      </w:r>
      <w:r>
        <w:fldChar w:fldCharType="begin"/>
      </w:r>
      <w:r>
        <w:instrText>SEQ Figure \* ARABIC</w:instrText>
      </w:r>
      <w:r>
        <w:fldChar w:fldCharType="separate"/>
      </w:r>
      <w:r w:rsidR="00432491">
        <w:rPr>
          <w:noProof/>
        </w:rPr>
        <w:t>42</w:t>
      </w:r>
      <w:r>
        <w:fldChar w:fldCharType="end"/>
      </w:r>
      <w:bookmarkEnd w:id="80"/>
      <w:r>
        <w:tab/>
      </w:r>
      <w:r>
        <w:t>Summary Table of Monitoring Program Results</w:t>
      </w:r>
    </w:p>
    <w:tbl>
      <w:tblPr>
        <w:tblStyle w:val="TableGrid"/>
        <w:tblW w:w="8640" w:type="dxa"/>
        <w:tblLook w:val="04A0" w:firstRow="1" w:lastRow="0" w:firstColumn="1" w:lastColumn="0" w:noHBand="0" w:noVBand="1"/>
      </w:tblPr>
      <w:tblGrid>
        <w:gridCol w:w="2695"/>
        <w:gridCol w:w="2972"/>
        <w:gridCol w:w="2973"/>
      </w:tblGrid>
      <w:tr w:rsidR="00A525CC" w:rsidTr="00A525CC" w14:paraId="37059BC7" w14:textId="06BCED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rsidR="00A525CC" w:rsidP="00B038D1" w:rsidRDefault="00A525CC" w14:paraId="574406D5" w14:textId="507A35EB">
            <w:pPr>
              <w:pStyle w:val="NNTableHeader"/>
              <w:jc w:val="left"/>
            </w:pPr>
            <w:r>
              <w:t>Standard or Policy</w:t>
            </w:r>
          </w:p>
        </w:tc>
        <w:tc>
          <w:tcPr>
            <w:tcW w:w="2972" w:type="dxa"/>
          </w:tcPr>
          <w:p w:rsidR="00A525CC" w:rsidP="004D5D6E" w:rsidRDefault="00A525CC" w14:paraId="67C707D2" w14:textId="203F4EE9">
            <w:pPr>
              <w:pStyle w:val="NNTableHeader"/>
              <w:cnfStyle w:val="100000000000" w:firstRow="1" w:lastRow="0" w:firstColumn="0" w:lastColumn="0" w:oddVBand="0" w:evenVBand="0" w:oddHBand="0" w:evenHBand="0" w:firstRowFirstColumn="0" w:firstRowLastColumn="0" w:lastRowFirstColumn="0" w:lastRowLastColumn="0"/>
            </w:pPr>
            <w:r>
              <w:t>Is Standard or Policy Met Systemwide?</w:t>
            </w:r>
          </w:p>
        </w:tc>
        <w:tc>
          <w:tcPr>
            <w:tcW w:w="2973" w:type="dxa"/>
          </w:tcPr>
          <w:p w:rsidR="00A525CC" w:rsidP="004D5D6E" w:rsidRDefault="00A525CC" w14:paraId="18E923E8" w14:textId="3D617CE7">
            <w:pPr>
              <w:pStyle w:val="NNTableHeader"/>
              <w:cnfStyle w:val="100000000000" w:firstRow="1" w:lastRow="0" w:firstColumn="0" w:lastColumn="0" w:oddVBand="0" w:evenVBand="0" w:oddHBand="0" w:evenHBand="0" w:firstRowFirstColumn="0" w:firstRowLastColumn="0" w:lastRowFirstColumn="0" w:lastRowLastColumn="0"/>
            </w:pPr>
            <w:r>
              <w:t>Discrepancy between Minority and Non-Minority Standard or Policy Performance?</w:t>
            </w:r>
          </w:p>
        </w:tc>
      </w:tr>
      <w:tr w:rsidR="00A525CC" w:rsidTr="00A525CC" w14:paraId="274672EF" w14:textId="4E6CCFD5">
        <w:tc>
          <w:tcPr>
            <w:cnfStyle w:val="001000000000" w:firstRow="0" w:lastRow="0" w:firstColumn="1" w:lastColumn="0" w:oddVBand="0" w:evenVBand="0" w:oddHBand="0" w:evenHBand="0" w:firstRowFirstColumn="0" w:firstRowLastColumn="0" w:lastRowFirstColumn="0" w:lastRowLastColumn="0"/>
            <w:tcW w:w="2695" w:type="dxa"/>
          </w:tcPr>
          <w:p w:rsidR="00A525CC" w:rsidP="00A525CC" w:rsidRDefault="00A525CC" w14:paraId="6D35E374" w14:textId="11E421E7">
            <w:pPr>
              <w:pStyle w:val="NNTableText"/>
            </w:pPr>
            <w:r>
              <w:t>Vehicle load</w:t>
            </w:r>
          </w:p>
        </w:tc>
        <w:tc>
          <w:tcPr>
            <w:tcW w:w="2972" w:type="dxa"/>
          </w:tcPr>
          <w:p w:rsidRPr="004D5D6E" w:rsidR="00A525CC" w:rsidP="00A525CC" w:rsidRDefault="00A525CC" w14:paraId="4763C1E4" w14:textId="658BF53C">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267C31">
              <w:rPr>
                <w:b/>
                <w:bCs/>
                <w:color w:val="00B050"/>
              </w:rPr>
              <w:t>Yes</w:t>
            </w:r>
          </w:p>
        </w:tc>
        <w:tc>
          <w:tcPr>
            <w:tcW w:w="2973" w:type="dxa"/>
          </w:tcPr>
          <w:p w:rsidRPr="00267C31" w:rsidR="00A525CC" w:rsidP="00A525CC" w:rsidRDefault="009827D5" w14:paraId="3F6DF55F" w14:textId="755817F1">
            <w:pPr>
              <w:pStyle w:val="NNTableText"/>
              <w:jc w:val="center"/>
              <w:cnfStyle w:val="000000000000" w:firstRow="0" w:lastRow="0" w:firstColumn="0" w:lastColumn="0" w:oddVBand="0" w:evenVBand="0" w:oddHBand="0" w:evenHBand="0" w:firstRowFirstColumn="0" w:firstRowLastColumn="0" w:lastRowFirstColumn="0" w:lastRowLastColumn="0"/>
              <w:rPr>
                <w:b/>
                <w:bCs/>
                <w:color w:val="00B050"/>
              </w:rPr>
            </w:pPr>
            <w:r>
              <w:rPr>
                <w:b/>
                <w:bCs/>
                <w:color w:val="00B050"/>
              </w:rPr>
              <w:t>Standard Met for All Routes</w:t>
            </w:r>
          </w:p>
        </w:tc>
      </w:tr>
      <w:tr w:rsidR="00A525CC" w:rsidTr="00A525CC" w14:paraId="6450574E" w14:textId="3612ED11">
        <w:tc>
          <w:tcPr>
            <w:cnfStyle w:val="001000000000" w:firstRow="0" w:lastRow="0" w:firstColumn="1" w:lastColumn="0" w:oddVBand="0" w:evenVBand="0" w:oddHBand="0" w:evenHBand="0" w:firstRowFirstColumn="0" w:firstRowLastColumn="0" w:lastRowFirstColumn="0" w:lastRowLastColumn="0"/>
            <w:tcW w:w="2695" w:type="dxa"/>
          </w:tcPr>
          <w:p w:rsidR="00A525CC" w:rsidP="00A525CC" w:rsidRDefault="00A525CC" w14:paraId="54B3FEA2" w14:textId="2B53133C">
            <w:pPr>
              <w:pStyle w:val="NNTableText"/>
            </w:pPr>
            <w:r>
              <w:t>Vehicle headway</w:t>
            </w:r>
          </w:p>
        </w:tc>
        <w:tc>
          <w:tcPr>
            <w:tcW w:w="2972" w:type="dxa"/>
          </w:tcPr>
          <w:p w:rsidRPr="004D5D6E" w:rsidR="00A525CC" w:rsidP="00A525CC" w:rsidRDefault="009827D5" w14:paraId="183C7574" w14:textId="1E9B6883">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267C31">
              <w:rPr>
                <w:b/>
                <w:bCs/>
                <w:color w:val="00B050"/>
              </w:rPr>
              <w:t>Yes</w:t>
            </w:r>
          </w:p>
        </w:tc>
        <w:tc>
          <w:tcPr>
            <w:tcW w:w="2973" w:type="dxa"/>
          </w:tcPr>
          <w:p w:rsidRPr="007106CE" w:rsidR="00A525CC" w:rsidP="00A525CC" w:rsidRDefault="009827D5" w14:paraId="0F1D6445" w14:textId="3AC6BD47">
            <w:pPr>
              <w:pStyle w:val="NNTableText"/>
              <w:jc w:val="center"/>
              <w:cnfStyle w:val="000000000000" w:firstRow="0" w:lastRow="0" w:firstColumn="0" w:lastColumn="0" w:oddVBand="0" w:evenVBand="0" w:oddHBand="0" w:evenHBand="0" w:firstRowFirstColumn="0" w:firstRowLastColumn="0" w:lastRowFirstColumn="0" w:lastRowLastColumn="0"/>
              <w:rPr>
                <w:b/>
                <w:bCs/>
                <w:color w:val="FF0000"/>
              </w:rPr>
            </w:pPr>
            <w:r>
              <w:rPr>
                <w:b/>
                <w:bCs/>
                <w:color w:val="00B050"/>
              </w:rPr>
              <w:t>Standard Met for All Routes</w:t>
            </w:r>
            <w:r w:rsidRPr="001A1B6B">
              <w:rPr>
                <w:highlight w:val="yellow"/>
              </w:rPr>
              <w:t xml:space="preserve"> </w:t>
            </w:r>
          </w:p>
        </w:tc>
      </w:tr>
      <w:tr w:rsidR="00A525CC" w:rsidTr="00A525CC" w14:paraId="3A15BDF6" w14:textId="73DBFE4A">
        <w:tc>
          <w:tcPr>
            <w:cnfStyle w:val="001000000000" w:firstRow="0" w:lastRow="0" w:firstColumn="1" w:lastColumn="0" w:oddVBand="0" w:evenVBand="0" w:oddHBand="0" w:evenHBand="0" w:firstRowFirstColumn="0" w:firstRowLastColumn="0" w:lastRowFirstColumn="0" w:lastRowLastColumn="0"/>
            <w:tcW w:w="2695" w:type="dxa"/>
          </w:tcPr>
          <w:p w:rsidR="00A525CC" w:rsidP="00A525CC" w:rsidRDefault="00A525CC" w14:paraId="79323D00" w14:textId="24F0E5D1">
            <w:pPr>
              <w:pStyle w:val="NNTableText"/>
            </w:pPr>
            <w:r>
              <w:t>On-time performance</w:t>
            </w:r>
          </w:p>
        </w:tc>
        <w:tc>
          <w:tcPr>
            <w:tcW w:w="2972" w:type="dxa"/>
          </w:tcPr>
          <w:p w:rsidRPr="004D5D6E" w:rsidR="00A525CC" w:rsidP="00A525CC" w:rsidRDefault="00A525CC" w14:paraId="175B17E6" w14:textId="58EBBEEB">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7106CE">
              <w:rPr>
                <w:b/>
                <w:bCs/>
                <w:color w:val="FF0000"/>
              </w:rPr>
              <w:t>No</w:t>
            </w:r>
          </w:p>
        </w:tc>
        <w:tc>
          <w:tcPr>
            <w:tcW w:w="2973" w:type="dxa"/>
          </w:tcPr>
          <w:p w:rsidRPr="006900E7" w:rsidR="00A525CC" w:rsidP="00A525CC" w:rsidRDefault="006900E7" w14:paraId="59B7463B" w14:textId="03AB426C">
            <w:pPr>
              <w:pStyle w:val="NNTableText"/>
              <w:jc w:val="center"/>
              <w:cnfStyle w:val="000000000000" w:firstRow="0" w:lastRow="0" w:firstColumn="0" w:lastColumn="0" w:oddVBand="0" w:evenVBand="0" w:oddHBand="0" w:evenHBand="0" w:firstRowFirstColumn="0" w:firstRowLastColumn="0" w:lastRowFirstColumn="0" w:lastRowLastColumn="0"/>
              <w:rPr>
                <w:b/>
                <w:bCs/>
                <w:color w:val="FF0000"/>
              </w:rPr>
            </w:pPr>
            <w:r w:rsidRPr="00FC7B79">
              <w:rPr>
                <w:b/>
                <w:bCs/>
                <w:color w:val="00B050"/>
              </w:rPr>
              <w:t>No Discrepancy</w:t>
            </w:r>
          </w:p>
        </w:tc>
      </w:tr>
      <w:tr w:rsidR="00A525CC" w:rsidTr="00A525CC" w14:paraId="4D7EEAA5" w14:textId="073E82F9">
        <w:tc>
          <w:tcPr>
            <w:cnfStyle w:val="001000000000" w:firstRow="0" w:lastRow="0" w:firstColumn="1" w:lastColumn="0" w:oddVBand="0" w:evenVBand="0" w:oddHBand="0" w:evenHBand="0" w:firstRowFirstColumn="0" w:firstRowLastColumn="0" w:lastRowFirstColumn="0" w:lastRowLastColumn="0"/>
            <w:tcW w:w="2695" w:type="dxa"/>
          </w:tcPr>
          <w:p w:rsidR="00A525CC" w:rsidP="00A525CC" w:rsidRDefault="00A525CC" w14:paraId="6F254AC6" w14:textId="31D64AEF">
            <w:pPr>
              <w:pStyle w:val="NNTableText"/>
            </w:pPr>
            <w:r>
              <w:t>Distribution of transit amenities</w:t>
            </w:r>
          </w:p>
        </w:tc>
        <w:tc>
          <w:tcPr>
            <w:tcW w:w="2972" w:type="dxa"/>
          </w:tcPr>
          <w:p w:rsidRPr="00815CC9" w:rsidR="00A525CC" w:rsidP="00A525CC" w:rsidRDefault="00A525CC" w14:paraId="04B287EB" w14:textId="6E949151">
            <w:pPr>
              <w:pStyle w:val="NNTableText"/>
              <w:jc w:val="center"/>
              <w:cnfStyle w:val="000000000000" w:firstRow="0" w:lastRow="0" w:firstColumn="0" w:lastColumn="0" w:oddVBand="0" w:evenVBand="0" w:oddHBand="0" w:evenHBand="0" w:firstRowFirstColumn="0" w:firstRowLastColumn="0" w:lastRowFirstColumn="0" w:lastRowLastColumn="0"/>
            </w:pPr>
            <w:r w:rsidRPr="00815CC9">
              <w:t>N/A</w:t>
            </w:r>
          </w:p>
        </w:tc>
        <w:tc>
          <w:tcPr>
            <w:tcW w:w="2973" w:type="dxa"/>
          </w:tcPr>
          <w:p w:rsidRPr="00CB184C" w:rsidR="00A525CC" w:rsidP="00A525CC" w:rsidRDefault="00DC0FC1" w14:paraId="04333086" w14:textId="7BD0EC66">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FC7B79">
              <w:rPr>
                <w:b/>
                <w:bCs/>
                <w:color w:val="00B050"/>
              </w:rPr>
              <w:t>No Discrepancy</w:t>
            </w:r>
          </w:p>
        </w:tc>
      </w:tr>
      <w:tr w:rsidR="00A525CC" w:rsidTr="00A525CC" w14:paraId="3CAE3CBF" w14:textId="653114F9">
        <w:tc>
          <w:tcPr>
            <w:cnfStyle w:val="001000000000" w:firstRow="0" w:lastRow="0" w:firstColumn="1" w:lastColumn="0" w:oddVBand="0" w:evenVBand="0" w:oddHBand="0" w:evenHBand="0" w:firstRowFirstColumn="0" w:firstRowLastColumn="0" w:lastRowFirstColumn="0" w:lastRowLastColumn="0"/>
            <w:tcW w:w="2695" w:type="dxa"/>
          </w:tcPr>
          <w:p w:rsidR="00A525CC" w:rsidP="00A525CC" w:rsidRDefault="00A525CC" w14:paraId="18FC9170" w14:textId="76466794">
            <w:pPr>
              <w:pStyle w:val="NNTableText"/>
            </w:pPr>
            <w:r>
              <w:t>Vehicle assignment</w:t>
            </w:r>
          </w:p>
        </w:tc>
        <w:tc>
          <w:tcPr>
            <w:tcW w:w="2972" w:type="dxa"/>
          </w:tcPr>
          <w:p w:rsidRPr="00815CC9" w:rsidR="00A525CC" w:rsidP="00A525CC" w:rsidRDefault="00FC7B79" w14:paraId="2C6432D5" w14:textId="3E2698EF">
            <w:pPr>
              <w:pStyle w:val="NNTableText"/>
              <w:jc w:val="center"/>
              <w:cnfStyle w:val="000000000000" w:firstRow="0" w:lastRow="0" w:firstColumn="0" w:lastColumn="0" w:oddVBand="0" w:evenVBand="0" w:oddHBand="0" w:evenHBand="0" w:firstRowFirstColumn="0" w:firstRowLastColumn="0" w:lastRowFirstColumn="0" w:lastRowLastColumn="0"/>
            </w:pPr>
            <w:r w:rsidRPr="00267C31">
              <w:rPr>
                <w:b/>
                <w:bCs/>
                <w:color w:val="00B050"/>
              </w:rPr>
              <w:t>Yes</w:t>
            </w:r>
          </w:p>
        </w:tc>
        <w:tc>
          <w:tcPr>
            <w:tcW w:w="2973" w:type="dxa"/>
          </w:tcPr>
          <w:p w:rsidRPr="00815CC9" w:rsidR="00A525CC" w:rsidP="00A525CC" w:rsidRDefault="00FC7B79" w14:paraId="26FE70C5" w14:textId="2189C6E0">
            <w:pPr>
              <w:pStyle w:val="NNTableText"/>
              <w:jc w:val="center"/>
              <w:cnfStyle w:val="000000000000" w:firstRow="0" w:lastRow="0" w:firstColumn="0" w:lastColumn="0" w:oddVBand="0" w:evenVBand="0" w:oddHBand="0" w:evenHBand="0" w:firstRowFirstColumn="0" w:firstRowLastColumn="0" w:lastRowFirstColumn="0" w:lastRowLastColumn="0"/>
              <w:rPr>
                <w:highlight w:val="yellow"/>
              </w:rPr>
            </w:pPr>
            <w:r w:rsidRPr="00FC7B79">
              <w:t>N/A</w:t>
            </w:r>
          </w:p>
        </w:tc>
      </w:tr>
      <w:tr w:rsidR="00A525CC" w:rsidTr="00A525CC" w14:paraId="43540146" w14:textId="44CB19C7">
        <w:tc>
          <w:tcPr>
            <w:cnfStyle w:val="001000000000" w:firstRow="0" w:lastRow="0" w:firstColumn="1" w:lastColumn="0" w:oddVBand="0" w:evenVBand="0" w:oddHBand="0" w:evenHBand="0" w:firstRowFirstColumn="0" w:firstRowLastColumn="0" w:lastRowFirstColumn="0" w:lastRowLastColumn="0"/>
            <w:tcW w:w="2695" w:type="dxa"/>
          </w:tcPr>
          <w:p w:rsidR="00A525CC" w:rsidP="00A525CC" w:rsidRDefault="00A525CC" w14:paraId="035D4395" w14:textId="6289DD32">
            <w:pPr>
              <w:pStyle w:val="NNTableText"/>
            </w:pPr>
            <w:r>
              <w:t>Service availability</w:t>
            </w:r>
          </w:p>
        </w:tc>
        <w:tc>
          <w:tcPr>
            <w:tcW w:w="2972" w:type="dxa"/>
          </w:tcPr>
          <w:p w:rsidRPr="004D5D6E" w:rsidR="00A525CC" w:rsidP="00A525CC" w:rsidRDefault="00A525CC" w14:paraId="2BF65697" w14:textId="68B987A1">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267C31">
              <w:rPr>
                <w:b/>
                <w:bCs/>
                <w:color w:val="00B050"/>
              </w:rPr>
              <w:t>Yes</w:t>
            </w:r>
          </w:p>
        </w:tc>
        <w:tc>
          <w:tcPr>
            <w:tcW w:w="2973" w:type="dxa"/>
          </w:tcPr>
          <w:p w:rsidRPr="00267C31" w:rsidR="00A525CC" w:rsidP="00A525CC" w:rsidRDefault="002528A5" w14:paraId="3EA8B1EC" w14:textId="5F5BD575">
            <w:pPr>
              <w:pStyle w:val="NNTableText"/>
              <w:jc w:val="center"/>
              <w:cnfStyle w:val="000000000000" w:firstRow="0" w:lastRow="0" w:firstColumn="0" w:lastColumn="0" w:oddVBand="0" w:evenVBand="0" w:oddHBand="0" w:evenHBand="0" w:firstRowFirstColumn="0" w:firstRowLastColumn="0" w:lastRowFirstColumn="0" w:lastRowLastColumn="0"/>
              <w:rPr>
                <w:b/>
                <w:bCs/>
                <w:color w:val="00B050"/>
              </w:rPr>
            </w:pPr>
            <w:r>
              <w:t>N/A</w:t>
            </w:r>
          </w:p>
        </w:tc>
      </w:tr>
    </w:tbl>
    <w:p w:rsidR="007534B7" w:rsidP="007534B7" w:rsidRDefault="007534B7" w14:paraId="119BC35C" w14:textId="7F3D8909">
      <w:pPr>
        <w:pStyle w:val="NNMainBody"/>
        <w:rPr>
          <w:rStyle w:val="normaltextrun"/>
        </w:rPr>
      </w:pPr>
      <w:r w:rsidRPr="002533DD">
        <w:t xml:space="preserve">The SRTA board was made aware of these </w:t>
      </w:r>
      <w:r>
        <w:t>monitoring results</w:t>
      </w:r>
      <w:r w:rsidRPr="002533DD">
        <w:t xml:space="preserve"> and approved of the changes when approving this Title VI Program. Minutes showing the board’s approval of the </w:t>
      </w:r>
      <w:r>
        <w:t>monitoring results</w:t>
      </w:r>
      <w:r w:rsidRPr="002533DD">
        <w:t xml:space="preserve"> are in Appendix F.</w:t>
      </w:r>
    </w:p>
    <w:p w:rsidRPr="00DE49FF" w:rsidR="00DE49FF" w:rsidP="00DE49FF" w:rsidRDefault="00304DA9" w14:paraId="4FA01353" w14:textId="599704B0">
      <w:pPr>
        <w:pStyle w:val="NN02"/>
        <w:rPr>
          <w:rStyle w:val="normaltextrun"/>
        </w:rPr>
      </w:pPr>
      <w:bookmarkStart w:name="_Toc95827357" w:id="81"/>
      <w:r>
        <w:rPr>
          <w:rStyle w:val="normaltextrun"/>
        </w:rPr>
        <w:t xml:space="preserve">7.2 </w:t>
      </w:r>
      <w:r w:rsidRPr="00DE49FF" w:rsidR="00DE49FF">
        <w:rPr>
          <w:rStyle w:val="normaltextrun"/>
        </w:rPr>
        <w:t>Vehicle Load</w:t>
      </w:r>
      <w:bookmarkEnd w:id="81"/>
    </w:p>
    <w:p w:rsidR="0061132B" w:rsidP="00DE49FF" w:rsidRDefault="00984701" w14:paraId="129A4D32" w14:textId="6B849541">
      <w:pPr>
        <w:pStyle w:val="NNMainBody"/>
        <w:rPr>
          <w:rStyle w:val="normaltextrun"/>
        </w:rPr>
      </w:pPr>
      <w:r w:rsidRPr="004768DD">
        <w:rPr>
          <w:rStyle w:val="normaltextrun"/>
        </w:rPr>
        <w:t xml:space="preserve">Vehicle load </w:t>
      </w:r>
      <w:r>
        <w:rPr>
          <w:rStyle w:val="normaltextrun"/>
        </w:rPr>
        <w:t>is</w:t>
      </w:r>
      <w:r w:rsidRPr="004768DD">
        <w:rPr>
          <w:rStyle w:val="normaltextrun"/>
        </w:rPr>
        <w:t xml:space="preserve"> the number of passengers on</w:t>
      </w:r>
      <w:r>
        <w:rPr>
          <w:rStyle w:val="normaltextrun"/>
        </w:rPr>
        <w:t xml:space="preserve"> </w:t>
      </w:r>
      <w:r w:rsidRPr="004768DD">
        <w:rPr>
          <w:rStyle w:val="normaltextrun"/>
        </w:rPr>
        <w:t xml:space="preserve">board </w:t>
      </w:r>
      <w:r>
        <w:rPr>
          <w:rStyle w:val="normaltextrun"/>
        </w:rPr>
        <w:t>a vehicle, and a vehicle load ratio is the ratio of passengers on board a vehicle to the seated capacity of the vehicle</w:t>
      </w:r>
      <w:r w:rsidRPr="004768DD">
        <w:rPr>
          <w:rStyle w:val="normaltextrun"/>
        </w:rPr>
        <w:t>.</w:t>
      </w:r>
    </w:p>
    <w:p w:rsidR="008638D7" w:rsidP="00DE49FF" w:rsidRDefault="00E3490A" w14:paraId="13088688" w14:textId="4E4B9221">
      <w:pPr>
        <w:pStyle w:val="NNMainBody"/>
      </w:pPr>
      <w:r w:rsidRPr="00E3490A">
        <w:t xml:space="preserve">SRTA’s vehicle load service standard is for a route’s average </w:t>
      </w:r>
      <w:r w:rsidR="006A1AF6">
        <w:t xml:space="preserve">maximum </w:t>
      </w:r>
      <w:r w:rsidRPr="00E3490A">
        <w:t xml:space="preserve">vehicle load ratio to not exceed the maximum capacity ratio </w:t>
      </w:r>
      <w:r w:rsidR="00984701">
        <w:t>of</w:t>
      </w:r>
      <w:r w:rsidRPr="00E3490A">
        <w:t xml:space="preserve"> 150%, where the </w:t>
      </w:r>
      <w:r w:rsidR="00BD3E7F">
        <w:t>maximum</w:t>
      </w:r>
      <w:r w:rsidRPr="00E3490A">
        <w:t xml:space="preserve"> vehicle load ratio is measured at the trip level</w:t>
      </w:r>
      <w:r w:rsidR="00851A00">
        <w:t xml:space="preserve"> (i.e., the maximum</w:t>
      </w:r>
      <w:r w:rsidR="00A16839">
        <w:t xml:space="preserve"> number of passengers onboard a vehicle </w:t>
      </w:r>
      <w:r w:rsidR="00094BFA">
        <w:t xml:space="preserve">at any time during a </w:t>
      </w:r>
      <w:r w:rsidR="00FE1629">
        <w:t>trip is the ‘maximum vehicle load’ for that trip)</w:t>
      </w:r>
      <w:r w:rsidRPr="00E3490A">
        <w:t>.</w:t>
      </w:r>
    </w:p>
    <w:p w:rsidR="00432491" w:rsidP="00371917" w:rsidRDefault="006805F9" w14:paraId="25CA3271" w14:textId="4346C46E">
      <w:pPr>
        <w:pStyle w:val="NNMainBody"/>
        <w:rPr>
          <w:rFonts w:ascii="Arial Narrow" w:hAnsi="Arial Narrow"/>
          <w:b/>
          <w:bCs/>
          <w:color w:val="000000" w:themeColor="text1"/>
        </w:rPr>
      </w:pPr>
      <w:r>
        <w:t>Although SRTA’s standard allows for standees</w:t>
      </w:r>
      <w:r w:rsidR="0098306F">
        <w:t xml:space="preserve"> on some trips</w:t>
      </w:r>
      <w:r>
        <w:t xml:space="preserve">, this is likely to only occur during periods of peak demand, on some trips, on some routes. Most of the time, SRTA riders should expect to find a seat upon boarding. </w:t>
      </w:r>
      <w:r w:rsidRPr="007825BD">
        <w:t>In the monitoring data used for this analysis, standing-room-only trips did not occur.</w:t>
      </w:r>
      <w:r w:rsidR="00FB34EF">
        <w:rPr>
          <w:sz w:val="20"/>
          <w:szCs w:val="24"/>
        </w:rPr>
        <w:fldChar w:fldCharType="begin"/>
      </w:r>
      <w:r w:rsidR="00FB34EF">
        <w:instrText xml:space="preserve"> REF _Ref90376237 \h </w:instrText>
      </w:r>
      <w:r w:rsidR="00FB34EF">
        <w:rPr>
          <w:sz w:val="20"/>
          <w:szCs w:val="24"/>
        </w:rPr>
      </w:r>
      <w:r w:rsidR="00FB34EF">
        <w:rPr>
          <w:sz w:val="20"/>
          <w:szCs w:val="24"/>
        </w:rPr>
        <w:fldChar w:fldCharType="separate"/>
      </w:r>
    </w:p>
    <w:p w:rsidR="001C3FC4" w:rsidP="00386A29" w:rsidRDefault="00432491" w14:paraId="0BE18A99" w14:textId="1F36DF34">
      <w:pPr>
        <w:pStyle w:val="NNMainBody"/>
      </w:pPr>
      <w:r>
        <w:t xml:space="preserve">Figure </w:t>
      </w:r>
      <w:r>
        <w:rPr>
          <w:noProof/>
        </w:rPr>
        <w:t>43</w:t>
      </w:r>
      <w:r w:rsidR="00FB34EF">
        <w:fldChar w:fldCharType="end"/>
      </w:r>
      <w:r w:rsidR="00FB34EF">
        <w:t xml:space="preserve"> </w:t>
      </w:r>
      <w:r w:rsidR="00296E3E">
        <w:t>shows t</w:t>
      </w:r>
      <w:r w:rsidRPr="0009608D" w:rsidR="00DE49FF">
        <w:t xml:space="preserve">he </w:t>
      </w:r>
      <w:r w:rsidR="00304DA9">
        <w:t xml:space="preserve">average </w:t>
      </w:r>
      <w:r w:rsidRPr="0009608D" w:rsidR="00DE49FF">
        <w:t xml:space="preserve">maximum vehicle load ratio </w:t>
      </w:r>
      <w:r w:rsidR="001B1237">
        <w:t>recorded during the 2021 data collection perio</w:t>
      </w:r>
      <w:r w:rsidR="00296E3E">
        <w:t>d.</w:t>
      </w:r>
      <w:r w:rsidR="00304DA9">
        <w:t xml:space="preserve"> The average maximum </w:t>
      </w:r>
      <w:r w:rsidR="00C35A01">
        <w:t xml:space="preserve">ratio did not exceed the standard for </w:t>
      </w:r>
      <w:r w:rsidR="004C07A9">
        <w:t>any</w:t>
      </w:r>
      <w:r w:rsidR="00C35A01">
        <w:t xml:space="preserve"> routes, </w:t>
      </w:r>
      <w:r w:rsidR="004C07A9">
        <w:t xml:space="preserve">with non-minority routes showing </w:t>
      </w:r>
      <w:r w:rsidR="003F0808">
        <w:t>a higher average maximum vehicle load (and therefore more crowding) than minority routes</w:t>
      </w:r>
      <w:r w:rsidR="00C35A01">
        <w:t>.</w:t>
      </w:r>
      <w:r w:rsidR="007825BD">
        <w:t xml:space="preserve"> Likewise, the systemwide </w:t>
      </w:r>
      <w:r w:rsidR="007434CC">
        <w:t xml:space="preserve">average maximum vehicle load ratio did not exceed </w:t>
      </w:r>
      <w:r w:rsidR="001600F9">
        <w:t>the standard.</w:t>
      </w:r>
      <w:r w:rsidR="003F0808">
        <w:t xml:space="preserve"> These results do not suggest a disparate impact in terms of vehicle load.</w:t>
      </w:r>
    </w:p>
    <w:p w:rsidR="00CF51AE" w:rsidRDefault="00CF51AE" w14:paraId="247B9234" w14:textId="77777777">
      <w:pPr>
        <w:spacing w:before="120" w:line="240" w:lineRule="auto"/>
        <w:rPr>
          <w:rFonts w:ascii="Arial Narrow" w:hAnsi="Arial Narrow"/>
          <w:b/>
          <w:bCs/>
          <w:color w:val="000000" w:themeColor="text1"/>
          <w:szCs w:val="22"/>
        </w:rPr>
      </w:pPr>
      <w:bookmarkStart w:name="_Ref90376237" w:id="82"/>
      <w:r>
        <w:br w:type="page"/>
      </w:r>
    </w:p>
    <w:p w:rsidR="00386A29" w:rsidP="00386A29" w:rsidRDefault="00386A29" w14:paraId="1821D1ED" w14:textId="1EFBA431">
      <w:pPr>
        <w:pStyle w:val="Caption"/>
      </w:pPr>
      <w:r>
        <w:t xml:space="preserve">Figure </w:t>
      </w:r>
      <w:r>
        <w:fldChar w:fldCharType="begin"/>
      </w:r>
      <w:r>
        <w:instrText>SEQ Figure \* ARABIC</w:instrText>
      </w:r>
      <w:r>
        <w:fldChar w:fldCharType="separate"/>
      </w:r>
      <w:r w:rsidR="00432491">
        <w:rPr>
          <w:noProof/>
        </w:rPr>
        <w:t>43</w:t>
      </w:r>
      <w:r>
        <w:fldChar w:fldCharType="end"/>
      </w:r>
      <w:bookmarkEnd w:id="82"/>
      <w:r>
        <w:tab/>
      </w:r>
      <w:r>
        <w:t>Average Route Maximum Vehicle Load Ratio, by Minority Status and Time Period</w:t>
      </w:r>
    </w:p>
    <w:tbl>
      <w:tblPr>
        <w:tblStyle w:val="TableGrid"/>
        <w:tblW w:w="0" w:type="auto"/>
        <w:tblLook w:val="04A0" w:firstRow="1" w:lastRow="0" w:firstColumn="1" w:lastColumn="0" w:noHBand="0" w:noVBand="1"/>
      </w:tblPr>
      <w:tblGrid>
        <w:gridCol w:w="1072"/>
        <w:gridCol w:w="3396"/>
        <w:gridCol w:w="1379"/>
        <w:gridCol w:w="1379"/>
        <w:gridCol w:w="1404"/>
      </w:tblGrid>
      <w:tr w:rsidR="00B2284D" w:rsidTr="006A7F72" w14:paraId="5E93E45C" w14:textId="010381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Pr>
          <w:p w:rsidR="00B2284D" w:rsidP="008650FB" w:rsidRDefault="00B2284D" w14:paraId="6CBD7C72" w14:textId="782BEFA5">
            <w:pPr>
              <w:pStyle w:val="NNTableHeader"/>
            </w:pPr>
            <w:r>
              <w:t>Minority Status</w:t>
            </w:r>
          </w:p>
        </w:tc>
        <w:tc>
          <w:tcPr>
            <w:tcW w:w="3485" w:type="dxa"/>
          </w:tcPr>
          <w:p w:rsidR="00B2284D" w:rsidP="00B038D1" w:rsidRDefault="00B2284D" w14:paraId="3C5C00A6" w14:textId="320531F1">
            <w:pPr>
              <w:pStyle w:val="NNTableHeader"/>
              <w:jc w:val="left"/>
              <w:cnfStyle w:val="100000000000" w:firstRow="1" w:lastRow="0" w:firstColumn="0" w:lastColumn="0" w:oddVBand="0" w:evenVBand="0" w:oddHBand="0" w:evenHBand="0" w:firstRowFirstColumn="0" w:firstRowLastColumn="0" w:lastRowFirstColumn="0" w:lastRowLastColumn="0"/>
            </w:pPr>
            <w:r>
              <w:t>Route</w:t>
            </w:r>
          </w:p>
        </w:tc>
        <w:tc>
          <w:tcPr>
            <w:tcW w:w="1408" w:type="dxa"/>
          </w:tcPr>
          <w:p w:rsidR="00B2284D" w:rsidP="008650FB" w:rsidRDefault="00B2284D" w14:paraId="3091B50D" w14:textId="49FAB6F5">
            <w:pPr>
              <w:pStyle w:val="NNTableHeader"/>
              <w:cnfStyle w:val="100000000000" w:firstRow="1" w:lastRow="0" w:firstColumn="0" w:lastColumn="0" w:oddVBand="0" w:evenVBand="0" w:oddHBand="0" w:evenHBand="0" w:firstRowFirstColumn="0" w:firstRowLastColumn="0" w:lastRowFirstColumn="0" w:lastRowLastColumn="0"/>
            </w:pPr>
            <w:r w:rsidRPr="00057E79">
              <w:t>Off-Peak</w:t>
            </w:r>
          </w:p>
        </w:tc>
        <w:tc>
          <w:tcPr>
            <w:tcW w:w="1408" w:type="dxa"/>
          </w:tcPr>
          <w:p w:rsidR="00B2284D" w:rsidP="008650FB" w:rsidRDefault="00B2284D" w14:paraId="60DB77E8" w14:textId="3249AC99">
            <w:pPr>
              <w:pStyle w:val="NNTableHeader"/>
              <w:cnfStyle w:val="100000000000" w:firstRow="1" w:lastRow="0" w:firstColumn="0" w:lastColumn="0" w:oddVBand="0" w:evenVBand="0" w:oddHBand="0" w:evenHBand="0" w:firstRowFirstColumn="0" w:firstRowLastColumn="0" w:lastRowFirstColumn="0" w:lastRowLastColumn="0"/>
            </w:pPr>
            <w:r w:rsidRPr="00057E79">
              <w:t>Peak</w:t>
            </w:r>
          </w:p>
        </w:tc>
        <w:tc>
          <w:tcPr>
            <w:tcW w:w="1409" w:type="dxa"/>
          </w:tcPr>
          <w:p w:rsidRPr="00057E79" w:rsidR="00B2284D" w:rsidP="008650FB" w:rsidRDefault="00B2284D" w14:paraId="7E8FCD7A" w14:textId="4A758C9B">
            <w:pPr>
              <w:pStyle w:val="NNTableHeader"/>
              <w:cnfStyle w:val="100000000000" w:firstRow="1" w:lastRow="0" w:firstColumn="0" w:lastColumn="0" w:oddVBand="0" w:evenVBand="0" w:oddHBand="0" w:evenHBand="0" w:firstRowFirstColumn="0" w:firstRowLastColumn="0" w:lastRowFirstColumn="0" w:lastRowLastColumn="0"/>
            </w:pPr>
            <w:r>
              <w:t>Meets Standard?</w:t>
            </w:r>
          </w:p>
        </w:tc>
      </w:tr>
      <w:tr w:rsidR="00D8761C" w:rsidTr="006A7F72" w14:paraId="5DB1AE69" w14:textId="2D8A2CFC">
        <w:tc>
          <w:tcPr>
            <w:cnfStyle w:val="001000000000" w:firstRow="0" w:lastRow="0" w:firstColumn="1" w:lastColumn="0" w:oddVBand="0" w:evenVBand="0" w:oddHBand="0" w:evenHBand="0" w:firstRowFirstColumn="0" w:firstRowLastColumn="0" w:lastRowFirstColumn="0" w:lastRowLastColumn="0"/>
            <w:tcW w:w="920" w:type="dxa"/>
            <w:vMerge w:val="restart"/>
            <w:textDirection w:val="btLr"/>
            <w:vAlign w:val="center"/>
          </w:tcPr>
          <w:p w:rsidR="00D8761C" w:rsidP="00D8761C" w:rsidRDefault="00D8761C" w14:paraId="6AAC7888" w14:textId="4DC10A9A">
            <w:pPr>
              <w:pStyle w:val="NNTableText"/>
              <w:ind w:left="113" w:right="113"/>
              <w:jc w:val="center"/>
            </w:pPr>
            <w:r w:rsidRPr="006867C8">
              <w:t>Minority</w:t>
            </w:r>
          </w:p>
        </w:tc>
        <w:tc>
          <w:tcPr>
            <w:tcW w:w="3485" w:type="dxa"/>
          </w:tcPr>
          <w:p w:rsidR="00D8761C" w:rsidP="00D8761C" w:rsidRDefault="00D8761C" w14:paraId="7598F4CF" w14:textId="074F5AB4">
            <w:pPr>
              <w:pStyle w:val="NNTableText"/>
              <w:cnfStyle w:val="000000000000" w:firstRow="0" w:lastRow="0" w:firstColumn="0" w:lastColumn="0" w:oddVBand="0" w:evenVBand="0" w:oddHBand="0" w:evenHBand="0" w:firstRowFirstColumn="0" w:firstRowLastColumn="0" w:lastRowFirstColumn="0" w:lastRowLastColumn="0"/>
            </w:pPr>
            <w:r w:rsidRPr="007C3C02">
              <w:t>FR1 – South Main</w:t>
            </w:r>
          </w:p>
        </w:tc>
        <w:tc>
          <w:tcPr>
            <w:tcW w:w="1408" w:type="dxa"/>
            <w:vAlign w:val="center"/>
          </w:tcPr>
          <w:p w:rsidR="00D8761C" w:rsidP="00D8761C" w:rsidRDefault="00D8761C" w14:paraId="07F4AFA0" w14:textId="4F6F2A05">
            <w:pPr>
              <w:pStyle w:val="NNTableText"/>
              <w:jc w:val="center"/>
              <w:cnfStyle w:val="000000000000" w:firstRow="0" w:lastRow="0" w:firstColumn="0" w:lastColumn="0" w:oddVBand="0" w:evenVBand="0" w:oddHBand="0" w:evenHBand="0" w:firstRowFirstColumn="0" w:firstRowLastColumn="0" w:lastRowFirstColumn="0" w:lastRowLastColumn="0"/>
            </w:pPr>
            <w:r w:rsidRPr="00057E79">
              <w:t>0.33</w:t>
            </w:r>
          </w:p>
        </w:tc>
        <w:tc>
          <w:tcPr>
            <w:tcW w:w="1408" w:type="dxa"/>
            <w:vAlign w:val="center"/>
          </w:tcPr>
          <w:p w:rsidR="00D8761C" w:rsidP="00D8761C" w:rsidRDefault="00D8761C" w14:paraId="51023B81" w14:textId="76ABE3BF">
            <w:pPr>
              <w:pStyle w:val="NNTableText"/>
              <w:jc w:val="center"/>
              <w:cnfStyle w:val="000000000000" w:firstRow="0" w:lastRow="0" w:firstColumn="0" w:lastColumn="0" w:oddVBand="0" w:evenVBand="0" w:oddHBand="0" w:evenHBand="0" w:firstRowFirstColumn="0" w:firstRowLastColumn="0" w:lastRowFirstColumn="0" w:lastRowLastColumn="0"/>
            </w:pPr>
            <w:r w:rsidRPr="00057E79">
              <w:t>0.31</w:t>
            </w:r>
          </w:p>
        </w:tc>
        <w:tc>
          <w:tcPr>
            <w:tcW w:w="1409" w:type="dxa"/>
            <w:vAlign w:val="center"/>
          </w:tcPr>
          <w:p w:rsidRPr="00B2284D" w:rsidR="00D8761C" w:rsidP="00D8761C" w:rsidRDefault="00D8761C" w14:paraId="28EC981D" w14:textId="143A094F">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B2284D">
              <w:rPr>
                <w:b/>
                <w:bCs/>
                <w:color w:val="00B050"/>
              </w:rPr>
              <w:t>Yes</w:t>
            </w:r>
          </w:p>
        </w:tc>
      </w:tr>
      <w:tr w:rsidR="00D8761C" w:rsidTr="006A7F72" w14:paraId="00076CC9" w14:textId="53293F16">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D8761C" w:rsidP="00D8761C" w:rsidRDefault="00D8761C" w14:paraId="047CD73A" w14:textId="1F076B01">
            <w:pPr>
              <w:pStyle w:val="NNTableText"/>
              <w:jc w:val="center"/>
            </w:pPr>
          </w:p>
        </w:tc>
        <w:tc>
          <w:tcPr>
            <w:tcW w:w="3485" w:type="dxa"/>
          </w:tcPr>
          <w:p w:rsidR="00D8761C" w:rsidP="00D8761C" w:rsidRDefault="00D8761C" w14:paraId="445980D2" w14:textId="55DF10CF">
            <w:pPr>
              <w:pStyle w:val="NNTableText"/>
              <w:cnfStyle w:val="000000000000" w:firstRow="0" w:lastRow="0" w:firstColumn="0" w:lastColumn="0" w:oddVBand="0" w:evenVBand="0" w:oddHBand="0" w:evenHBand="0" w:firstRowFirstColumn="0" w:firstRowLastColumn="0" w:lastRowFirstColumn="0" w:lastRowLastColumn="0"/>
            </w:pPr>
            <w:r w:rsidRPr="007C3C02">
              <w:t>FR2 – North Main</w:t>
            </w:r>
          </w:p>
        </w:tc>
        <w:tc>
          <w:tcPr>
            <w:tcW w:w="1408" w:type="dxa"/>
            <w:vAlign w:val="center"/>
          </w:tcPr>
          <w:p w:rsidR="00D8761C" w:rsidP="00D8761C" w:rsidRDefault="00D8761C" w14:paraId="38AFCD55" w14:textId="3B4CFFBD">
            <w:pPr>
              <w:pStyle w:val="NNTableText"/>
              <w:jc w:val="center"/>
              <w:cnfStyle w:val="000000000000" w:firstRow="0" w:lastRow="0" w:firstColumn="0" w:lastColumn="0" w:oddVBand="0" w:evenVBand="0" w:oddHBand="0" w:evenHBand="0" w:firstRowFirstColumn="0" w:firstRowLastColumn="0" w:lastRowFirstColumn="0" w:lastRowLastColumn="0"/>
            </w:pPr>
            <w:r w:rsidRPr="00057E79">
              <w:t>0.32</w:t>
            </w:r>
          </w:p>
        </w:tc>
        <w:tc>
          <w:tcPr>
            <w:tcW w:w="1408" w:type="dxa"/>
            <w:vAlign w:val="center"/>
          </w:tcPr>
          <w:p w:rsidR="00D8761C" w:rsidP="00D8761C" w:rsidRDefault="00D8761C" w14:paraId="4B6515F0" w14:textId="13FBB820">
            <w:pPr>
              <w:pStyle w:val="NNTableText"/>
              <w:jc w:val="center"/>
              <w:cnfStyle w:val="000000000000" w:firstRow="0" w:lastRow="0" w:firstColumn="0" w:lastColumn="0" w:oddVBand="0" w:evenVBand="0" w:oddHBand="0" w:evenHBand="0" w:firstRowFirstColumn="0" w:firstRowLastColumn="0" w:lastRowFirstColumn="0" w:lastRowLastColumn="0"/>
            </w:pPr>
            <w:r w:rsidRPr="00057E79">
              <w:t>0.40</w:t>
            </w:r>
          </w:p>
        </w:tc>
        <w:tc>
          <w:tcPr>
            <w:tcW w:w="1409" w:type="dxa"/>
            <w:vAlign w:val="center"/>
          </w:tcPr>
          <w:p w:rsidRPr="00057E79" w:rsidR="00D8761C" w:rsidP="00D8761C" w:rsidRDefault="00D8761C" w14:paraId="7066103F" w14:textId="2009B31A">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D8761C" w:rsidTr="006A7F72" w14:paraId="3DD8A623" w14:textId="4926B3B4">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D8761C" w:rsidP="00D8761C" w:rsidRDefault="00D8761C" w14:paraId="37E51145" w14:textId="7AA0DA2E">
            <w:pPr>
              <w:pStyle w:val="NNTableText"/>
              <w:jc w:val="center"/>
            </w:pPr>
          </w:p>
        </w:tc>
        <w:tc>
          <w:tcPr>
            <w:tcW w:w="3485" w:type="dxa"/>
          </w:tcPr>
          <w:p w:rsidR="00D8761C" w:rsidP="00D8761C" w:rsidRDefault="00D8761C" w14:paraId="69D44B06" w14:textId="0A8167FC">
            <w:pPr>
              <w:pStyle w:val="NNTableText"/>
              <w:cnfStyle w:val="000000000000" w:firstRow="0" w:lastRow="0" w:firstColumn="0" w:lastColumn="0" w:oddVBand="0" w:evenVBand="0" w:oddHBand="0" w:evenHBand="0" w:firstRowFirstColumn="0" w:firstRowLastColumn="0" w:lastRowFirstColumn="0" w:lastRowLastColumn="0"/>
            </w:pPr>
            <w:r w:rsidRPr="007C3C02">
              <w:t>FR3 – Laurel</w:t>
            </w:r>
          </w:p>
        </w:tc>
        <w:tc>
          <w:tcPr>
            <w:tcW w:w="1408" w:type="dxa"/>
            <w:vAlign w:val="center"/>
          </w:tcPr>
          <w:p w:rsidR="00D8761C" w:rsidP="00D8761C" w:rsidRDefault="00D8761C" w14:paraId="104F0D2F" w14:textId="3AD35B86">
            <w:pPr>
              <w:pStyle w:val="NNTableText"/>
              <w:jc w:val="center"/>
              <w:cnfStyle w:val="000000000000" w:firstRow="0" w:lastRow="0" w:firstColumn="0" w:lastColumn="0" w:oddVBand="0" w:evenVBand="0" w:oddHBand="0" w:evenHBand="0" w:firstRowFirstColumn="0" w:firstRowLastColumn="0" w:lastRowFirstColumn="0" w:lastRowLastColumn="0"/>
            </w:pPr>
            <w:r w:rsidRPr="00057E79">
              <w:t>0.42</w:t>
            </w:r>
          </w:p>
        </w:tc>
        <w:tc>
          <w:tcPr>
            <w:tcW w:w="1408" w:type="dxa"/>
            <w:vAlign w:val="center"/>
          </w:tcPr>
          <w:p w:rsidR="00D8761C" w:rsidP="00D8761C" w:rsidRDefault="00D8761C" w14:paraId="43B97C0C" w14:textId="596AEA7C">
            <w:pPr>
              <w:pStyle w:val="NNTableText"/>
              <w:jc w:val="center"/>
              <w:cnfStyle w:val="000000000000" w:firstRow="0" w:lastRow="0" w:firstColumn="0" w:lastColumn="0" w:oddVBand="0" w:evenVBand="0" w:oddHBand="0" w:evenHBand="0" w:firstRowFirstColumn="0" w:firstRowLastColumn="0" w:lastRowFirstColumn="0" w:lastRowLastColumn="0"/>
            </w:pPr>
            <w:r w:rsidRPr="00057E79">
              <w:t>0.33</w:t>
            </w:r>
          </w:p>
        </w:tc>
        <w:tc>
          <w:tcPr>
            <w:tcW w:w="1409" w:type="dxa"/>
            <w:vAlign w:val="center"/>
          </w:tcPr>
          <w:p w:rsidRPr="00057E79" w:rsidR="00D8761C" w:rsidP="00D8761C" w:rsidRDefault="00D8761C" w14:paraId="6CC8EB03" w14:textId="2F28AA0A">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D8761C" w:rsidTr="006A7F72" w14:paraId="4B332E27" w14:textId="660483FD">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D8761C" w:rsidP="00D8761C" w:rsidRDefault="00D8761C" w14:paraId="3B6A5505" w14:textId="07DF083B">
            <w:pPr>
              <w:pStyle w:val="NNTableText"/>
              <w:jc w:val="center"/>
            </w:pPr>
          </w:p>
        </w:tc>
        <w:tc>
          <w:tcPr>
            <w:tcW w:w="3485" w:type="dxa"/>
          </w:tcPr>
          <w:p w:rsidR="00D8761C" w:rsidP="00D8761C" w:rsidRDefault="00D8761C" w14:paraId="794C8584" w14:textId="1E5B1334">
            <w:pPr>
              <w:pStyle w:val="NNTableText"/>
              <w:cnfStyle w:val="000000000000" w:firstRow="0" w:lastRow="0" w:firstColumn="0" w:lastColumn="0" w:oddVBand="0" w:evenVBand="0" w:oddHBand="0" w:evenHBand="0" w:firstRowFirstColumn="0" w:firstRowLastColumn="0" w:lastRowFirstColumn="0" w:lastRowLastColumn="0"/>
            </w:pPr>
            <w:r w:rsidRPr="007C3C02">
              <w:t>FR4 – Robeson St.</w:t>
            </w:r>
          </w:p>
        </w:tc>
        <w:tc>
          <w:tcPr>
            <w:tcW w:w="1408" w:type="dxa"/>
            <w:vAlign w:val="center"/>
          </w:tcPr>
          <w:p w:rsidR="00D8761C" w:rsidP="00D8761C" w:rsidRDefault="00D8761C" w14:paraId="07AB1DF4" w14:textId="75B289D6">
            <w:pPr>
              <w:pStyle w:val="NNTableText"/>
              <w:jc w:val="center"/>
              <w:cnfStyle w:val="000000000000" w:firstRow="0" w:lastRow="0" w:firstColumn="0" w:lastColumn="0" w:oddVBand="0" w:evenVBand="0" w:oddHBand="0" w:evenHBand="0" w:firstRowFirstColumn="0" w:firstRowLastColumn="0" w:lastRowFirstColumn="0" w:lastRowLastColumn="0"/>
            </w:pPr>
            <w:r w:rsidRPr="00057E79">
              <w:t>0.31</w:t>
            </w:r>
          </w:p>
        </w:tc>
        <w:tc>
          <w:tcPr>
            <w:tcW w:w="1408" w:type="dxa"/>
            <w:vAlign w:val="center"/>
          </w:tcPr>
          <w:p w:rsidR="00D8761C" w:rsidP="00D8761C" w:rsidRDefault="00D8761C" w14:paraId="4AA8DD00" w14:textId="5D5EBB12">
            <w:pPr>
              <w:pStyle w:val="NNTableText"/>
              <w:jc w:val="center"/>
              <w:cnfStyle w:val="000000000000" w:firstRow="0" w:lastRow="0" w:firstColumn="0" w:lastColumn="0" w:oddVBand="0" w:evenVBand="0" w:oddHBand="0" w:evenHBand="0" w:firstRowFirstColumn="0" w:firstRowLastColumn="0" w:lastRowFirstColumn="0" w:lastRowLastColumn="0"/>
            </w:pPr>
            <w:r w:rsidRPr="00057E79">
              <w:t>0.30</w:t>
            </w:r>
          </w:p>
        </w:tc>
        <w:tc>
          <w:tcPr>
            <w:tcW w:w="1409" w:type="dxa"/>
            <w:vAlign w:val="center"/>
          </w:tcPr>
          <w:p w:rsidRPr="00057E79" w:rsidR="00D8761C" w:rsidP="00D8761C" w:rsidRDefault="00D8761C" w14:paraId="56485C3F" w14:textId="461000F2">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D8761C" w:rsidTr="006A7F72" w14:paraId="02BC9113" w14:textId="1AB34568">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D8761C" w:rsidP="00D8761C" w:rsidRDefault="00D8761C" w14:paraId="057E7041" w14:textId="124B7A1B">
            <w:pPr>
              <w:pStyle w:val="NNTableText"/>
              <w:jc w:val="center"/>
            </w:pPr>
          </w:p>
        </w:tc>
        <w:tc>
          <w:tcPr>
            <w:tcW w:w="3485" w:type="dxa"/>
          </w:tcPr>
          <w:p w:rsidR="00D8761C" w:rsidP="00D8761C" w:rsidRDefault="00D8761C" w14:paraId="5EA5182C" w14:textId="3ED495C6">
            <w:pPr>
              <w:pStyle w:val="NNTableText"/>
              <w:cnfStyle w:val="000000000000" w:firstRow="0" w:lastRow="0" w:firstColumn="0" w:lastColumn="0" w:oddVBand="0" w:evenVBand="0" w:oddHBand="0" w:evenHBand="0" w:firstRowFirstColumn="0" w:firstRowLastColumn="0" w:lastRowFirstColumn="0" w:lastRowLastColumn="0"/>
            </w:pPr>
            <w:r w:rsidRPr="007C3C02">
              <w:t>FR5 – Stafford Rd.</w:t>
            </w:r>
          </w:p>
        </w:tc>
        <w:tc>
          <w:tcPr>
            <w:tcW w:w="1408" w:type="dxa"/>
            <w:vAlign w:val="center"/>
          </w:tcPr>
          <w:p w:rsidR="00D8761C" w:rsidP="00D8761C" w:rsidRDefault="00D8761C" w14:paraId="7E9D306A" w14:textId="163B83C6">
            <w:pPr>
              <w:pStyle w:val="NNTableText"/>
              <w:jc w:val="center"/>
              <w:cnfStyle w:val="000000000000" w:firstRow="0" w:lastRow="0" w:firstColumn="0" w:lastColumn="0" w:oddVBand="0" w:evenVBand="0" w:oddHBand="0" w:evenHBand="0" w:firstRowFirstColumn="0" w:firstRowLastColumn="0" w:lastRowFirstColumn="0" w:lastRowLastColumn="0"/>
            </w:pPr>
            <w:r w:rsidRPr="00057E79">
              <w:t>0.36</w:t>
            </w:r>
          </w:p>
        </w:tc>
        <w:tc>
          <w:tcPr>
            <w:tcW w:w="1408" w:type="dxa"/>
            <w:vAlign w:val="center"/>
          </w:tcPr>
          <w:p w:rsidR="00D8761C" w:rsidP="00D8761C" w:rsidRDefault="00D8761C" w14:paraId="6F5749F1" w14:textId="043AFB6E">
            <w:pPr>
              <w:pStyle w:val="NNTableText"/>
              <w:jc w:val="center"/>
              <w:cnfStyle w:val="000000000000" w:firstRow="0" w:lastRow="0" w:firstColumn="0" w:lastColumn="0" w:oddVBand="0" w:evenVBand="0" w:oddHBand="0" w:evenHBand="0" w:firstRowFirstColumn="0" w:firstRowLastColumn="0" w:lastRowFirstColumn="0" w:lastRowLastColumn="0"/>
            </w:pPr>
            <w:r w:rsidRPr="00057E79">
              <w:t>0.33</w:t>
            </w:r>
          </w:p>
        </w:tc>
        <w:tc>
          <w:tcPr>
            <w:tcW w:w="1409" w:type="dxa"/>
            <w:vAlign w:val="center"/>
          </w:tcPr>
          <w:p w:rsidRPr="00057E79" w:rsidR="00D8761C" w:rsidP="00D8761C" w:rsidRDefault="00D8761C" w14:paraId="6A7A78D3" w14:textId="6F013068">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B2284D" w:rsidTr="006A7F72" w14:paraId="147E8391" w14:textId="3F1A61B1">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B2284D" w:rsidP="00B2284D" w:rsidRDefault="00B2284D" w14:paraId="17163662" w14:textId="749819E6">
            <w:pPr>
              <w:pStyle w:val="NNTableText"/>
              <w:jc w:val="center"/>
            </w:pPr>
          </w:p>
        </w:tc>
        <w:tc>
          <w:tcPr>
            <w:tcW w:w="3485" w:type="dxa"/>
          </w:tcPr>
          <w:p w:rsidR="00B2284D" w:rsidP="00B2284D" w:rsidRDefault="004C6757" w14:paraId="4A311516" w14:textId="45C90AEF">
            <w:pPr>
              <w:pStyle w:val="NNTableText"/>
              <w:cnfStyle w:val="000000000000" w:firstRow="0" w:lastRow="0" w:firstColumn="0" w:lastColumn="0" w:oddVBand="0" w:evenVBand="0" w:oddHBand="0" w:evenHBand="0" w:firstRowFirstColumn="0" w:firstRowLastColumn="0" w:lastRowFirstColumn="0" w:lastRowLastColumn="0"/>
            </w:pPr>
            <w:r>
              <w:t>FR6 – Pleasant St.</w:t>
            </w:r>
          </w:p>
        </w:tc>
        <w:tc>
          <w:tcPr>
            <w:tcW w:w="1408" w:type="dxa"/>
            <w:vAlign w:val="center"/>
          </w:tcPr>
          <w:p w:rsidR="00B2284D" w:rsidP="00B2284D" w:rsidRDefault="00B2284D" w14:paraId="5802C269" w14:textId="65CC5CC9">
            <w:pPr>
              <w:pStyle w:val="NNTableText"/>
              <w:jc w:val="center"/>
              <w:cnfStyle w:val="000000000000" w:firstRow="0" w:lastRow="0" w:firstColumn="0" w:lastColumn="0" w:oddVBand="0" w:evenVBand="0" w:oddHBand="0" w:evenHBand="0" w:firstRowFirstColumn="0" w:firstRowLastColumn="0" w:lastRowFirstColumn="0" w:lastRowLastColumn="0"/>
            </w:pPr>
            <w:r w:rsidRPr="00057E79">
              <w:t>0.32</w:t>
            </w:r>
          </w:p>
        </w:tc>
        <w:tc>
          <w:tcPr>
            <w:tcW w:w="1408" w:type="dxa"/>
            <w:vAlign w:val="center"/>
          </w:tcPr>
          <w:p w:rsidR="00B2284D" w:rsidP="00B2284D" w:rsidRDefault="00B2284D" w14:paraId="7CE912AD" w14:textId="6C108334">
            <w:pPr>
              <w:pStyle w:val="NNTableText"/>
              <w:jc w:val="center"/>
              <w:cnfStyle w:val="000000000000" w:firstRow="0" w:lastRow="0" w:firstColumn="0" w:lastColumn="0" w:oddVBand="0" w:evenVBand="0" w:oddHBand="0" w:evenHBand="0" w:firstRowFirstColumn="0" w:firstRowLastColumn="0" w:lastRowFirstColumn="0" w:lastRowLastColumn="0"/>
            </w:pPr>
            <w:r w:rsidRPr="00057E79">
              <w:t>0.23</w:t>
            </w:r>
          </w:p>
        </w:tc>
        <w:tc>
          <w:tcPr>
            <w:tcW w:w="1409" w:type="dxa"/>
            <w:vAlign w:val="center"/>
          </w:tcPr>
          <w:p w:rsidRPr="00057E79" w:rsidR="00B2284D" w:rsidP="00B2284D" w:rsidRDefault="00B2284D" w14:paraId="7222AB00" w14:textId="1BAB0696">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803C0F" w:rsidTr="006A7F72" w14:paraId="35AB0C28" w14:textId="327342B0">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803C0F" w:rsidP="00803C0F" w:rsidRDefault="00803C0F" w14:paraId="548A09F2" w14:textId="0A268053">
            <w:pPr>
              <w:pStyle w:val="NNTableText"/>
              <w:jc w:val="center"/>
            </w:pPr>
          </w:p>
        </w:tc>
        <w:tc>
          <w:tcPr>
            <w:tcW w:w="3485" w:type="dxa"/>
          </w:tcPr>
          <w:p w:rsidR="00803C0F" w:rsidP="00803C0F" w:rsidRDefault="00803C0F" w14:paraId="4EAC7290" w14:textId="453B11E8">
            <w:pPr>
              <w:pStyle w:val="NNTableText"/>
              <w:cnfStyle w:val="000000000000" w:firstRow="0" w:lastRow="0" w:firstColumn="0" w:lastColumn="0" w:oddVBand="0" w:evenVBand="0" w:oddHBand="0" w:evenHBand="0" w:firstRowFirstColumn="0" w:firstRowLastColumn="0" w:lastRowFirstColumn="0" w:lastRowLastColumn="0"/>
            </w:pPr>
            <w:r w:rsidRPr="00D16241">
              <w:t>FR7 – Bay St.</w:t>
            </w:r>
          </w:p>
        </w:tc>
        <w:tc>
          <w:tcPr>
            <w:tcW w:w="1408" w:type="dxa"/>
            <w:vAlign w:val="center"/>
          </w:tcPr>
          <w:p w:rsidR="00803C0F" w:rsidP="00803C0F" w:rsidRDefault="00803C0F" w14:paraId="48B3DC7F" w14:textId="50864937">
            <w:pPr>
              <w:pStyle w:val="NNTableText"/>
              <w:jc w:val="center"/>
              <w:cnfStyle w:val="000000000000" w:firstRow="0" w:lastRow="0" w:firstColumn="0" w:lastColumn="0" w:oddVBand="0" w:evenVBand="0" w:oddHBand="0" w:evenHBand="0" w:firstRowFirstColumn="0" w:firstRowLastColumn="0" w:lastRowFirstColumn="0" w:lastRowLastColumn="0"/>
            </w:pPr>
            <w:r w:rsidRPr="00057E79">
              <w:t>0.30</w:t>
            </w:r>
          </w:p>
        </w:tc>
        <w:tc>
          <w:tcPr>
            <w:tcW w:w="1408" w:type="dxa"/>
            <w:vAlign w:val="center"/>
          </w:tcPr>
          <w:p w:rsidR="00803C0F" w:rsidP="00803C0F" w:rsidRDefault="00803C0F" w14:paraId="371EDA57" w14:textId="4AB3AF67">
            <w:pPr>
              <w:pStyle w:val="NNTableText"/>
              <w:jc w:val="center"/>
              <w:cnfStyle w:val="000000000000" w:firstRow="0" w:lastRow="0" w:firstColumn="0" w:lastColumn="0" w:oddVBand="0" w:evenVBand="0" w:oddHBand="0" w:evenHBand="0" w:firstRowFirstColumn="0" w:firstRowLastColumn="0" w:lastRowFirstColumn="0" w:lastRowLastColumn="0"/>
            </w:pPr>
            <w:r w:rsidRPr="00057E79">
              <w:t>0.25</w:t>
            </w:r>
          </w:p>
        </w:tc>
        <w:tc>
          <w:tcPr>
            <w:tcW w:w="1409" w:type="dxa"/>
            <w:vAlign w:val="center"/>
          </w:tcPr>
          <w:p w:rsidRPr="00057E79" w:rsidR="00803C0F" w:rsidP="00803C0F" w:rsidRDefault="00803C0F" w14:paraId="0AD2223F" w14:textId="0B286543">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803C0F" w:rsidTr="006A7F72" w14:paraId="12B8890A" w14:textId="41FF670A">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803C0F" w:rsidP="00803C0F" w:rsidRDefault="00803C0F" w14:paraId="7DFE181E" w14:textId="021595B2">
            <w:pPr>
              <w:pStyle w:val="NNTableText"/>
              <w:jc w:val="center"/>
            </w:pPr>
          </w:p>
        </w:tc>
        <w:tc>
          <w:tcPr>
            <w:tcW w:w="3485" w:type="dxa"/>
          </w:tcPr>
          <w:p w:rsidR="00803C0F" w:rsidP="00803C0F" w:rsidRDefault="00803C0F" w14:paraId="17F042F1" w14:textId="327A390A">
            <w:pPr>
              <w:pStyle w:val="NNTableText"/>
              <w:cnfStyle w:val="000000000000" w:firstRow="0" w:lastRow="0" w:firstColumn="0" w:lastColumn="0" w:oddVBand="0" w:evenVBand="0" w:oddHBand="0" w:evenHBand="0" w:firstRowFirstColumn="0" w:firstRowLastColumn="0" w:lastRowFirstColumn="0" w:lastRowLastColumn="0"/>
            </w:pPr>
            <w:r w:rsidRPr="00D16241">
              <w:t>FR8 – BCC/Durfee</w:t>
            </w:r>
          </w:p>
        </w:tc>
        <w:tc>
          <w:tcPr>
            <w:tcW w:w="1408" w:type="dxa"/>
            <w:vAlign w:val="center"/>
          </w:tcPr>
          <w:p w:rsidR="00803C0F" w:rsidP="00803C0F" w:rsidRDefault="00803C0F" w14:paraId="7744DDC1" w14:textId="6A5CD5E3">
            <w:pPr>
              <w:pStyle w:val="NNTableText"/>
              <w:jc w:val="center"/>
              <w:cnfStyle w:val="000000000000" w:firstRow="0" w:lastRow="0" w:firstColumn="0" w:lastColumn="0" w:oddVBand="0" w:evenVBand="0" w:oddHBand="0" w:evenHBand="0" w:firstRowFirstColumn="0" w:firstRowLastColumn="0" w:lastRowFirstColumn="0" w:lastRowLastColumn="0"/>
            </w:pPr>
            <w:r w:rsidRPr="00057E79">
              <w:t>0.32</w:t>
            </w:r>
          </w:p>
        </w:tc>
        <w:tc>
          <w:tcPr>
            <w:tcW w:w="1408" w:type="dxa"/>
            <w:vAlign w:val="center"/>
          </w:tcPr>
          <w:p w:rsidR="00803C0F" w:rsidP="00803C0F" w:rsidRDefault="00803C0F" w14:paraId="27FC3CE3" w14:textId="06864CA5">
            <w:pPr>
              <w:pStyle w:val="NNTableText"/>
              <w:jc w:val="center"/>
              <w:cnfStyle w:val="000000000000" w:firstRow="0" w:lastRow="0" w:firstColumn="0" w:lastColumn="0" w:oddVBand="0" w:evenVBand="0" w:oddHBand="0" w:evenHBand="0" w:firstRowFirstColumn="0" w:firstRowLastColumn="0" w:lastRowFirstColumn="0" w:lastRowLastColumn="0"/>
            </w:pPr>
            <w:r w:rsidRPr="00057E79">
              <w:t>0.33</w:t>
            </w:r>
          </w:p>
        </w:tc>
        <w:tc>
          <w:tcPr>
            <w:tcW w:w="1409" w:type="dxa"/>
            <w:vAlign w:val="center"/>
          </w:tcPr>
          <w:p w:rsidRPr="00057E79" w:rsidR="00803C0F" w:rsidP="00803C0F" w:rsidRDefault="00803C0F" w14:paraId="7E20C8D0" w14:textId="27C17ABB">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803C0F" w:rsidTr="006A7F72" w14:paraId="4D0ADCC1" w14:textId="4154C5B9">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803C0F" w:rsidP="00803C0F" w:rsidRDefault="00803C0F" w14:paraId="4C6DFD6E" w14:textId="111C8138">
            <w:pPr>
              <w:pStyle w:val="NNTableText"/>
              <w:jc w:val="center"/>
            </w:pPr>
          </w:p>
        </w:tc>
        <w:tc>
          <w:tcPr>
            <w:tcW w:w="3485" w:type="dxa"/>
          </w:tcPr>
          <w:p w:rsidR="00803C0F" w:rsidP="00803C0F" w:rsidRDefault="00803C0F" w14:paraId="32A032AA" w14:textId="7318E656">
            <w:pPr>
              <w:pStyle w:val="NNTableText"/>
              <w:cnfStyle w:val="000000000000" w:firstRow="0" w:lastRow="0" w:firstColumn="0" w:lastColumn="0" w:oddVBand="0" w:evenVBand="0" w:oddHBand="0" w:evenHBand="0" w:firstRowFirstColumn="0" w:firstRowLastColumn="0" w:lastRowFirstColumn="0" w:lastRowLastColumn="0"/>
            </w:pPr>
            <w:r w:rsidRPr="00D16241">
              <w:t>FR9 – Bedford</w:t>
            </w:r>
          </w:p>
        </w:tc>
        <w:tc>
          <w:tcPr>
            <w:tcW w:w="1408" w:type="dxa"/>
            <w:vAlign w:val="center"/>
          </w:tcPr>
          <w:p w:rsidR="00803C0F" w:rsidP="00803C0F" w:rsidRDefault="00803C0F" w14:paraId="46C46518" w14:textId="69370DFC">
            <w:pPr>
              <w:pStyle w:val="NNTableText"/>
              <w:jc w:val="center"/>
              <w:cnfStyle w:val="000000000000" w:firstRow="0" w:lastRow="0" w:firstColumn="0" w:lastColumn="0" w:oddVBand="0" w:evenVBand="0" w:oddHBand="0" w:evenHBand="0" w:firstRowFirstColumn="0" w:firstRowLastColumn="0" w:lastRowFirstColumn="0" w:lastRowLastColumn="0"/>
            </w:pPr>
            <w:r w:rsidRPr="00057E79">
              <w:t>0.30</w:t>
            </w:r>
          </w:p>
        </w:tc>
        <w:tc>
          <w:tcPr>
            <w:tcW w:w="1408" w:type="dxa"/>
            <w:vAlign w:val="center"/>
          </w:tcPr>
          <w:p w:rsidR="00803C0F" w:rsidP="00803C0F" w:rsidRDefault="00803C0F" w14:paraId="7767328A" w14:textId="002077A9">
            <w:pPr>
              <w:pStyle w:val="NNTableText"/>
              <w:jc w:val="center"/>
              <w:cnfStyle w:val="000000000000" w:firstRow="0" w:lastRow="0" w:firstColumn="0" w:lastColumn="0" w:oddVBand="0" w:evenVBand="0" w:oddHBand="0" w:evenHBand="0" w:firstRowFirstColumn="0" w:firstRowLastColumn="0" w:lastRowFirstColumn="0" w:lastRowLastColumn="0"/>
            </w:pPr>
            <w:r w:rsidRPr="00057E79">
              <w:t>0.25</w:t>
            </w:r>
          </w:p>
        </w:tc>
        <w:tc>
          <w:tcPr>
            <w:tcW w:w="1409" w:type="dxa"/>
            <w:vAlign w:val="center"/>
          </w:tcPr>
          <w:p w:rsidRPr="00057E79" w:rsidR="00803C0F" w:rsidP="00803C0F" w:rsidRDefault="00803C0F" w14:paraId="6C323008" w14:textId="448E2509">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803C0F" w:rsidTr="006A7F72" w14:paraId="448C7ED7" w14:textId="74ED3004">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803C0F" w:rsidP="00803C0F" w:rsidRDefault="00803C0F" w14:paraId="34C3C56F" w14:textId="0D95F3A0">
            <w:pPr>
              <w:pStyle w:val="NNTableText"/>
              <w:jc w:val="center"/>
            </w:pPr>
          </w:p>
        </w:tc>
        <w:tc>
          <w:tcPr>
            <w:tcW w:w="3485" w:type="dxa"/>
          </w:tcPr>
          <w:p w:rsidR="00803C0F" w:rsidP="00803C0F" w:rsidRDefault="00803C0F" w14:paraId="557A0DB0" w14:textId="24A07F07">
            <w:pPr>
              <w:pStyle w:val="NNTableText"/>
              <w:cnfStyle w:val="000000000000" w:firstRow="0" w:lastRow="0" w:firstColumn="0" w:lastColumn="0" w:oddVBand="0" w:evenVBand="0" w:oddHBand="0" w:evenHBand="0" w:firstRowFirstColumn="0" w:firstRowLastColumn="0" w:lastRowFirstColumn="0" w:lastRowLastColumn="0"/>
            </w:pPr>
            <w:r w:rsidRPr="00D16241">
              <w:t>FR10 – Rodman St./Walmart</w:t>
            </w:r>
          </w:p>
        </w:tc>
        <w:tc>
          <w:tcPr>
            <w:tcW w:w="1408" w:type="dxa"/>
            <w:vAlign w:val="center"/>
          </w:tcPr>
          <w:p w:rsidR="00803C0F" w:rsidP="00803C0F" w:rsidRDefault="00803C0F" w14:paraId="466BF506" w14:textId="789B2C36">
            <w:pPr>
              <w:pStyle w:val="NNTableText"/>
              <w:jc w:val="center"/>
              <w:cnfStyle w:val="000000000000" w:firstRow="0" w:lastRow="0" w:firstColumn="0" w:lastColumn="0" w:oddVBand="0" w:evenVBand="0" w:oddHBand="0" w:evenHBand="0" w:firstRowFirstColumn="0" w:firstRowLastColumn="0" w:lastRowFirstColumn="0" w:lastRowLastColumn="0"/>
            </w:pPr>
            <w:r w:rsidRPr="00057E79">
              <w:t>0.35</w:t>
            </w:r>
          </w:p>
        </w:tc>
        <w:tc>
          <w:tcPr>
            <w:tcW w:w="1408" w:type="dxa"/>
            <w:vAlign w:val="center"/>
          </w:tcPr>
          <w:p w:rsidR="00803C0F" w:rsidP="00803C0F" w:rsidRDefault="00803C0F" w14:paraId="36A3CA16" w14:textId="73FC1F0F">
            <w:pPr>
              <w:pStyle w:val="NNTableText"/>
              <w:jc w:val="center"/>
              <w:cnfStyle w:val="000000000000" w:firstRow="0" w:lastRow="0" w:firstColumn="0" w:lastColumn="0" w:oddVBand="0" w:evenVBand="0" w:oddHBand="0" w:evenHBand="0" w:firstRowFirstColumn="0" w:firstRowLastColumn="0" w:lastRowFirstColumn="0" w:lastRowLastColumn="0"/>
            </w:pPr>
            <w:r w:rsidRPr="00057E79">
              <w:t>0.26</w:t>
            </w:r>
          </w:p>
        </w:tc>
        <w:tc>
          <w:tcPr>
            <w:tcW w:w="1409" w:type="dxa"/>
            <w:vAlign w:val="center"/>
          </w:tcPr>
          <w:p w:rsidRPr="00057E79" w:rsidR="00803C0F" w:rsidP="00803C0F" w:rsidRDefault="00803C0F" w14:paraId="4A57FF51" w14:textId="1C2FA097">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7F0CC46B" w14:textId="0E0BD9CB">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5CEAD792" w14:textId="4CB00708">
            <w:pPr>
              <w:pStyle w:val="NNTableText"/>
              <w:jc w:val="center"/>
            </w:pPr>
          </w:p>
        </w:tc>
        <w:tc>
          <w:tcPr>
            <w:tcW w:w="3485" w:type="dxa"/>
          </w:tcPr>
          <w:p w:rsidR="007A5A91" w:rsidP="007A5A91" w:rsidRDefault="007A5A91" w14:paraId="385CD13C" w14:textId="2BF7A429">
            <w:pPr>
              <w:pStyle w:val="NNTableText"/>
              <w:cnfStyle w:val="000000000000" w:firstRow="0" w:lastRow="0" w:firstColumn="0" w:lastColumn="0" w:oddVBand="0" w:evenVBand="0" w:oddHBand="0" w:evenHBand="0" w:firstRowFirstColumn="0" w:firstRowLastColumn="0" w:lastRowFirstColumn="0" w:lastRowLastColumn="0"/>
            </w:pPr>
            <w:r w:rsidRPr="00411046">
              <w:t>NB1 – Fort Rodman</w:t>
            </w:r>
          </w:p>
        </w:tc>
        <w:tc>
          <w:tcPr>
            <w:tcW w:w="1408" w:type="dxa"/>
            <w:vAlign w:val="center"/>
          </w:tcPr>
          <w:p w:rsidR="007A5A91" w:rsidP="007A5A91" w:rsidRDefault="007A5A91" w14:paraId="5BD3B26D" w14:textId="2A406C06">
            <w:pPr>
              <w:pStyle w:val="NNTableText"/>
              <w:jc w:val="center"/>
              <w:cnfStyle w:val="000000000000" w:firstRow="0" w:lastRow="0" w:firstColumn="0" w:lastColumn="0" w:oddVBand="0" w:evenVBand="0" w:oddHBand="0" w:evenHBand="0" w:firstRowFirstColumn="0" w:firstRowLastColumn="0" w:lastRowFirstColumn="0" w:lastRowLastColumn="0"/>
            </w:pPr>
            <w:r w:rsidRPr="00057E79">
              <w:t>0.51</w:t>
            </w:r>
          </w:p>
        </w:tc>
        <w:tc>
          <w:tcPr>
            <w:tcW w:w="1408" w:type="dxa"/>
            <w:vAlign w:val="center"/>
          </w:tcPr>
          <w:p w:rsidR="007A5A91" w:rsidP="007A5A91" w:rsidRDefault="007A5A91" w14:paraId="6370F250" w14:textId="047CF97A">
            <w:pPr>
              <w:pStyle w:val="NNTableText"/>
              <w:jc w:val="center"/>
              <w:cnfStyle w:val="000000000000" w:firstRow="0" w:lastRow="0" w:firstColumn="0" w:lastColumn="0" w:oddVBand="0" w:evenVBand="0" w:oddHBand="0" w:evenHBand="0" w:firstRowFirstColumn="0" w:firstRowLastColumn="0" w:lastRowFirstColumn="0" w:lastRowLastColumn="0"/>
            </w:pPr>
            <w:r w:rsidRPr="00057E79">
              <w:t>0.52</w:t>
            </w:r>
          </w:p>
        </w:tc>
        <w:tc>
          <w:tcPr>
            <w:tcW w:w="1409" w:type="dxa"/>
            <w:vAlign w:val="center"/>
          </w:tcPr>
          <w:p w:rsidRPr="00057E79" w:rsidR="007A5A91" w:rsidP="007A5A91" w:rsidRDefault="007A5A91" w14:paraId="77AF0022" w14:textId="6A307DEB">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6BE8C7AA" w14:textId="5EC838D3">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27D84983" w14:textId="180AA9CE">
            <w:pPr>
              <w:pStyle w:val="NNTableText"/>
              <w:jc w:val="center"/>
            </w:pPr>
          </w:p>
        </w:tc>
        <w:tc>
          <w:tcPr>
            <w:tcW w:w="3485" w:type="dxa"/>
          </w:tcPr>
          <w:p w:rsidR="007A5A91" w:rsidP="007A5A91" w:rsidRDefault="007A5A91" w14:paraId="2F88FE2F" w14:textId="778F103E">
            <w:pPr>
              <w:pStyle w:val="NNTableText"/>
              <w:cnfStyle w:val="000000000000" w:firstRow="0" w:lastRow="0" w:firstColumn="0" w:lastColumn="0" w:oddVBand="0" w:evenVBand="0" w:oddHBand="0" w:evenHBand="0" w:firstRowFirstColumn="0" w:firstRowLastColumn="0" w:lastRowFirstColumn="0" w:lastRowLastColumn="0"/>
            </w:pPr>
            <w:r w:rsidRPr="00411046">
              <w:t>NB2 – Lund’s Corner</w:t>
            </w:r>
          </w:p>
        </w:tc>
        <w:tc>
          <w:tcPr>
            <w:tcW w:w="1408" w:type="dxa"/>
            <w:vAlign w:val="center"/>
          </w:tcPr>
          <w:p w:rsidR="007A5A91" w:rsidP="007A5A91" w:rsidRDefault="007A5A91" w14:paraId="358C1183" w14:textId="497B61E3">
            <w:pPr>
              <w:pStyle w:val="NNTableText"/>
              <w:jc w:val="center"/>
              <w:cnfStyle w:val="000000000000" w:firstRow="0" w:lastRow="0" w:firstColumn="0" w:lastColumn="0" w:oddVBand="0" w:evenVBand="0" w:oddHBand="0" w:evenHBand="0" w:firstRowFirstColumn="0" w:firstRowLastColumn="0" w:lastRowFirstColumn="0" w:lastRowLastColumn="0"/>
            </w:pPr>
            <w:r w:rsidRPr="00057E79">
              <w:t>0.49</w:t>
            </w:r>
          </w:p>
        </w:tc>
        <w:tc>
          <w:tcPr>
            <w:tcW w:w="1408" w:type="dxa"/>
            <w:vAlign w:val="center"/>
          </w:tcPr>
          <w:p w:rsidR="007A5A91" w:rsidP="007A5A91" w:rsidRDefault="007A5A91" w14:paraId="5988B085" w14:textId="1D670D85">
            <w:pPr>
              <w:pStyle w:val="NNTableText"/>
              <w:jc w:val="center"/>
              <w:cnfStyle w:val="000000000000" w:firstRow="0" w:lastRow="0" w:firstColumn="0" w:lastColumn="0" w:oddVBand="0" w:evenVBand="0" w:oddHBand="0" w:evenHBand="0" w:firstRowFirstColumn="0" w:firstRowLastColumn="0" w:lastRowFirstColumn="0" w:lastRowLastColumn="0"/>
            </w:pPr>
            <w:r w:rsidRPr="00057E79">
              <w:t>0.47</w:t>
            </w:r>
          </w:p>
        </w:tc>
        <w:tc>
          <w:tcPr>
            <w:tcW w:w="1409" w:type="dxa"/>
            <w:vAlign w:val="center"/>
          </w:tcPr>
          <w:p w:rsidRPr="00057E79" w:rsidR="007A5A91" w:rsidP="007A5A91" w:rsidRDefault="007A5A91" w14:paraId="4238CDCB" w14:textId="615BA1FF">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0C383BE0" w14:textId="4D4A76C3">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5C40AD6E" w14:textId="6C210CE3">
            <w:pPr>
              <w:pStyle w:val="NNTableText"/>
              <w:jc w:val="center"/>
            </w:pPr>
          </w:p>
        </w:tc>
        <w:tc>
          <w:tcPr>
            <w:tcW w:w="3485" w:type="dxa"/>
          </w:tcPr>
          <w:p w:rsidR="007A5A91" w:rsidP="007A5A91" w:rsidRDefault="007A5A91" w14:paraId="384A4BB9" w14:textId="2E97EC5F">
            <w:pPr>
              <w:pStyle w:val="NNTableText"/>
              <w:cnfStyle w:val="000000000000" w:firstRow="0" w:lastRow="0" w:firstColumn="0" w:lastColumn="0" w:oddVBand="0" w:evenVBand="0" w:oddHBand="0" w:evenHBand="0" w:firstRowFirstColumn="0" w:firstRowLastColumn="0" w:lastRowFirstColumn="0" w:lastRowLastColumn="0"/>
            </w:pPr>
            <w:r w:rsidRPr="00411046">
              <w:t>NB3 – Dartmouth St.</w:t>
            </w:r>
          </w:p>
        </w:tc>
        <w:tc>
          <w:tcPr>
            <w:tcW w:w="1408" w:type="dxa"/>
            <w:vAlign w:val="center"/>
          </w:tcPr>
          <w:p w:rsidR="007A5A91" w:rsidP="007A5A91" w:rsidRDefault="007A5A91" w14:paraId="1547CE3A" w14:textId="157E68CF">
            <w:pPr>
              <w:pStyle w:val="NNTableText"/>
              <w:jc w:val="center"/>
              <w:cnfStyle w:val="000000000000" w:firstRow="0" w:lastRow="0" w:firstColumn="0" w:lastColumn="0" w:oddVBand="0" w:evenVBand="0" w:oddHBand="0" w:evenHBand="0" w:firstRowFirstColumn="0" w:firstRowLastColumn="0" w:lastRowFirstColumn="0" w:lastRowLastColumn="0"/>
            </w:pPr>
            <w:r w:rsidRPr="00057E79">
              <w:t>0.35</w:t>
            </w:r>
          </w:p>
        </w:tc>
        <w:tc>
          <w:tcPr>
            <w:tcW w:w="1408" w:type="dxa"/>
            <w:vAlign w:val="center"/>
          </w:tcPr>
          <w:p w:rsidR="007A5A91" w:rsidP="007A5A91" w:rsidRDefault="007A5A91" w14:paraId="7EBF4EA0" w14:textId="2D87773C">
            <w:pPr>
              <w:pStyle w:val="NNTableText"/>
              <w:jc w:val="center"/>
              <w:cnfStyle w:val="000000000000" w:firstRow="0" w:lastRow="0" w:firstColumn="0" w:lastColumn="0" w:oddVBand="0" w:evenVBand="0" w:oddHBand="0" w:evenHBand="0" w:firstRowFirstColumn="0" w:firstRowLastColumn="0" w:lastRowFirstColumn="0" w:lastRowLastColumn="0"/>
            </w:pPr>
            <w:r w:rsidRPr="00057E79">
              <w:t>0.33</w:t>
            </w:r>
          </w:p>
        </w:tc>
        <w:tc>
          <w:tcPr>
            <w:tcW w:w="1409" w:type="dxa"/>
            <w:vAlign w:val="center"/>
          </w:tcPr>
          <w:p w:rsidRPr="00057E79" w:rsidR="007A5A91" w:rsidP="007A5A91" w:rsidRDefault="007A5A91" w14:paraId="3CBAEE48" w14:textId="1362969F">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4DCB37EC" w14:textId="2FBBD883">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645DBBA4" w14:textId="4AF8647D">
            <w:pPr>
              <w:pStyle w:val="NNTableText"/>
              <w:jc w:val="center"/>
            </w:pPr>
          </w:p>
        </w:tc>
        <w:tc>
          <w:tcPr>
            <w:tcW w:w="3485" w:type="dxa"/>
          </w:tcPr>
          <w:p w:rsidR="007A5A91" w:rsidP="007A5A91" w:rsidRDefault="007A5A91" w14:paraId="7AF4766A" w14:textId="49F08CEE">
            <w:pPr>
              <w:pStyle w:val="NNTableText"/>
              <w:cnfStyle w:val="000000000000" w:firstRow="0" w:lastRow="0" w:firstColumn="0" w:lastColumn="0" w:oddVBand="0" w:evenVBand="0" w:oddHBand="0" w:evenHBand="0" w:firstRowFirstColumn="0" w:firstRowLastColumn="0" w:lastRowFirstColumn="0" w:lastRowLastColumn="0"/>
            </w:pPr>
            <w:r w:rsidRPr="00411046">
              <w:t>NB4 – Ashley Blvd.</w:t>
            </w:r>
          </w:p>
        </w:tc>
        <w:tc>
          <w:tcPr>
            <w:tcW w:w="1408" w:type="dxa"/>
            <w:vAlign w:val="center"/>
          </w:tcPr>
          <w:p w:rsidR="007A5A91" w:rsidP="007A5A91" w:rsidRDefault="007A5A91" w14:paraId="0F6FB9AC" w14:textId="40F60ED1">
            <w:pPr>
              <w:pStyle w:val="NNTableText"/>
              <w:jc w:val="center"/>
              <w:cnfStyle w:val="000000000000" w:firstRow="0" w:lastRow="0" w:firstColumn="0" w:lastColumn="0" w:oddVBand="0" w:evenVBand="0" w:oddHBand="0" w:evenHBand="0" w:firstRowFirstColumn="0" w:firstRowLastColumn="0" w:lastRowFirstColumn="0" w:lastRowLastColumn="0"/>
            </w:pPr>
            <w:r w:rsidRPr="00057E79">
              <w:t>0.34</w:t>
            </w:r>
          </w:p>
        </w:tc>
        <w:tc>
          <w:tcPr>
            <w:tcW w:w="1408" w:type="dxa"/>
            <w:vAlign w:val="center"/>
          </w:tcPr>
          <w:p w:rsidR="007A5A91" w:rsidP="007A5A91" w:rsidRDefault="007A5A91" w14:paraId="4C32A405" w14:textId="3AA32F7C">
            <w:pPr>
              <w:pStyle w:val="NNTableText"/>
              <w:jc w:val="center"/>
              <w:cnfStyle w:val="000000000000" w:firstRow="0" w:lastRow="0" w:firstColumn="0" w:lastColumn="0" w:oddVBand="0" w:evenVBand="0" w:oddHBand="0" w:evenHBand="0" w:firstRowFirstColumn="0" w:firstRowLastColumn="0" w:lastRowFirstColumn="0" w:lastRowLastColumn="0"/>
            </w:pPr>
            <w:r w:rsidRPr="00057E79">
              <w:t>0.30</w:t>
            </w:r>
          </w:p>
        </w:tc>
        <w:tc>
          <w:tcPr>
            <w:tcW w:w="1409" w:type="dxa"/>
            <w:vAlign w:val="center"/>
          </w:tcPr>
          <w:p w:rsidRPr="00057E79" w:rsidR="007A5A91" w:rsidP="007A5A91" w:rsidRDefault="007A5A91" w14:paraId="546DE2F2" w14:textId="48390337">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06E667B9" w14:textId="58960024">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082D25FD" w14:textId="3633EB59">
            <w:pPr>
              <w:pStyle w:val="NNTableText"/>
              <w:jc w:val="center"/>
            </w:pPr>
          </w:p>
        </w:tc>
        <w:tc>
          <w:tcPr>
            <w:tcW w:w="3485" w:type="dxa"/>
          </w:tcPr>
          <w:p w:rsidR="007A5A91" w:rsidP="007A5A91" w:rsidRDefault="007A5A91" w14:paraId="471718CD" w14:textId="48EED71E">
            <w:pPr>
              <w:pStyle w:val="NNTableText"/>
              <w:cnfStyle w:val="000000000000" w:firstRow="0" w:lastRow="0" w:firstColumn="0" w:lastColumn="0" w:oddVBand="0" w:evenVBand="0" w:oddHBand="0" w:evenHBand="0" w:firstRowFirstColumn="0" w:firstRowLastColumn="0" w:lastRowFirstColumn="0" w:lastRowLastColumn="0"/>
            </w:pPr>
            <w:r w:rsidRPr="00411046">
              <w:t>NB5 – South Central</w:t>
            </w:r>
          </w:p>
        </w:tc>
        <w:tc>
          <w:tcPr>
            <w:tcW w:w="1408" w:type="dxa"/>
            <w:vAlign w:val="center"/>
          </w:tcPr>
          <w:p w:rsidR="007A5A91" w:rsidP="007A5A91" w:rsidRDefault="007A5A91" w14:paraId="5C1F4BA9" w14:textId="21616D6F">
            <w:pPr>
              <w:pStyle w:val="NNTableText"/>
              <w:jc w:val="center"/>
              <w:cnfStyle w:val="000000000000" w:firstRow="0" w:lastRow="0" w:firstColumn="0" w:lastColumn="0" w:oddVBand="0" w:evenVBand="0" w:oddHBand="0" w:evenHBand="0" w:firstRowFirstColumn="0" w:firstRowLastColumn="0" w:lastRowFirstColumn="0" w:lastRowLastColumn="0"/>
            </w:pPr>
            <w:r w:rsidRPr="00057E79">
              <w:t>0.17</w:t>
            </w:r>
          </w:p>
        </w:tc>
        <w:tc>
          <w:tcPr>
            <w:tcW w:w="1408" w:type="dxa"/>
            <w:vAlign w:val="center"/>
          </w:tcPr>
          <w:p w:rsidR="007A5A91" w:rsidP="007A5A91" w:rsidRDefault="007A5A91" w14:paraId="37A66E68" w14:textId="31AFF672">
            <w:pPr>
              <w:pStyle w:val="NNTableText"/>
              <w:jc w:val="center"/>
              <w:cnfStyle w:val="000000000000" w:firstRow="0" w:lastRow="0" w:firstColumn="0" w:lastColumn="0" w:oddVBand="0" w:evenVBand="0" w:oddHBand="0" w:evenHBand="0" w:firstRowFirstColumn="0" w:firstRowLastColumn="0" w:lastRowFirstColumn="0" w:lastRowLastColumn="0"/>
            </w:pPr>
            <w:r w:rsidRPr="00057E79">
              <w:t>0.15</w:t>
            </w:r>
          </w:p>
        </w:tc>
        <w:tc>
          <w:tcPr>
            <w:tcW w:w="1409" w:type="dxa"/>
            <w:vAlign w:val="center"/>
          </w:tcPr>
          <w:p w:rsidRPr="00057E79" w:rsidR="007A5A91" w:rsidP="007A5A91" w:rsidRDefault="007A5A91" w14:paraId="0D903854" w14:textId="4E3D2A53">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4F8A1E95" w14:textId="089B7C6D">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5025D2D0" w14:textId="00D88A4E">
            <w:pPr>
              <w:pStyle w:val="NNTableText"/>
              <w:jc w:val="center"/>
            </w:pPr>
          </w:p>
        </w:tc>
        <w:tc>
          <w:tcPr>
            <w:tcW w:w="3485" w:type="dxa"/>
          </w:tcPr>
          <w:p w:rsidR="007A5A91" w:rsidP="007A5A91" w:rsidRDefault="007A5A91" w14:paraId="56154EA7" w14:textId="06183C34">
            <w:pPr>
              <w:pStyle w:val="NNTableText"/>
              <w:cnfStyle w:val="000000000000" w:firstRow="0" w:lastRow="0" w:firstColumn="0" w:lastColumn="0" w:oddVBand="0" w:evenVBand="0" w:oddHBand="0" w:evenHBand="0" w:firstRowFirstColumn="0" w:firstRowLastColumn="0" w:lastRowFirstColumn="0" w:lastRowLastColumn="0"/>
            </w:pPr>
            <w:r w:rsidRPr="00411046">
              <w:t>NB6 – Shawmut</w:t>
            </w:r>
          </w:p>
        </w:tc>
        <w:tc>
          <w:tcPr>
            <w:tcW w:w="1408" w:type="dxa"/>
            <w:vAlign w:val="center"/>
          </w:tcPr>
          <w:p w:rsidR="007A5A91" w:rsidP="007A5A91" w:rsidRDefault="007A5A91" w14:paraId="0A773563" w14:textId="468E32F4">
            <w:pPr>
              <w:pStyle w:val="NNTableText"/>
              <w:jc w:val="center"/>
              <w:cnfStyle w:val="000000000000" w:firstRow="0" w:lastRow="0" w:firstColumn="0" w:lastColumn="0" w:oddVBand="0" w:evenVBand="0" w:oddHBand="0" w:evenHBand="0" w:firstRowFirstColumn="0" w:firstRowLastColumn="0" w:lastRowFirstColumn="0" w:lastRowLastColumn="0"/>
            </w:pPr>
            <w:r w:rsidRPr="00057E79">
              <w:t>0.21</w:t>
            </w:r>
          </w:p>
        </w:tc>
        <w:tc>
          <w:tcPr>
            <w:tcW w:w="1408" w:type="dxa"/>
            <w:vAlign w:val="center"/>
          </w:tcPr>
          <w:p w:rsidR="007A5A91" w:rsidP="007A5A91" w:rsidRDefault="007A5A91" w14:paraId="1A47CCD7" w14:textId="584595AD">
            <w:pPr>
              <w:pStyle w:val="NNTableText"/>
              <w:jc w:val="center"/>
              <w:cnfStyle w:val="000000000000" w:firstRow="0" w:lastRow="0" w:firstColumn="0" w:lastColumn="0" w:oddVBand="0" w:evenVBand="0" w:oddHBand="0" w:evenHBand="0" w:firstRowFirstColumn="0" w:firstRowLastColumn="0" w:lastRowFirstColumn="0" w:lastRowLastColumn="0"/>
            </w:pPr>
            <w:r w:rsidRPr="00057E79">
              <w:t>0.19</w:t>
            </w:r>
          </w:p>
        </w:tc>
        <w:tc>
          <w:tcPr>
            <w:tcW w:w="1409" w:type="dxa"/>
            <w:vAlign w:val="center"/>
          </w:tcPr>
          <w:p w:rsidRPr="00057E79" w:rsidR="007A5A91" w:rsidP="007A5A91" w:rsidRDefault="007A5A91" w14:paraId="500110F4" w14:textId="1B8D87B9">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2E57CA41" w14:textId="4BED41D2">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00C4291A" w14:textId="0E3E8511">
            <w:pPr>
              <w:pStyle w:val="NNTableText"/>
              <w:jc w:val="center"/>
            </w:pPr>
          </w:p>
        </w:tc>
        <w:tc>
          <w:tcPr>
            <w:tcW w:w="3485" w:type="dxa"/>
          </w:tcPr>
          <w:p w:rsidR="007A5A91" w:rsidP="007A5A91" w:rsidRDefault="007A5A91" w14:paraId="00697E4D" w14:textId="6FFDCE03">
            <w:pPr>
              <w:pStyle w:val="NNTableText"/>
              <w:cnfStyle w:val="000000000000" w:firstRow="0" w:lastRow="0" w:firstColumn="0" w:lastColumn="0" w:oddVBand="0" w:evenVBand="0" w:oddHBand="0" w:evenHBand="0" w:firstRowFirstColumn="0" w:firstRowLastColumn="0" w:lastRowFirstColumn="0" w:lastRowLastColumn="0"/>
            </w:pPr>
            <w:r w:rsidRPr="00411046">
              <w:t>NB8 – Mt. Pleasant</w:t>
            </w:r>
          </w:p>
        </w:tc>
        <w:tc>
          <w:tcPr>
            <w:tcW w:w="1408" w:type="dxa"/>
            <w:vAlign w:val="center"/>
          </w:tcPr>
          <w:p w:rsidR="007A5A91" w:rsidP="007A5A91" w:rsidRDefault="007A5A91" w14:paraId="6A1EF7C2" w14:textId="008C024A">
            <w:pPr>
              <w:pStyle w:val="NNTableText"/>
              <w:jc w:val="center"/>
              <w:cnfStyle w:val="000000000000" w:firstRow="0" w:lastRow="0" w:firstColumn="0" w:lastColumn="0" w:oddVBand="0" w:evenVBand="0" w:oddHBand="0" w:evenHBand="0" w:firstRowFirstColumn="0" w:firstRowLastColumn="0" w:lastRowFirstColumn="0" w:lastRowLastColumn="0"/>
            </w:pPr>
            <w:r w:rsidRPr="00057E79">
              <w:t>0.41</w:t>
            </w:r>
          </w:p>
        </w:tc>
        <w:tc>
          <w:tcPr>
            <w:tcW w:w="1408" w:type="dxa"/>
            <w:vAlign w:val="center"/>
          </w:tcPr>
          <w:p w:rsidR="007A5A91" w:rsidP="007A5A91" w:rsidRDefault="007A5A91" w14:paraId="4113C420" w14:textId="16408EB4">
            <w:pPr>
              <w:pStyle w:val="NNTableText"/>
              <w:jc w:val="center"/>
              <w:cnfStyle w:val="000000000000" w:firstRow="0" w:lastRow="0" w:firstColumn="0" w:lastColumn="0" w:oddVBand="0" w:evenVBand="0" w:oddHBand="0" w:evenHBand="0" w:firstRowFirstColumn="0" w:firstRowLastColumn="0" w:lastRowFirstColumn="0" w:lastRowLastColumn="0"/>
            </w:pPr>
            <w:r w:rsidRPr="00057E79">
              <w:t>0.36</w:t>
            </w:r>
          </w:p>
        </w:tc>
        <w:tc>
          <w:tcPr>
            <w:tcW w:w="1409" w:type="dxa"/>
            <w:vAlign w:val="center"/>
          </w:tcPr>
          <w:p w:rsidRPr="00057E79" w:rsidR="007A5A91" w:rsidP="007A5A91" w:rsidRDefault="007A5A91" w14:paraId="6802E2EA" w14:textId="1F9C8852">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41BB71F2" w14:textId="33A99E32">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78F6F627" w14:textId="0F838F88">
            <w:pPr>
              <w:pStyle w:val="NNTableText"/>
              <w:jc w:val="center"/>
            </w:pPr>
          </w:p>
        </w:tc>
        <w:tc>
          <w:tcPr>
            <w:tcW w:w="3485" w:type="dxa"/>
          </w:tcPr>
          <w:p w:rsidR="007A5A91" w:rsidP="007A5A91" w:rsidRDefault="007A5A91" w14:paraId="354E2E81" w14:textId="6ECE5AF9">
            <w:pPr>
              <w:pStyle w:val="NNTableText"/>
              <w:cnfStyle w:val="000000000000" w:firstRow="0" w:lastRow="0" w:firstColumn="0" w:lastColumn="0" w:oddVBand="0" w:evenVBand="0" w:oddHBand="0" w:evenHBand="0" w:firstRowFirstColumn="0" w:firstRowLastColumn="0" w:lastRowFirstColumn="0" w:lastRowLastColumn="0"/>
            </w:pPr>
            <w:r w:rsidRPr="00411046">
              <w:t>NB9X – Fall River-New Bedford Express</w:t>
            </w:r>
          </w:p>
        </w:tc>
        <w:tc>
          <w:tcPr>
            <w:tcW w:w="1408" w:type="dxa"/>
            <w:vAlign w:val="center"/>
          </w:tcPr>
          <w:p w:rsidR="007A5A91" w:rsidP="007A5A91" w:rsidRDefault="007A5A91" w14:paraId="135AD9EA" w14:textId="45AF3D3F">
            <w:pPr>
              <w:pStyle w:val="NNTableText"/>
              <w:jc w:val="center"/>
              <w:cnfStyle w:val="000000000000" w:firstRow="0" w:lastRow="0" w:firstColumn="0" w:lastColumn="0" w:oddVBand="0" w:evenVBand="0" w:oddHBand="0" w:evenHBand="0" w:firstRowFirstColumn="0" w:firstRowLastColumn="0" w:lastRowFirstColumn="0" w:lastRowLastColumn="0"/>
            </w:pPr>
            <w:r w:rsidRPr="00057E79">
              <w:t>0.33</w:t>
            </w:r>
          </w:p>
        </w:tc>
        <w:tc>
          <w:tcPr>
            <w:tcW w:w="1408" w:type="dxa"/>
            <w:vAlign w:val="center"/>
          </w:tcPr>
          <w:p w:rsidR="007A5A91" w:rsidP="007A5A91" w:rsidRDefault="007A5A91" w14:paraId="1F66B1B0" w14:textId="6ECD8585">
            <w:pPr>
              <w:pStyle w:val="NNTableText"/>
              <w:jc w:val="center"/>
              <w:cnfStyle w:val="000000000000" w:firstRow="0" w:lastRow="0" w:firstColumn="0" w:lastColumn="0" w:oddVBand="0" w:evenVBand="0" w:oddHBand="0" w:evenHBand="0" w:firstRowFirstColumn="0" w:firstRowLastColumn="0" w:lastRowFirstColumn="0" w:lastRowLastColumn="0"/>
            </w:pPr>
            <w:r w:rsidRPr="00057E79">
              <w:t>0.34</w:t>
            </w:r>
          </w:p>
        </w:tc>
        <w:tc>
          <w:tcPr>
            <w:tcW w:w="1409" w:type="dxa"/>
            <w:vAlign w:val="center"/>
          </w:tcPr>
          <w:p w:rsidRPr="00057E79" w:rsidR="007A5A91" w:rsidP="007A5A91" w:rsidRDefault="007A5A91" w14:paraId="0D26AE80" w14:textId="53266989">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72273751" w14:textId="16EEDC15">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4F0F35EB" w14:textId="452615C8">
            <w:pPr>
              <w:pStyle w:val="NNTableText"/>
              <w:jc w:val="center"/>
            </w:pPr>
          </w:p>
        </w:tc>
        <w:tc>
          <w:tcPr>
            <w:tcW w:w="3485" w:type="dxa"/>
          </w:tcPr>
          <w:p w:rsidR="007A5A91" w:rsidP="007A5A91" w:rsidRDefault="007A5A91" w14:paraId="15944C85" w14:textId="729BA0F3">
            <w:pPr>
              <w:pStyle w:val="NNTableText"/>
              <w:cnfStyle w:val="000000000000" w:firstRow="0" w:lastRow="0" w:firstColumn="0" w:lastColumn="0" w:oddVBand="0" w:evenVBand="0" w:oddHBand="0" w:evenHBand="0" w:firstRowFirstColumn="0" w:firstRowLastColumn="0" w:lastRowFirstColumn="0" w:lastRowLastColumn="0"/>
            </w:pPr>
            <w:r w:rsidRPr="00411046">
              <w:t>NB11 – Fairhaven</w:t>
            </w:r>
          </w:p>
        </w:tc>
        <w:tc>
          <w:tcPr>
            <w:tcW w:w="1408" w:type="dxa"/>
            <w:vAlign w:val="center"/>
          </w:tcPr>
          <w:p w:rsidR="007A5A91" w:rsidP="007A5A91" w:rsidRDefault="007A5A91" w14:paraId="75483D1D" w14:textId="5D882990">
            <w:pPr>
              <w:pStyle w:val="NNTableText"/>
              <w:jc w:val="center"/>
              <w:cnfStyle w:val="000000000000" w:firstRow="0" w:lastRow="0" w:firstColumn="0" w:lastColumn="0" w:oddVBand="0" w:evenVBand="0" w:oddHBand="0" w:evenHBand="0" w:firstRowFirstColumn="0" w:firstRowLastColumn="0" w:lastRowFirstColumn="0" w:lastRowLastColumn="0"/>
            </w:pPr>
            <w:r w:rsidRPr="00057E79">
              <w:t>0.42</w:t>
            </w:r>
          </w:p>
        </w:tc>
        <w:tc>
          <w:tcPr>
            <w:tcW w:w="1408" w:type="dxa"/>
            <w:vAlign w:val="center"/>
          </w:tcPr>
          <w:p w:rsidR="007A5A91" w:rsidP="007A5A91" w:rsidRDefault="007A5A91" w14:paraId="6F5D8794" w14:textId="4BAF6908">
            <w:pPr>
              <w:pStyle w:val="NNTableText"/>
              <w:jc w:val="center"/>
              <w:cnfStyle w:val="000000000000" w:firstRow="0" w:lastRow="0" w:firstColumn="0" w:lastColumn="0" w:oddVBand="0" w:evenVBand="0" w:oddHBand="0" w:evenHBand="0" w:firstRowFirstColumn="0" w:firstRowLastColumn="0" w:lastRowFirstColumn="0" w:lastRowLastColumn="0"/>
            </w:pPr>
            <w:r w:rsidRPr="00057E79">
              <w:t>0.36</w:t>
            </w:r>
          </w:p>
        </w:tc>
        <w:tc>
          <w:tcPr>
            <w:tcW w:w="1409" w:type="dxa"/>
            <w:vAlign w:val="center"/>
          </w:tcPr>
          <w:p w:rsidRPr="00057E79" w:rsidR="007A5A91" w:rsidP="007A5A91" w:rsidRDefault="007A5A91" w14:paraId="647DDD61" w14:textId="03AB8C02">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7A5A91" w:rsidTr="006A7F72" w14:paraId="5B353A4D" w14:textId="7475AED2">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7A5A91" w:rsidP="007A5A91" w:rsidRDefault="007A5A91" w14:paraId="658216AF" w14:textId="611E72C8">
            <w:pPr>
              <w:pStyle w:val="NNTableText"/>
              <w:jc w:val="center"/>
            </w:pPr>
          </w:p>
        </w:tc>
        <w:tc>
          <w:tcPr>
            <w:tcW w:w="3485" w:type="dxa"/>
          </w:tcPr>
          <w:p w:rsidR="007A5A91" w:rsidP="007A5A91" w:rsidRDefault="007A5A91" w14:paraId="4AAD25F1" w14:textId="114237E7">
            <w:pPr>
              <w:pStyle w:val="NNTableText"/>
              <w:cnfStyle w:val="000000000000" w:firstRow="0" w:lastRow="0" w:firstColumn="0" w:lastColumn="0" w:oddVBand="0" w:evenVBand="0" w:oddHBand="0" w:evenHBand="0" w:firstRowFirstColumn="0" w:firstRowLastColumn="0" w:lastRowFirstColumn="0" w:lastRowLastColumn="0"/>
            </w:pPr>
            <w:r w:rsidRPr="00411046">
              <w:t>New Bedford School Trips</w:t>
            </w:r>
          </w:p>
        </w:tc>
        <w:tc>
          <w:tcPr>
            <w:tcW w:w="1408" w:type="dxa"/>
            <w:vAlign w:val="center"/>
          </w:tcPr>
          <w:p w:rsidR="007A5A91" w:rsidP="007A5A91" w:rsidRDefault="007A5A91" w14:paraId="6F957DBE" w14:textId="235D2B14">
            <w:pPr>
              <w:pStyle w:val="NNTableText"/>
              <w:jc w:val="center"/>
              <w:cnfStyle w:val="000000000000" w:firstRow="0" w:lastRow="0" w:firstColumn="0" w:lastColumn="0" w:oddVBand="0" w:evenVBand="0" w:oddHBand="0" w:evenHBand="0" w:firstRowFirstColumn="0" w:firstRowLastColumn="0" w:lastRowFirstColumn="0" w:lastRowLastColumn="0"/>
            </w:pPr>
            <w:r w:rsidRPr="00057E79">
              <w:t>0.55</w:t>
            </w:r>
          </w:p>
        </w:tc>
        <w:tc>
          <w:tcPr>
            <w:tcW w:w="1408" w:type="dxa"/>
            <w:vAlign w:val="center"/>
          </w:tcPr>
          <w:p w:rsidR="007A5A91" w:rsidP="007A5A91" w:rsidRDefault="007A5A91" w14:paraId="5505D124" w14:textId="484A6992">
            <w:pPr>
              <w:pStyle w:val="NNTableText"/>
              <w:jc w:val="center"/>
              <w:cnfStyle w:val="000000000000" w:firstRow="0" w:lastRow="0" w:firstColumn="0" w:lastColumn="0" w:oddVBand="0" w:evenVBand="0" w:oddHBand="0" w:evenHBand="0" w:firstRowFirstColumn="0" w:firstRowLastColumn="0" w:lastRowFirstColumn="0" w:lastRowLastColumn="0"/>
            </w:pPr>
            <w:r w:rsidRPr="00057E79">
              <w:t>0.41</w:t>
            </w:r>
          </w:p>
        </w:tc>
        <w:tc>
          <w:tcPr>
            <w:tcW w:w="1409" w:type="dxa"/>
            <w:vAlign w:val="center"/>
          </w:tcPr>
          <w:p w:rsidRPr="00057E79" w:rsidR="007A5A91" w:rsidP="007A5A91" w:rsidRDefault="007A5A91" w14:paraId="61C0AA4B" w14:textId="6726D708">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B2284D" w:rsidTr="006A7F72" w14:paraId="2B425F9A" w14:textId="36B1F299">
        <w:tc>
          <w:tcPr>
            <w:cnfStyle w:val="001000000000" w:firstRow="0" w:lastRow="0" w:firstColumn="1" w:lastColumn="0" w:oddVBand="0" w:evenVBand="0" w:oddHBand="0" w:evenHBand="0" w:firstRowFirstColumn="0" w:firstRowLastColumn="0" w:lastRowFirstColumn="0" w:lastRowLastColumn="0"/>
            <w:tcW w:w="920" w:type="dxa"/>
            <w:vMerge/>
            <w:vAlign w:val="center"/>
          </w:tcPr>
          <w:p w:rsidR="00B2284D" w:rsidP="00B2284D" w:rsidRDefault="00B2284D" w14:paraId="240A8F37" w14:textId="682651FF">
            <w:pPr>
              <w:pStyle w:val="NNTableText"/>
              <w:jc w:val="center"/>
            </w:pPr>
          </w:p>
        </w:tc>
        <w:tc>
          <w:tcPr>
            <w:tcW w:w="3485" w:type="dxa"/>
            <w:shd w:val="clear" w:color="auto" w:fill="F2F2F2" w:themeFill="background1" w:themeFillShade="F2"/>
            <w:vAlign w:val="center"/>
          </w:tcPr>
          <w:p w:rsidRPr="00CF51AE" w:rsidR="00B2284D" w:rsidP="002D5045" w:rsidRDefault="00B2284D" w14:paraId="4424F265" w14:textId="396E41B3">
            <w:pPr>
              <w:pStyle w:val="NNTableText"/>
              <w:jc w:val="right"/>
              <w:cnfStyle w:val="000000000000" w:firstRow="0" w:lastRow="0" w:firstColumn="0" w:lastColumn="0" w:oddVBand="0" w:evenVBand="0" w:oddHBand="0" w:evenHBand="0" w:firstRowFirstColumn="0" w:firstRowLastColumn="0" w:lastRowFirstColumn="0" w:lastRowLastColumn="0"/>
              <w:rPr>
                <w:i/>
                <w:iCs/>
              </w:rPr>
            </w:pPr>
            <w:r w:rsidRPr="00CF51AE">
              <w:rPr>
                <w:i/>
                <w:iCs/>
              </w:rPr>
              <w:t>Minority Route Average</w:t>
            </w:r>
          </w:p>
        </w:tc>
        <w:tc>
          <w:tcPr>
            <w:tcW w:w="1408" w:type="dxa"/>
            <w:shd w:val="clear" w:color="auto" w:fill="F2F2F2" w:themeFill="background1" w:themeFillShade="F2"/>
            <w:vAlign w:val="center"/>
          </w:tcPr>
          <w:p w:rsidRPr="00CF51AE" w:rsidR="00B2284D" w:rsidP="00B2284D" w:rsidRDefault="00B2284D" w14:paraId="5873D61F" w14:textId="69C0CE91">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CF51AE">
              <w:rPr>
                <w:i/>
                <w:iCs/>
              </w:rPr>
              <w:t>0.37</w:t>
            </w:r>
          </w:p>
        </w:tc>
        <w:tc>
          <w:tcPr>
            <w:tcW w:w="1408" w:type="dxa"/>
            <w:shd w:val="clear" w:color="auto" w:fill="F2F2F2" w:themeFill="background1" w:themeFillShade="F2"/>
            <w:vAlign w:val="center"/>
          </w:tcPr>
          <w:p w:rsidRPr="00CF51AE" w:rsidR="00B2284D" w:rsidP="00B2284D" w:rsidRDefault="00B2284D" w14:paraId="6EEA3D66" w14:textId="24C18A49">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CF51AE">
              <w:rPr>
                <w:i/>
                <w:iCs/>
              </w:rPr>
              <w:t>0.34</w:t>
            </w:r>
          </w:p>
        </w:tc>
        <w:tc>
          <w:tcPr>
            <w:tcW w:w="1409" w:type="dxa"/>
            <w:shd w:val="clear" w:color="auto" w:fill="F2F2F2" w:themeFill="background1" w:themeFillShade="F2"/>
            <w:vAlign w:val="center"/>
          </w:tcPr>
          <w:p w:rsidRPr="00CF51AE" w:rsidR="00B2284D" w:rsidP="00B2284D" w:rsidRDefault="00B2284D" w14:paraId="63B4A91A" w14:textId="5814317C">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CF51AE">
              <w:rPr>
                <w:b/>
                <w:bCs/>
                <w:i/>
                <w:iCs/>
                <w:color w:val="00B050"/>
              </w:rPr>
              <w:t>Yes</w:t>
            </w:r>
          </w:p>
        </w:tc>
      </w:tr>
      <w:tr w:rsidR="00B25A1E" w:rsidTr="006A7F72" w14:paraId="426ECF24" w14:textId="513E4C34">
        <w:tc>
          <w:tcPr>
            <w:cnfStyle w:val="001000000000" w:firstRow="0" w:lastRow="0" w:firstColumn="1" w:lastColumn="0" w:oddVBand="0" w:evenVBand="0" w:oddHBand="0" w:evenHBand="0" w:firstRowFirstColumn="0" w:firstRowLastColumn="0" w:lastRowFirstColumn="0" w:lastRowLastColumn="0"/>
            <w:tcW w:w="920" w:type="dxa"/>
            <w:vMerge w:val="restart"/>
            <w:textDirection w:val="btLr"/>
            <w:vAlign w:val="center"/>
          </w:tcPr>
          <w:p w:rsidR="00B25A1E" w:rsidP="00B25A1E" w:rsidRDefault="00B25A1E" w14:paraId="2C5A6000" w14:textId="0F64E58A">
            <w:pPr>
              <w:pStyle w:val="NNTableText"/>
              <w:ind w:left="113" w:right="113"/>
              <w:jc w:val="center"/>
            </w:pPr>
            <w:r w:rsidRPr="00AC6498">
              <w:t>Non-minority</w:t>
            </w:r>
          </w:p>
        </w:tc>
        <w:tc>
          <w:tcPr>
            <w:tcW w:w="3485" w:type="dxa"/>
          </w:tcPr>
          <w:p w:rsidR="00B25A1E" w:rsidP="00B25A1E" w:rsidRDefault="00B25A1E" w14:paraId="2221BDAA" w14:textId="4DCDCC2D">
            <w:pPr>
              <w:pStyle w:val="NNTableText"/>
              <w:cnfStyle w:val="000000000000" w:firstRow="0" w:lastRow="0" w:firstColumn="0" w:lastColumn="0" w:oddVBand="0" w:evenVBand="0" w:oddHBand="0" w:evenHBand="0" w:firstRowFirstColumn="0" w:firstRowLastColumn="0" w:lastRowFirstColumn="0" w:lastRowLastColumn="0"/>
            </w:pPr>
            <w:r w:rsidRPr="00436170">
              <w:t>FR14 – Swansea Mall</w:t>
            </w:r>
          </w:p>
        </w:tc>
        <w:tc>
          <w:tcPr>
            <w:tcW w:w="1408" w:type="dxa"/>
            <w:vAlign w:val="center"/>
          </w:tcPr>
          <w:p w:rsidR="00B25A1E" w:rsidP="00B25A1E" w:rsidRDefault="00B25A1E" w14:paraId="0375D830" w14:textId="2FE2E4CB">
            <w:pPr>
              <w:pStyle w:val="NNTableText"/>
              <w:jc w:val="center"/>
              <w:cnfStyle w:val="000000000000" w:firstRow="0" w:lastRow="0" w:firstColumn="0" w:lastColumn="0" w:oddVBand="0" w:evenVBand="0" w:oddHBand="0" w:evenHBand="0" w:firstRowFirstColumn="0" w:firstRowLastColumn="0" w:lastRowFirstColumn="0" w:lastRowLastColumn="0"/>
            </w:pPr>
            <w:r w:rsidRPr="00057E79">
              <w:t>0.25</w:t>
            </w:r>
          </w:p>
        </w:tc>
        <w:tc>
          <w:tcPr>
            <w:tcW w:w="1408" w:type="dxa"/>
            <w:vAlign w:val="center"/>
          </w:tcPr>
          <w:p w:rsidR="00B25A1E" w:rsidP="00B25A1E" w:rsidRDefault="00B25A1E" w14:paraId="5AF34A1B" w14:textId="2E700428">
            <w:pPr>
              <w:pStyle w:val="NNTableText"/>
              <w:jc w:val="center"/>
              <w:cnfStyle w:val="000000000000" w:firstRow="0" w:lastRow="0" w:firstColumn="0" w:lastColumn="0" w:oddVBand="0" w:evenVBand="0" w:oddHBand="0" w:evenHBand="0" w:firstRowFirstColumn="0" w:firstRowLastColumn="0" w:lastRowFirstColumn="0" w:lastRowLastColumn="0"/>
            </w:pPr>
            <w:r w:rsidRPr="00057E79">
              <w:t>0.28</w:t>
            </w:r>
          </w:p>
        </w:tc>
        <w:tc>
          <w:tcPr>
            <w:tcW w:w="1409" w:type="dxa"/>
            <w:vAlign w:val="center"/>
          </w:tcPr>
          <w:p w:rsidRPr="00057E79" w:rsidR="00B25A1E" w:rsidP="00B25A1E" w:rsidRDefault="00B25A1E" w14:paraId="5DFE39E9" w14:textId="19BB4B40">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B25A1E" w:rsidTr="006A7F72" w14:paraId="594ED454" w14:textId="40B714F3">
        <w:tc>
          <w:tcPr>
            <w:cnfStyle w:val="001000000000" w:firstRow="0" w:lastRow="0" w:firstColumn="1" w:lastColumn="0" w:oddVBand="0" w:evenVBand="0" w:oddHBand="0" w:evenHBand="0" w:firstRowFirstColumn="0" w:firstRowLastColumn="0" w:lastRowFirstColumn="0" w:lastRowLastColumn="0"/>
            <w:tcW w:w="920" w:type="dxa"/>
            <w:vMerge/>
          </w:tcPr>
          <w:p w:rsidR="00B25A1E" w:rsidP="00B25A1E" w:rsidRDefault="00B25A1E" w14:paraId="300D700C" w14:textId="1474BBC2">
            <w:pPr>
              <w:pStyle w:val="NNTableText"/>
            </w:pPr>
          </w:p>
        </w:tc>
        <w:tc>
          <w:tcPr>
            <w:tcW w:w="3485" w:type="dxa"/>
          </w:tcPr>
          <w:p w:rsidR="00B25A1E" w:rsidP="00B25A1E" w:rsidRDefault="00B25A1E" w14:paraId="0E903948" w14:textId="12191C74">
            <w:pPr>
              <w:pStyle w:val="NNTableText"/>
              <w:cnfStyle w:val="000000000000" w:firstRow="0" w:lastRow="0" w:firstColumn="0" w:lastColumn="0" w:oddVBand="0" w:evenVBand="0" w:oddHBand="0" w:evenHBand="0" w:firstRowFirstColumn="0" w:firstRowLastColumn="0" w:lastRowFirstColumn="0" w:lastRowLastColumn="0"/>
            </w:pPr>
            <w:r w:rsidRPr="00436170">
              <w:t>NB9 – Fall River-New Bedford</w:t>
            </w:r>
          </w:p>
        </w:tc>
        <w:tc>
          <w:tcPr>
            <w:tcW w:w="1408" w:type="dxa"/>
            <w:vAlign w:val="center"/>
          </w:tcPr>
          <w:p w:rsidR="00B25A1E" w:rsidP="00B25A1E" w:rsidRDefault="00B25A1E" w14:paraId="4DF2261E" w14:textId="1A5C4627">
            <w:pPr>
              <w:pStyle w:val="NNTableText"/>
              <w:jc w:val="center"/>
              <w:cnfStyle w:val="000000000000" w:firstRow="0" w:lastRow="0" w:firstColumn="0" w:lastColumn="0" w:oddVBand="0" w:evenVBand="0" w:oddHBand="0" w:evenHBand="0" w:firstRowFirstColumn="0" w:firstRowLastColumn="0" w:lastRowFirstColumn="0" w:lastRowLastColumn="0"/>
            </w:pPr>
            <w:r w:rsidRPr="00057E79">
              <w:t>0.62</w:t>
            </w:r>
          </w:p>
        </w:tc>
        <w:tc>
          <w:tcPr>
            <w:tcW w:w="1408" w:type="dxa"/>
            <w:vAlign w:val="center"/>
          </w:tcPr>
          <w:p w:rsidR="00B25A1E" w:rsidP="00B25A1E" w:rsidRDefault="00B25A1E" w14:paraId="5DAD381F" w14:textId="60FC14EA">
            <w:pPr>
              <w:pStyle w:val="NNTableText"/>
              <w:jc w:val="center"/>
              <w:cnfStyle w:val="000000000000" w:firstRow="0" w:lastRow="0" w:firstColumn="0" w:lastColumn="0" w:oddVBand="0" w:evenVBand="0" w:oddHBand="0" w:evenHBand="0" w:firstRowFirstColumn="0" w:firstRowLastColumn="0" w:lastRowFirstColumn="0" w:lastRowLastColumn="0"/>
            </w:pPr>
            <w:r w:rsidRPr="00057E79">
              <w:t>0.55</w:t>
            </w:r>
          </w:p>
        </w:tc>
        <w:tc>
          <w:tcPr>
            <w:tcW w:w="1409" w:type="dxa"/>
            <w:vAlign w:val="center"/>
          </w:tcPr>
          <w:p w:rsidRPr="00057E79" w:rsidR="00B25A1E" w:rsidP="00B25A1E" w:rsidRDefault="00B25A1E" w14:paraId="4AAB9587" w14:textId="41428AA0">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B25A1E" w:rsidTr="006A7F72" w14:paraId="48348489" w14:textId="34F4687B">
        <w:tc>
          <w:tcPr>
            <w:cnfStyle w:val="001000000000" w:firstRow="0" w:lastRow="0" w:firstColumn="1" w:lastColumn="0" w:oddVBand="0" w:evenVBand="0" w:oddHBand="0" w:evenHBand="0" w:firstRowFirstColumn="0" w:firstRowLastColumn="0" w:lastRowFirstColumn="0" w:lastRowLastColumn="0"/>
            <w:tcW w:w="920" w:type="dxa"/>
            <w:vMerge/>
          </w:tcPr>
          <w:p w:rsidR="00B25A1E" w:rsidP="00B25A1E" w:rsidRDefault="00B25A1E" w14:paraId="403476E7" w14:textId="5D53CF07">
            <w:pPr>
              <w:pStyle w:val="NNTableText"/>
            </w:pPr>
          </w:p>
        </w:tc>
        <w:tc>
          <w:tcPr>
            <w:tcW w:w="3485" w:type="dxa"/>
          </w:tcPr>
          <w:p w:rsidR="00B25A1E" w:rsidP="00B25A1E" w:rsidRDefault="00B25A1E" w14:paraId="37C25456" w14:textId="0DEF6EF5">
            <w:pPr>
              <w:pStyle w:val="NNTableText"/>
              <w:cnfStyle w:val="000000000000" w:firstRow="0" w:lastRow="0" w:firstColumn="0" w:lastColumn="0" w:oddVBand="0" w:evenVBand="0" w:oddHBand="0" w:evenHBand="0" w:firstRowFirstColumn="0" w:firstRowLastColumn="0" w:lastRowFirstColumn="0" w:lastRowLastColumn="0"/>
            </w:pPr>
            <w:r w:rsidRPr="00436170">
              <w:t>NB10 – Dartmouth Mall</w:t>
            </w:r>
          </w:p>
        </w:tc>
        <w:tc>
          <w:tcPr>
            <w:tcW w:w="1408" w:type="dxa"/>
            <w:vAlign w:val="center"/>
          </w:tcPr>
          <w:p w:rsidR="00B25A1E" w:rsidP="00B25A1E" w:rsidRDefault="00B25A1E" w14:paraId="352A279B" w14:textId="41BB518A">
            <w:pPr>
              <w:pStyle w:val="NNTableText"/>
              <w:jc w:val="center"/>
              <w:cnfStyle w:val="000000000000" w:firstRow="0" w:lastRow="0" w:firstColumn="0" w:lastColumn="0" w:oddVBand="0" w:evenVBand="0" w:oddHBand="0" w:evenHBand="0" w:firstRowFirstColumn="0" w:firstRowLastColumn="0" w:lastRowFirstColumn="0" w:lastRowLastColumn="0"/>
            </w:pPr>
            <w:r w:rsidRPr="00057E79">
              <w:t>0.42</w:t>
            </w:r>
          </w:p>
        </w:tc>
        <w:tc>
          <w:tcPr>
            <w:tcW w:w="1408" w:type="dxa"/>
            <w:vAlign w:val="center"/>
          </w:tcPr>
          <w:p w:rsidR="00B25A1E" w:rsidP="00B25A1E" w:rsidRDefault="00B25A1E" w14:paraId="2D3E4046" w14:textId="4A33F0A0">
            <w:pPr>
              <w:pStyle w:val="NNTableText"/>
              <w:jc w:val="center"/>
              <w:cnfStyle w:val="000000000000" w:firstRow="0" w:lastRow="0" w:firstColumn="0" w:lastColumn="0" w:oddVBand="0" w:evenVBand="0" w:oddHBand="0" w:evenHBand="0" w:firstRowFirstColumn="0" w:firstRowLastColumn="0" w:lastRowFirstColumn="0" w:lastRowLastColumn="0"/>
            </w:pPr>
            <w:r w:rsidRPr="00057E79">
              <w:t>0.39</w:t>
            </w:r>
          </w:p>
        </w:tc>
        <w:tc>
          <w:tcPr>
            <w:tcW w:w="1409" w:type="dxa"/>
            <w:vAlign w:val="center"/>
          </w:tcPr>
          <w:p w:rsidRPr="00057E79" w:rsidR="00B25A1E" w:rsidP="00B25A1E" w:rsidRDefault="00B25A1E" w14:paraId="1F59183E" w14:textId="30CCF4B1">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B25A1E" w:rsidTr="006A7F72" w14:paraId="772B5545" w14:textId="41F9831A">
        <w:tc>
          <w:tcPr>
            <w:cnfStyle w:val="001000000000" w:firstRow="0" w:lastRow="0" w:firstColumn="1" w:lastColumn="0" w:oddVBand="0" w:evenVBand="0" w:oddHBand="0" w:evenHBand="0" w:firstRowFirstColumn="0" w:firstRowLastColumn="0" w:lastRowFirstColumn="0" w:lastRowLastColumn="0"/>
            <w:tcW w:w="920" w:type="dxa"/>
            <w:vMerge/>
          </w:tcPr>
          <w:p w:rsidR="00B25A1E" w:rsidP="00B25A1E" w:rsidRDefault="00B25A1E" w14:paraId="21CD6412" w14:textId="733A194E">
            <w:pPr>
              <w:pStyle w:val="NNTableText"/>
            </w:pPr>
          </w:p>
        </w:tc>
        <w:tc>
          <w:tcPr>
            <w:tcW w:w="3485" w:type="dxa"/>
          </w:tcPr>
          <w:p w:rsidR="00B25A1E" w:rsidP="00B25A1E" w:rsidRDefault="00B25A1E" w14:paraId="5F84DA62" w14:textId="171F3616">
            <w:pPr>
              <w:pStyle w:val="NNTableText"/>
              <w:cnfStyle w:val="000000000000" w:firstRow="0" w:lastRow="0" w:firstColumn="0" w:lastColumn="0" w:oddVBand="0" w:evenVBand="0" w:oddHBand="0" w:evenHBand="0" w:firstRowFirstColumn="0" w:firstRowLastColumn="0" w:lastRowFirstColumn="0" w:lastRowLastColumn="0"/>
            </w:pPr>
            <w:r w:rsidRPr="00436170">
              <w:t>North End Shuttle</w:t>
            </w:r>
          </w:p>
        </w:tc>
        <w:tc>
          <w:tcPr>
            <w:tcW w:w="1408" w:type="dxa"/>
            <w:vAlign w:val="center"/>
          </w:tcPr>
          <w:p w:rsidR="00B25A1E" w:rsidP="00B25A1E" w:rsidRDefault="00B25A1E" w14:paraId="06BAC543" w14:textId="45A30DA1">
            <w:pPr>
              <w:pStyle w:val="NNTableText"/>
              <w:jc w:val="center"/>
              <w:cnfStyle w:val="000000000000" w:firstRow="0" w:lastRow="0" w:firstColumn="0" w:lastColumn="0" w:oddVBand="0" w:evenVBand="0" w:oddHBand="0" w:evenHBand="0" w:firstRowFirstColumn="0" w:firstRowLastColumn="0" w:lastRowFirstColumn="0" w:lastRowLastColumn="0"/>
            </w:pPr>
            <w:r w:rsidRPr="00057E79">
              <w:t>0.26</w:t>
            </w:r>
          </w:p>
        </w:tc>
        <w:tc>
          <w:tcPr>
            <w:tcW w:w="1408" w:type="dxa"/>
            <w:vAlign w:val="center"/>
          </w:tcPr>
          <w:p w:rsidR="00B25A1E" w:rsidP="00B25A1E" w:rsidRDefault="00B25A1E" w14:paraId="462E3EC8" w14:textId="1B4EBBB9">
            <w:pPr>
              <w:pStyle w:val="NNTableText"/>
              <w:jc w:val="center"/>
              <w:cnfStyle w:val="000000000000" w:firstRow="0" w:lastRow="0" w:firstColumn="0" w:lastColumn="0" w:oddVBand="0" w:evenVBand="0" w:oddHBand="0" w:evenHBand="0" w:firstRowFirstColumn="0" w:firstRowLastColumn="0" w:lastRowFirstColumn="0" w:lastRowLastColumn="0"/>
            </w:pPr>
            <w:r w:rsidRPr="00057E79">
              <w:t>0.31</w:t>
            </w:r>
          </w:p>
        </w:tc>
        <w:tc>
          <w:tcPr>
            <w:tcW w:w="1409" w:type="dxa"/>
            <w:vAlign w:val="center"/>
          </w:tcPr>
          <w:p w:rsidRPr="00057E79" w:rsidR="00B25A1E" w:rsidP="00B25A1E" w:rsidRDefault="00B25A1E" w14:paraId="1C275D1B" w14:textId="41D3F89A">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B2284D" w:rsidTr="006A7F72" w14:paraId="44EB39CE" w14:textId="54A6757A">
        <w:tc>
          <w:tcPr>
            <w:cnfStyle w:val="001000000000" w:firstRow="0" w:lastRow="0" w:firstColumn="1" w:lastColumn="0" w:oddVBand="0" w:evenVBand="0" w:oddHBand="0" w:evenHBand="0" w:firstRowFirstColumn="0" w:firstRowLastColumn="0" w:lastRowFirstColumn="0" w:lastRowLastColumn="0"/>
            <w:tcW w:w="920" w:type="dxa"/>
            <w:vMerge/>
          </w:tcPr>
          <w:p w:rsidR="00B2284D" w:rsidP="00B2284D" w:rsidRDefault="00B2284D" w14:paraId="5473375E" w14:textId="16E9B668">
            <w:pPr>
              <w:pStyle w:val="NNTableText"/>
            </w:pPr>
          </w:p>
        </w:tc>
        <w:tc>
          <w:tcPr>
            <w:tcW w:w="3485" w:type="dxa"/>
            <w:shd w:val="clear" w:color="auto" w:fill="F2F2F2" w:themeFill="background1" w:themeFillShade="F2"/>
            <w:vAlign w:val="center"/>
          </w:tcPr>
          <w:p w:rsidRPr="00CF51AE" w:rsidR="00B2284D" w:rsidP="002D5045" w:rsidRDefault="00B2284D" w14:paraId="6320025D" w14:textId="10FB5190">
            <w:pPr>
              <w:pStyle w:val="NNTableText"/>
              <w:jc w:val="right"/>
              <w:cnfStyle w:val="000000000000" w:firstRow="0" w:lastRow="0" w:firstColumn="0" w:lastColumn="0" w:oddVBand="0" w:evenVBand="0" w:oddHBand="0" w:evenHBand="0" w:firstRowFirstColumn="0" w:firstRowLastColumn="0" w:lastRowFirstColumn="0" w:lastRowLastColumn="0"/>
              <w:rPr>
                <w:i/>
                <w:iCs/>
              </w:rPr>
            </w:pPr>
            <w:r w:rsidRPr="00CF51AE">
              <w:rPr>
                <w:i/>
                <w:iCs/>
              </w:rPr>
              <w:t>Non-Minority Route Average</w:t>
            </w:r>
          </w:p>
        </w:tc>
        <w:tc>
          <w:tcPr>
            <w:tcW w:w="1408" w:type="dxa"/>
            <w:shd w:val="clear" w:color="auto" w:fill="F2F2F2" w:themeFill="background1" w:themeFillShade="F2"/>
            <w:vAlign w:val="center"/>
          </w:tcPr>
          <w:p w:rsidRPr="00CF51AE" w:rsidR="00B2284D" w:rsidP="00B2284D" w:rsidRDefault="00B2284D" w14:paraId="5E07953B" w14:textId="368460B4">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CF51AE">
              <w:rPr>
                <w:i/>
                <w:iCs/>
              </w:rPr>
              <w:t>0.43</w:t>
            </w:r>
          </w:p>
        </w:tc>
        <w:tc>
          <w:tcPr>
            <w:tcW w:w="1408" w:type="dxa"/>
            <w:shd w:val="clear" w:color="auto" w:fill="F2F2F2" w:themeFill="background1" w:themeFillShade="F2"/>
            <w:vAlign w:val="center"/>
          </w:tcPr>
          <w:p w:rsidRPr="00CF51AE" w:rsidR="00B2284D" w:rsidP="00B2284D" w:rsidRDefault="00B2284D" w14:paraId="63F4E467" w14:textId="0F7EB196">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CF51AE">
              <w:rPr>
                <w:i/>
                <w:iCs/>
              </w:rPr>
              <w:t>0.42</w:t>
            </w:r>
          </w:p>
        </w:tc>
        <w:tc>
          <w:tcPr>
            <w:tcW w:w="1409" w:type="dxa"/>
            <w:shd w:val="clear" w:color="auto" w:fill="F2F2F2" w:themeFill="background1" w:themeFillShade="F2"/>
            <w:vAlign w:val="center"/>
          </w:tcPr>
          <w:p w:rsidRPr="00CF51AE" w:rsidR="00B2284D" w:rsidP="00B2284D" w:rsidRDefault="00B2284D" w14:paraId="10F5ADF4" w14:textId="7BF4FEAA">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CF51AE">
              <w:rPr>
                <w:b/>
                <w:bCs/>
                <w:i/>
                <w:iCs/>
                <w:color w:val="00B050"/>
              </w:rPr>
              <w:t>Yes</w:t>
            </w:r>
          </w:p>
        </w:tc>
      </w:tr>
      <w:tr w:rsidR="00CF51AE" w:rsidTr="006A7F72" w14:paraId="39901676" w14:textId="54299099">
        <w:tc>
          <w:tcPr>
            <w:cnfStyle w:val="001000000000" w:firstRow="0" w:lastRow="0" w:firstColumn="1" w:lastColumn="0" w:oddVBand="0" w:evenVBand="0" w:oddHBand="0" w:evenHBand="0" w:firstRowFirstColumn="0" w:firstRowLastColumn="0" w:lastRowFirstColumn="0" w:lastRowLastColumn="0"/>
            <w:tcW w:w="4405" w:type="dxa"/>
            <w:gridSpan w:val="2"/>
            <w:vAlign w:val="center"/>
          </w:tcPr>
          <w:p w:rsidR="00CF51AE" w:rsidP="00CF51AE" w:rsidRDefault="00CF51AE" w14:paraId="4411D809" w14:textId="68ED45C4">
            <w:pPr>
              <w:pStyle w:val="NNTableText"/>
              <w:jc w:val="right"/>
            </w:pPr>
            <w:r>
              <w:t>Systemwide Average</w:t>
            </w:r>
          </w:p>
        </w:tc>
        <w:tc>
          <w:tcPr>
            <w:tcW w:w="1408" w:type="dxa"/>
            <w:vAlign w:val="center"/>
          </w:tcPr>
          <w:p w:rsidR="00CF51AE" w:rsidP="00B2284D" w:rsidRDefault="00CF51AE" w14:paraId="7B99BB24" w14:textId="0A6F72F4">
            <w:pPr>
              <w:pStyle w:val="NNTableText"/>
              <w:jc w:val="center"/>
              <w:cnfStyle w:val="000000000000" w:firstRow="0" w:lastRow="0" w:firstColumn="0" w:lastColumn="0" w:oddVBand="0" w:evenVBand="0" w:oddHBand="0" w:evenHBand="0" w:firstRowFirstColumn="0" w:firstRowLastColumn="0" w:lastRowFirstColumn="0" w:lastRowLastColumn="0"/>
            </w:pPr>
            <w:r w:rsidRPr="00057E79">
              <w:t>0.37</w:t>
            </w:r>
          </w:p>
        </w:tc>
        <w:tc>
          <w:tcPr>
            <w:tcW w:w="1408" w:type="dxa"/>
            <w:vAlign w:val="center"/>
          </w:tcPr>
          <w:p w:rsidR="00CF51AE" w:rsidP="00B2284D" w:rsidRDefault="00CF51AE" w14:paraId="53AD472B" w14:textId="7099BB9A">
            <w:pPr>
              <w:pStyle w:val="NNTableText"/>
              <w:jc w:val="center"/>
              <w:cnfStyle w:val="000000000000" w:firstRow="0" w:lastRow="0" w:firstColumn="0" w:lastColumn="0" w:oddVBand="0" w:evenVBand="0" w:oddHBand="0" w:evenHBand="0" w:firstRowFirstColumn="0" w:firstRowLastColumn="0" w:lastRowFirstColumn="0" w:lastRowLastColumn="0"/>
            </w:pPr>
            <w:r w:rsidRPr="00057E79">
              <w:t>0.34</w:t>
            </w:r>
          </w:p>
        </w:tc>
        <w:tc>
          <w:tcPr>
            <w:tcW w:w="1409" w:type="dxa"/>
            <w:vAlign w:val="center"/>
          </w:tcPr>
          <w:p w:rsidRPr="00057E79" w:rsidR="00CF51AE" w:rsidP="00B2284D" w:rsidRDefault="00CF51AE" w14:paraId="599D274E" w14:textId="00DAADFB">
            <w:pPr>
              <w:pStyle w:val="NNTableText"/>
              <w:jc w:val="center"/>
              <w:cnfStyle w:val="000000000000" w:firstRow="0" w:lastRow="0" w:firstColumn="0" w:lastColumn="0" w:oddVBand="0" w:evenVBand="0" w:oddHBand="0" w:evenHBand="0" w:firstRowFirstColumn="0" w:firstRowLastColumn="0" w:lastRowFirstColumn="0" w:lastRowLastColumn="0"/>
            </w:pPr>
            <w:r w:rsidRPr="00B2284D">
              <w:rPr>
                <w:b/>
                <w:bCs/>
                <w:color w:val="00B050"/>
              </w:rPr>
              <w:t>Yes</w:t>
            </w:r>
          </w:p>
        </w:tc>
      </w:tr>
      <w:tr w:rsidR="00CF51AE" w:rsidTr="006A7F72" w14:paraId="3273683F" w14:textId="69C17BC5">
        <w:tc>
          <w:tcPr>
            <w:cnfStyle w:val="001000000000" w:firstRow="0" w:lastRow="0" w:firstColumn="1" w:lastColumn="0" w:oddVBand="0" w:evenVBand="0" w:oddHBand="0" w:evenHBand="0" w:firstRowFirstColumn="0" w:firstRowLastColumn="0" w:lastRowFirstColumn="0" w:lastRowLastColumn="0"/>
            <w:tcW w:w="4405" w:type="dxa"/>
            <w:gridSpan w:val="2"/>
            <w:shd w:val="clear" w:color="auto" w:fill="D9D9D9" w:themeFill="background1" w:themeFillShade="D9"/>
            <w:vAlign w:val="center"/>
          </w:tcPr>
          <w:p w:rsidRPr="00B07421" w:rsidR="00CF51AE" w:rsidP="00CF51AE" w:rsidRDefault="00CF51AE" w14:paraId="78954D85" w14:textId="719A4D43">
            <w:pPr>
              <w:pStyle w:val="NNTableText"/>
              <w:jc w:val="right"/>
              <w:rPr>
                <w:b/>
                <w:bCs/>
                <w:i/>
                <w:iCs/>
              </w:rPr>
            </w:pPr>
            <w:r w:rsidRPr="00B07421">
              <w:rPr>
                <w:b/>
                <w:bCs/>
                <w:i/>
                <w:iCs/>
              </w:rPr>
              <w:t>SRTA Standard</w:t>
            </w:r>
          </w:p>
        </w:tc>
        <w:tc>
          <w:tcPr>
            <w:tcW w:w="1408" w:type="dxa"/>
            <w:shd w:val="clear" w:color="auto" w:fill="D9D9D9" w:themeFill="background1" w:themeFillShade="D9"/>
            <w:vAlign w:val="center"/>
          </w:tcPr>
          <w:p w:rsidRPr="00B07421" w:rsidR="00CF51AE" w:rsidP="00B2284D" w:rsidRDefault="00CF51AE" w14:paraId="12CBDBE8" w14:textId="151387E0">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B07421">
              <w:rPr>
                <w:b/>
                <w:bCs/>
                <w:i/>
                <w:iCs/>
              </w:rPr>
              <w:t>1.5</w:t>
            </w:r>
          </w:p>
        </w:tc>
        <w:tc>
          <w:tcPr>
            <w:tcW w:w="1408" w:type="dxa"/>
            <w:shd w:val="clear" w:color="auto" w:fill="D9D9D9" w:themeFill="background1" w:themeFillShade="D9"/>
            <w:vAlign w:val="center"/>
          </w:tcPr>
          <w:p w:rsidRPr="00B07421" w:rsidR="00CF51AE" w:rsidP="00B2284D" w:rsidRDefault="00CF51AE" w14:paraId="31C01F09" w14:textId="786023C2">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B07421">
              <w:rPr>
                <w:b/>
                <w:bCs/>
                <w:i/>
                <w:iCs/>
              </w:rPr>
              <w:t>1.5</w:t>
            </w:r>
          </w:p>
        </w:tc>
        <w:tc>
          <w:tcPr>
            <w:tcW w:w="1409" w:type="dxa"/>
            <w:shd w:val="clear" w:color="auto" w:fill="D9D9D9" w:themeFill="background1" w:themeFillShade="D9"/>
            <w:vAlign w:val="center"/>
          </w:tcPr>
          <w:p w:rsidRPr="00B07421" w:rsidR="00CF51AE" w:rsidP="00B2284D" w:rsidRDefault="00CF51AE" w14:paraId="3EB61BF8" w14:textId="60513127">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B07421">
              <w:rPr>
                <w:b/>
                <w:bCs/>
                <w:i/>
                <w:iCs/>
              </w:rPr>
              <w:t>-</w:t>
            </w:r>
          </w:p>
        </w:tc>
      </w:tr>
    </w:tbl>
    <w:p w:rsidR="001C3FC4" w:rsidP="00393AD1" w:rsidRDefault="006D63DF" w14:paraId="545C3593" w14:textId="6D6DDD32">
      <w:pPr>
        <w:pStyle w:val="NNSource"/>
        <w:rPr>
          <w:color w:val="BFBFBF" w:themeColor="background1" w:themeShade="BF"/>
        </w:rPr>
      </w:pPr>
      <w:r>
        <w:rPr>
          <w:color w:val="BFBFBF" w:themeColor="background1" w:themeShade="BF"/>
        </w:rPr>
        <w:t xml:space="preserve">Source: SRTA </w:t>
      </w:r>
      <w:r w:rsidR="00334CFF">
        <w:rPr>
          <w:color w:val="BFBFBF" w:themeColor="background1" w:themeShade="BF"/>
        </w:rPr>
        <w:t xml:space="preserve">APC data from between June 1, </w:t>
      </w:r>
      <w:proofErr w:type="gramStart"/>
      <w:r w:rsidR="00334CFF">
        <w:rPr>
          <w:color w:val="BFBFBF" w:themeColor="background1" w:themeShade="BF"/>
        </w:rPr>
        <w:t>2021</w:t>
      </w:r>
      <w:proofErr w:type="gramEnd"/>
      <w:r w:rsidR="00334CFF">
        <w:rPr>
          <w:color w:val="BFBFBF" w:themeColor="background1" w:themeShade="BF"/>
        </w:rPr>
        <w:t xml:space="preserve"> and October 30, 2021.</w:t>
      </w:r>
    </w:p>
    <w:p w:rsidRPr="00DE49FF" w:rsidR="00DE49FF" w:rsidP="00DE49FF" w:rsidRDefault="00304DA9" w14:paraId="7F3721B4" w14:textId="5136BAF2">
      <w:pPr>
        <w:pStyle w:val="NN02"/>
      </w:pPr>
      <w:bookmarkStart w:name="_Toc95827358" w:id="83"/>
      <w:r>
        <w:rPr>
          <w:rStyle w:val="normaltextrun"/>
        </w:rPr>
        <w:t xml:space="preserve">7.3 </w:t>
      </w:r>
      <w:r w:rsidRPr="00DE49FF" w:rsidR="00DE49FF">
        <w:rPr>
          <w:rStyle w:val="normaltextrun"/>
        </w:rPr>
        <w:t>Vehicle Headway</w:t>
      </w:r>
      <w:bookmarkEnd w:id="83"/>
    </w:p>
    <w:p w:rsidR="00805F7A" w:rsidP="0009608D" w:rsidRDefault="00DE49FF" w14:paraId="39B9BEFA" w14:textId="36C81FE8">
      <w:pPr>
        <w:pStyle w:val="NNMainBody"/>
      </w:pPr>
      <w:r w:rsidRPr="0009608D">
        <w:t xml:space="preserve">Vehicle headway </w:t>
      </w:r>
      <w:r w:rsidR="00D6546B">
        <w:rPr>
          <w:rStyle w:val="NNMainBodyChar"/>
        </w:rPr>
        <w:t xml:space="preserve">is </w:t>
      </w:r>
      <w:r w:rsidRPr="004768DD" w:rsidR="00D6546B">
        <w:rPr>
          <w:rStyle w:val="NNMainBodyChar"/>
        </w:rPr>
        <w:t xml:space="preserve">the time between </w:t>
      </w:r>
      <w:r w:rsidR="00D6546B">
        <w:rPr>
          <w:rStyle w:val="NNMainBodyChar"/>
        </w:rPr>
        <w:t>bus departures</w:t>
      </w:r>
      <w:r w:rsidRPr="004768DD" w:rsidR="00D6546B">
        <w:rPr>
          <w:rStyle w:val="NNMainBodyChar"/>
        </w:rPr>
        <w:t xml:space="preserve"> at the same stop</w:t>
      </w:r>
      <w:r w:rsidR="00D6546B">
        <w:rPr>
          <w:rStyle w:val="NNMainBodyChar"/>
        </w:rPr>
        <w:t>,</w:t>
      </w:r>
      <w:r w:rsidRPr="004768DD" w:rsidR="00D6546B">
        <w:rPr>
          <w:rStyle w:val="NNMainBodyChar"/>
        </w:rPr>
        <w:t xml:space="preserve"> on the same route</w:t>
      </w:r>
      <w:r w:rsidRPr="0009608D">
        <w:t>; it measures the frequency of vehicle arrivals.</w:t>
      </w:r>
      <w:r w:rsidRPr="0009608D" w:rsidR="00B50D14">
        <w:t xml:space="preserve"> </w:t>
      </w:r>
      <w:r w:rsidR="001F00E4">
        <w:t>SRTA headways</w:t>
      </w:r>
      <w:r w:rsidRPr="0009608D">
        <w:t xml:space="preserve"> are set based on route length</w:t>
      </w:r>
      <w:r w:rsidR="001F00E4">
        <w:t xml:space="preserve">, </w:t>
      </w:r>
      <w:r w:rsidRPr="0009608D">
        <w:t>service demand</w:t>
      </w:r>
      <w:r w:rsidR="001F00E4">
        <w:t>, and available resources,</w:t>
      </w:r>
      <w:r w:rsidRPr="0009608D">
        <w:t xml:space="preserve"> and vary by service schedule.</w:t>
      </w:r>
      <w:r w:rsidR="001F00E4">
        <w:rPr>
          <w:rStyle w:val="FootnoteReference"/>
        </w:rPr>
        <w:footnoteReference w:id="14"/>
      </w:r>
      <w:r w:rsidRPr="0009608D" w:rsidR="00B50D14">
        <w:t xml:space="preserve"> </w:t>
      </w:r>
      <w:r w:rsidR="004B466F">
        <w:t xml:space="preserve">Because </w:t>
      </w:r>
      <w:r w:rsidR="00805F7A">
        <w:t xml:space="preserve">school ridership increases demand for service, </w:t>
      </w:r>
      <w:r w:rsidRPr="0009608D">
        <w:t xml:space="preserve">several routes have additional service in the </w:t>
      </w:r>
      <w:r w:rsidR="00805F7A">
        <w:t>a.m.</w:t>
      </w:r>
      <w:r w:rsidRPr="0009608D">
        <w:t xml:space="preserve"> and </w:t>
      </w:r>
      <w:r w:rsidR="00805F7A">
        <w:t xml:space="preserve">p.m. when school is in session, </w:t>
      </w:r>
      <w:r w:rsidRPr="0009608D">
        <w:t xml:space="preserve">to provide additional capacity </w:t>
      </w:r>
      <w:r w:rsidR="00805F7A">
        <w:t>during peak periods.</w:t>
      </w:r>
    </w:p>
    <w:p w:rsidR="00CD5F0C" w:rsidP="0061310A" w:rsidRDefault="00805F7A" w14:paraId="7EB055C9" w14:textId="6D41CDAB">
      <w:pPr>
        <w:pStyle w:val="NNMainBody"/>
        <w:sectPr w:rsidR="00CD5F0C" w:rsidSect="000E0225">
          <w:pgSz w:w="12240" w:h="15840" w:orient="portrait" w:code="1"/>
          <w:pgMar w:top="1800" w:right="1800" w:bottom="1440" w:left="1800" w:header="720" w:footer="432" w:gutter="0"/>
          <w:pgNumType w:start="1" w:chapStyle="1"/>
          <w:cols w:space="720"/>
          <w:docGrid w:linePitch="360"/>
        </w:sectPr>
      </w:pPr>
      <w:r>
        <w:t>SRTA’s vehicle headway</w:t>
      </w:r>
      <w:r w:rsidR="0061310A">
        <w:t xml:space="preserve"> standard is to</w:t>
      </w:r>
      <w:r>
        <w:t xml:space="preserve"> </w:t>
      </w:r>
      <w:r w:rsidR="00133B12">
        <w:t>operate all fixed</w:t>
      </w:r>
      <w:r w:rsidR="007B0954">
        <w:t>-</w:t>
      </w:r>
      <w:r w:rsidR="00133B12">
        <w:t xml:space="preserve">route service with headways no greater than </w:t>
      </w:r>
      <w:r w:rsidR="00D75A13">
        <w:t>60</w:t>
      </w:r>
      <w:r w:rsidR="00133B12">
        <w:t xml:space="preserve"> minutes </w:t>
      </w:r>
      <w:r w:rsidR="0078036C">
        <w:t xml:space="preserve">on </w:t>
      </w:r>
      <w:r w:rsidR="0061310A">
        <w:t>w</w:t>
      </w:r>
      <w:r w:rsidR="0078036C">
        <w:t xml:space="preserve">eekdays and Saturdays. </w:t>
      </w:r>
      <w:r>
        <w:t>All routes in the SRTA system meet SRTA’s service standard</w:t>
      </w:r>
      <w:r w:rsidR="00CB2506">
        <w:t xml:space="preserve"> for </w:t>
      </w:r>
      <w:r w:rsidR="0078036C">
        <w:t xml:space="preserve">Weekday and </w:t>
      </w:r>
      <w:r w:rsidR="00CB2506">
        <w:t>Saturday service</w:t>
      </w:r>
      <w:r w:rsidR="00BC11CD">
        <w:t>, so there is no disparate impact</w:t>
      </w:r>
      <w:r w:rsidR="007B0954">
        <w:t xml:space="preserve"> (</w:t>
      </w:r>
      <w:r w:rsidR="007B0954">
        <w:fldChar w:fldCharType="begin"/>
      </w:r>
      <w:r w:rsidR="007B0954">
        <w:instrText xml:space="preserve"> REF _Ref91062834 \h </w:instrText>
      </w:r>
      <w:r w:rsidR="007B0954">
        <w:fldChar w:fldCharType="separate"/>
      </w:r>
      <w:r w:rsidR="00432491">
        <w:t xml:space="preserve">Figure </w:t>
      </w:r>
      <w:r w:rsidR="00432491">
        <w:rPr>
          <w:noProof/>
        </w:rPr>
        <w:t>44</w:t>
      </w:r>
      <w:r w:rsidR="007B0954">
        <w:fldChar w:fldCharType="end"/>
      </w:r>
      <w:r w:rsidR="007B0954">
        <w:t>)</w:t>
      </w:r>
      <w:r>
        <w:t>.</w:t>
      </w:r>
      <w:bookmarkStart w:name="_Toc83739002" w:id="84"/>
    </w:p>
    <w:p w:rsidR="00386A29" w:rsidP="00386A29" w:rsidRDefault="00386A29" w14:paraId="331F734F" w14:textId="213821AE">
      <w:pPr>
        <w:pStyle w:val="Caption"/>
      </w:pPr>
      <w:bookmarkStart w:name="_Ref91062834" w:id="85"/>
      <w:bookmarkEnd w:id="84"/>
      <w:r>
        <w:t xml:space="preserve">Figure </w:t>
      </w:r>
      <w:r>
        <w:fldChar w:fldCharType="begin"/>
      </w:r>
      <w:r>
        <w:instrText>SEQ Figure \* ARABIC</w:instrText>
      </w:r>
      <w:r>
        <w:fldChar w:fldCharType="separate"/>
      </w:r>
      <w:r w:rsidR="00432491">
        <w:rPr>
          <w:noProof/>
        </w:rPr>
        <w:t>44</w:t>
      </w:r>
      <w:r>
        <w:fldChar w:fldCharType="end"/>
      </w:r>
      <w:bookmarkEnd w:id="85"/>
      <w:r>
        <w:tab/>
      </w:r>
      <w:r>
        <w:t>SRTA Route Headways</w:t>
      </w:r>
    </w:p>
    <w:tbl>
      <w:tblPr>
        <w:tblStyle w:val="TableGrid"/>
        <w:tblW w:w="10885" w:type="dxa"/>
        <w:tblLayout w:type="fixed"/>
        <w:tblLook w:val="04A0" w:firstRow="1" w:lastRow="0" w:firstColumn="1" w:lastColumn="0" w:noHBand="0" w:noVBand="1"/>
      </w:tblPr>
      <w:tblGrid>
        <w:gridCol w:w="3505"/>
        <w:gridCol w:w="1800"/>
        <w:gridCol w:w="1080"/>
        <w:gridCol w:w="1395"/>
        <w:gridCol w:w="1395"/>
        <w:gridCol w:w="1710"/>
      </w:tblGrid>
      <w:tr w:rsidR="00AF6333" w:rsidTr="00B970FF" w14:paraId="2E33E8B9" w14:textId="0FF778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rsidRPr="00837EFA" w:rsidR="00BE1C89" w:rsidP="00B038D1" w:rsidRDefault="00BE1C89" w14:paraId="60F49CB4" w14:textId="67F26D67">
            <w:pPr>
              <w:pStyle w:val="NNTableHeader"/>
              <w:jc w:val="left"/>
            </w:pPr>
            <w:r w:rsidRPr="00837EFA">
              <w:t xml:space="preserve">Route </w:t>
            </w:r>
            <w:r w:rsidR="008955FB">
              <w:t>Name</w:t>
            </w:r>
          </w:p>
        </w:tc>
        <w:tc>
          <w:tcPr>
            <w:tcW w:w="1800" w:type="dxa"/>
          </w:tcPr>
          <w:p w:rsidRPr="00837EFA" w:rsidR="00BE1C89" w:rsidP="004D2A46" w:rsidRDefault="00BE1C89" w14:paraId="232C8BE5" w14:textId="65BF951B">
            <w:pPr>
              <w:pStyle w:val="NNTableHeader"/>
              <w:cnfStyle w:val="100000000000" w:firstRow="1" w:lastRow="0" w:firstColumn="0" w:lastColumn="0" w:oddVBand="0" w:evenVBand="0" w:oddHBand="0" w:evenHBand="0" w:firstRowFirstColumn="0" w:firstRowLastColumn="0" w:lastRowFirstColumn="0" w:lastRowLastColumn="0"/>
            </w:pPr>
            <w:r>
              <w:t>Minority</w:t>
            </w:r>
            <w:r w:rsidR="00961F88">
              <w:br/>
            </w:r>
            <w:r>
              <w:t>S</w:t>
            </w:r>
            <w:r w:rsidRPr="00837EFA">
              <w:t>tatus</w:t>
            </w:r>
          </w:p>
        </w:tc>
        <w:tc>
          <w:tcPr>
            <w:tcW w:w="1080" w:type="dxa"/>
          </w:tcPr>
          <w:p w:rsidRPr="00837EFA" w:rsidR="00BE1C89" w:rsidP="004D2A46" w:rsidRDefault="00BE1C89" w14:paraId="7EFF963F" w14:textId="77777777">
            <w:pPr>
              <w:pStyle w:val="NNTableHeader"/>
              <w:cnfStyle w:val="100000000000" w:firstRow="1" w:lastRow="0" w:firstColumn="0" w:lastColumn="0" w:oddVBand="0" w:evenVBand="0" w:oddHBand="0" w:evenHBand="0" w:firstRowFirstColumn="0" w:firstRowLastColumn="0" w:lastRowFirstColumn="0" w:lastRowLastColumn="0"/>
            </w:pPr>
            <w:r w:rsidRPr="00837EFA">
              <w:t>Route Type</w:t>
            </w:r>
          </w:p>
        </w:tc>
        <w:tc>
          <w:tcPr>
            <w:tcW w:w="1395" w:type="dxa"/>
          </w:tcPr>
          <w:p w:rsidRPr="00837EFA" w:rsidR="00BE1C89" w:rsidP="004D2A46" w:rsidRDefault="00BE1C89" w14:paraId="232203E7" w14:textId="13EF5989">
            <w:pPr>
              <w:pStyle w:val="NNTableHeader"/>
              <w:cnfStyle w:val="100000000000" w:firstRow="1" w:lastRow="0" w:firstColumn="0" w:lastColumn="0" w:oddVBand="0" w:evenVBand="0" w:oddHBand="0" w:evenHBand="0" w:firstRowFirstColumn="0" w:firstRowLastColumn="0" w:lastRowFirstColumn="0" w:lastRowLastColumn="0"/>
            </w:pPr>
            <w:r>
              <w:t xml:space="preserve">Weekday </w:t>
            </w:r>
            <w:r w:rsidR="00500EDC">
              <w:t>Headway</w:t>
            </w:r>
          </w:p>
        </w:tc>
        <w:tc>
          <w:tcPr>
            <w:tcW w:w="1395" w:type="dxa"/>
          </w:tcPr>
          <w:p w:rsidRPr="00837EFA" w:rsidR="00BE1C89" w:rsidP="004D2A46" w:rsidRDefault="00BE1C89" w14:paraId="2FC4DAF7" w14:textId="6135B469">
            <w:pPr>
              <w:pStyle w:val="NNTableHeader"/>
              <w:cnfStyle w:val="100000000000" w:firstRow="1" w:lastRow="0" w:firstColumn="0" w:lastColumn="0" w:oddVBand="0" w:evenVBand="0" w:oddHBand="0" w:evenHBand="0" w:firstRowFirstColumn="0" w:firstRowLastColumn="0" w:lastRowFirstColumn="0" w:lastRowLastColumn="0"/>
            </w:pPr>
            <w:r>
              <w:t>Saturday Headway</w:t>
            </w:r>
          </w:p>
        </w:tc>
        <w:tc>
          <w:tcPr>
            <w:tcW w:w="1710" w:type="dxa"/>
          </w:tcPr>
          <w:p w:rsidR="00500EDC" w:rsidP="004D2A46" w:rsidRDefault="00500EDC" w14:paraId="06A004EF" w14:textId="2B1BC990">
            <w:pPr>
              <w:pStyle w:val="NNTableHeader"/>
              <w:cnfStyle w:val="100000000000" w:firstRow="1" w:lastRow="0" w:firstColumn="0" w:lastColumn="0" w:oddVBand="0" w:evenVBand="0" w:oddHBand="0" w:evenHBand="0" w:firstRowFirstColumn="0" w:firstRowLastColumn="0" w:lastRowFirstColumn="0" w:lastRowLastColumn="0"/>
            </w:pPr>
            <w:r>
              <w:t>Meets</w:t>
            </w:r>
            <w:r w:rsidR="00961F88">
              <w:br/>
            </w:r>
            <w:r>
              <w:t>Standard?</w:t>
            </w:r>
          </w:p>
        </w:tc>
      </w:tr>
      <w:tr w:rsidR="00760871" w:rsidTr="00B970FF" w14:paraId="6E4BDECF" w14:textId="1FA962EF">
        <w:tc>
          <w:tcPr>
            <w:cnfStyle w:val="001000000000" w:firstRow="0" w:lastRow="0" w:firstColumn="1" w:lastColumn="0" w:oddVBand="0" w:evenVBand="0" w:oddHBand="0" w:evenHBand="0" w:firstRowFirstColumn="0" w:firstRowLastColumn="0" w:lastRowFirstColumn="0" w:lastRowLastColumn="0"/>
            <w:tcW w:w="9175" w:type="dxa"/>
            <w:gridSpan w:val="5"/>
            <w:shd w:val="clear" w:color="auto" w:fill="D9D9D9" w:themeFill="background1" w:themeFillShade="D9"/>
            <w:vAlign w:val="center"/>
          </w:tcPr>
          <w:p w:rsidRPr="007470E7" w:rsidR="00760871" w:rsidP="007470E7" w:rsidRDefault="00760871" w14:paraId="369431EB" w14:textId="6B52D152">
            <w:pPr>
              <w:pStyle w:val="NNTableText"/>
              <w:rPr>
                <w:b/>
              </w:rPr>
            </w:pPr>
            <w:r w:rsidRPr="007470E7">
              <w:rPr>
                <w:b/>
              </w:rPr>
              <w:t xml:space="preserve">New Bedford </w:t>
            </w:r>
            <w:r w:rsidR="00CD5F0C">
              <w:rPr>
                <w:b/>
              </w:rPr>
              <w:t>Routes</w:t>
            </w:r>
          </w:p>
        </w:tc>
        <w:tc>
          <w:tcPr>
            <w:tcW w:w="1710" w:type="dxa"/>
            <w:shd w:val="clear" w:color="auto" w:fill="D9D9D9" w:themeFill="background1" w:themeFillShade="D9"/>
          </w:tcPr>
          <w:p w:rsidRPr="007470E7" w:rsidR="00500EDC" w:rsidP="007470E7" w:rsidRDefault="00500EDC" w14:paraId="5234F6A3" w14:textId="77777777">
            <w:pPr>
              <w:pStyle w:val="NNTableText"/>
              <w:cnfStyle w:val="000000000000" w:firstRow="0" w:lastRow="0" w:firstColumn="0" w:lastColumn="0" w:oddVBand="0" w:evenVBand="0" w:oddHBand="0" w:evenHBand="0" w:firstRowFirstColumn="0" w:firstRowLastColumn="0" w:lastRowFirstColumn="0" w:lastRowLastColumn="0"/>
              <w:rPr>
                <w:b/>
              </w:rPr>
            </w:pPr>
          </w:p>
        </w:tc>
      </w:tr>
      <w:tr w:rsidR="006900E7" w:rsidTr="00B970FF" w14:paraId="0E774544" w14:textId="24A5B239">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77542EA7" w14:textId="40E0EDBF">
            <w:pPr>
              <w:pStyle w:val="NNTableText"/>
            </w:pPr>
            <w:r>
              <w:t>NB1 – Fort Rodman</w:t>
            </w:r>
          </w:p>
        </w:tc>
        <w:tc>
          <w:tcPr>
            <w:tcW w:w="1800" w:type="dxa"/>
            <w:vAlign w:val="center"/>
          </w:tcPr>
          <w:p w:rsidRPr="00455438" w:rsidR="006900E7" w:rsidP="006900E7" w:rsidRDefault="006900E7" w14:paraId="738EB9CC" w14:textId="7589D767">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457AAE23" w14:textId="44196E5F">
            <w:pPr>
              <w:pStyle w:val="NNTableText"/>
              <w:jc w:val="center"/>
              <w:cnfStyle w:val="000000000000" w:firstRow="0" w:lastRow="0" w:firstColumn="0" w:lastColumn="0" w:oddVBand="0" w:evenVBand="0" w:oddHBand="0" w:evenHBand="0" w:firstRowFirstColumn="0" w:firstRowLastColumn="0" w:lastRowFirstColumn="0" w:lastRowLastColumn="0"/>
            </w:pPr>
            <w:r w:rsidRPr="00E06DB7">
              <w:t xml:space="preserve">Urban </w:t>
            </w:r>
          </w:p>
        </w:tc>
        <w:tc>
          <w:tcPr>
            <w:tcW w:w="1395" w:type="dxa"/>
          </w:tcPr>
          <w:p w:rsidRPr="00455438" w:rsidR="006900E7" w:rsidP="006900E7" w:rsidRDefault="00CB5403" w14:paraId="55FCF12F" w14:textId="500A4BD9">
            <w:pPr>
              <w:pStyle w:val="NNTableText"/>
              <w:jc w:val="center"/>
              <w:cnfStyle w:val="000000000000" w:firstRow="0" w:lastRow="0" w:firstColumn="0" w:lastColumn="0" w:oddVBand="0" w:evenVBand="0" w:oddHBand="0" w:evenHBand="0" w:firstRowFirstColumn="0" w:firstRowLastColumn="0" w:lastRowFirstColumn="0" w:lastRowLastColumn="0"/>
            </w:pPr>
            <w:r>
              <w:t>20-3</w:t>
            </w:r>
            <w:r w:rsidR="006900E7">
              <w:t xml:space="preserve">0 </w:t>
            </w:r>
            <w:r w:rsidR="00B970FF">
              <w:t>mins.</w:t>
            </w:r>
          </w:p>
        </w:tc>
        <w:tc>
          <w:tcPr>
            <w:tcW w:w="1395" w:type="dxa"/>
          </w:tcPr>
          <w:p w:rsidRPr="00455438" w:rsidR="006900E7" w:rsidP="006900E7" w:rsidRDefault="00CB5403" w14:paraId="5C4E7F71" w14:textId="20C6D618">
            <w:pPr>
              <w:pStyle w:val="NNTableText"/>
              <w:jc w:val="center"/>
              <w:cnfStyle w:val="000000000000" w:firstRow="0" w:lastRow="0" w:firstColumn="0" w:lastColumn="0" w:oddVBand="0" w:evenVBand="0" w:oddHBand="0" w:evenHBand="0" w:firstRowFirstColumn="0" w:firstRowLastColumn="0" w:lastRowFirstColumn="0" w:lastRowLastColumn="0"/>
            </w:pPr>
            <w:r>
              <w:t>30</w:t>
            </w:r>
            <w:r w:rsidRPr="009A6A21" w:rsidR="006900E7">
              <w:t xml:space="preserve"> </w:t>
            </w:r>
            <w:r w:rsidR="00B970FF">
              <w:t>mins.</w:t>
            </w:r>
          </w:p>
        </w:tc>
        <w:tc>
          <w:tcPr>
            <w:tcW w:w="1710" w:type="dxa"/>
          </w:tcPr>
          <w:p w:rsidR="006900E7" w:rsidP="006900E7" w:rsidRDefault="006900E7" w14:paraId="57A63C5B" w14:textId="2074FCBC">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232E40E0" w14:textId="5C706DF5">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10A8FF4C" w14:textId="4B2E95AD">
            <w:pPr>
              <w:pStyle w:val="NNTableText"/>
            </w:pPr>
            <w:r>
              <w:t>NB2 – Lund’s Corner</w:t>
            </w:r>
          </w:p>
        </w:tc>
        <w:tc>
          <w:tcPr>
            <w:tcW w:w="1800" w:type="dxa"/>
            <w:vAlign w:val="center"/>
          </w:tcPr>
          <w:p w:rsidRPr="00455438" w:rsidR="006900E7" w:rsidP="006900E7" w:rsidRDefault="006900E7" w14:paraId="3E56C5ED" w14:textId="5530E00B">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21F3DB3C" w14:textId="4F0FE9CD">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Urban</w:t>
            </w:r>
          </w:p>
        </w:tc>
        <w:tc>
          <w:tcPr>
            <w:tcW w:w="1395" w:type="dxa"/>
          </w:tcPr>
          <w:p w:rsidRPr="00455438" w:rsidR="006900E7" w:rsidP="006900E7" w:rsidRDefault="00207EA6" w14:paraId="77A7FA14" w14:textId="0EA3037C">
            <w:pPr>
              <w:pStyle w:val="NNTableText"/>
              <w:jc w:val="center"/>
              <w:cnfStyle w:val="000000000000" w:firstRow="0" w:lastRow="0" w:firstColumn="0" w:lastColumn="0" w:oddVBand="0" w:evenVBand="0" w:oddHBand="0" w:evenHBand="0" w:firstRowFirstColumn="0" w:firstRowLastColumn="0" w:lastRowFirstColumn="0" w:lastRowLastColumn="0"/>
            </w:pPr>
            <w:r>
              <w:t>20-3</w:t>
            </w:r>
            <w:r w:rsidRPr="00356C60" w:rsidR="006900E7">
              <w:t xml:space="preserve">0 </w:t>
            </w:r>
            <w:r w:rsidR="00B970FF">
              <w:t>mins.</w:t>
            </w:r>
          </w:p>
        </w:tc>
        <w:tc>
          <w:tcPr>
            <w:tcW w:w="1395" w:type="dxa"/>
          </w:tcPr>
          <w:p w:rsidRPr="00455438" w:rsidR="006900E7" w:rsidP="006900E7" w:rsidRDefault="00207EA6" w14:paraId="0F68B7C1" w14:textId="2EC14516">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9A6A21" w:rsidR="006900E7">
              <w:t xml:space="preserve">0 </w:t>
            </w:r>
            <w:r w:rsidR="00B970FF">
              <w:t>mins.</w:t>
            </w:r>
          </w:p>
        </w:tc>
        <w:tc>
          <w:tcPr>
            <w:tcW w:w="1710" w:type="dxa"/>
          </w:tcPr>
          <w:p w:rsidR="006900E7" w:rsidP="006900E7" w:rsidRDefault="006900E7" w14:paraId="7238AAC8" w14:textId="695F2CF3">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65B9ACCC" w14:textId="2DC80E2A">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407B8E11" w14:textId="1ACB4D5C">
            <w:pPr>
              <w:pStyle w:val="NNTableText"/>
            </w:pPr>
            <w:r>
              <w:t>NB3 – Dartmouth St.</w:t>
            </w:r>
          </w:p>
        </w:tc>
        <w:tc>
          <w:tcPr>
            <w:tcW w:w="1800" w:type="dxa"/>
            <w:vAlign w:val="center"/>
          </w:tcPr>
          <w:p w:rsidRPr="00455438" w:rsidR="006900E7" w:rsidP="006900E7" w:rsidRDefault="006900E7" w14:paraId="5F0600F5" w14:textId="046375C0">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045FAE98" w14:textId="76A90A7B">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Urban</w:t>
            </w:r>
          </w:p>
        </w:tc>
        <w:tc>
          <w:tcPr>
            <w:tcW w:w="1395" w:type="dxa"/>
          </w:tcPr>
          <w:p w:rsidRPr="00455438" w:rsidR="006900E7" w:rsidP="006900E7" w:rsidRDefault="00215EBE" w14:paraId="4C859708" w14:textId="33051FE9">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356C60" w:rsidR="006900E7">
              <w:t xml:space="preserve">0 </w:t>
            </w:r>
            <w:r w:rsidR="00B970FF">
              <w:t>mins.</w:t>
            </w:r>
          </w:p>
        </w:tc>
        <w:tc>
          <w:tcPr>
            <w:tcW w:w="1395" w:type="dxa"/>
          </w:tcPr>
          <w:p w:rsidRPr="00455438" w:rsidR="006900E7" w:rsidP="006900E7" w:rsidRDefault="006900E7" w14:paraId="17740CF0" w14:textId="08326BFA">
            <w:pPr>
              <w:pStyle w:val="NNTableText"/>
              <w:jc w:val="center"/>
              <w:cnfStyle w:val="000000000000" w:firstRow="0" w:lastRow="0" w:firstColumn="0" w:lastColumn="0" w:oddVBand="0" w:evenVBand="0" w:oddHBand="0" w:evenHBand="0" w:firstRowFirstColumn="0" w:firstRowLastColumn="0" w:lastRowFirstColumn="0" w:lastRowLastColumn="0"/>
            </w:pPr>
            <w:r w:rsidRPr="009A6A21">
              <w:t xml:space="preserve">60 </w:t>
            </w:r>
            <w:r w:rsidR="00B970FF">
              <w:t>mins.</w:t>
            </w:r>
          </w:p>
        </w:tc>
        <w:tc>
          <w:tcPr>
            <w:tcW w:w="1710" w:type="dxa"/>
          </w:tcPr>
          <w:p w:rsidRPr="00455438" w:rsidR="006900E7" w:rsidP="006900E7" w:rsidRDefault="006900E7" w14:paraId="026881F2" w14:textId="24F5EF01">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29996ED5" w14:textId="58E51E52">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1F26F510" w14:textId="4E0418AE">
            <w:pPr>
              <w:pStyle w:val="NNTableText"/>
            </w:pPr>
            <w:r>
              <w:t>NB4 – Ashley Blvd.</w:t>
            </w:r>
          </w:p>
        </w:tc>
        <w:tc>
          <w:tcPr>
            <w:tcW w:w="1800" w:type="dxa"/>
            <w:vAlign w:val="center"/>
          </w:tcPr>
          <w:p w:rsidRPr="00455438" w:rsidR="006900E7" w:rsidP="006900E7" w:rsidRDefault="006900E7" w14:paraId="34943051" w14:textId="0E3398C4">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340E7489" w14:textId="5DD2E703">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Urban</w:t>
            </w:r>
          </w:p>
        </w:tc>
        <w:tc>
          <w:tcPr>
            <w:tcW w:w="1395" w:type="dxa"/>
          </w:tcPr>
          <w:p w:rsidRPr="00455438" w:rsidR="006900E7" w:rsidP="006900E7" w:rsidRDefault="00E346E4" w14:paraId="6527FF04" w14:textId="6AF4A7DC">
            <w:pPr>
              <w:pStyle w:val="NNTableText"/>
              <w:jc w:val="center"/>
              <w:cnfStyle w:val="000000000000" w:firstRow="0" w:lastRow="0" w:firstColumn="0" w:lastColumn="0" w:oddVBand="0" w:evenVBand="0" w:oddHBand="0" w:evenHBand="0" w:firstRowFirstColumn="0" w:firstRowLastColumn="0" w:lastRowFirstColumn="0" w:lastRowLastColumn="0"/>
            </w:pPr>
            <w:r>
              <w:t>25-45</w:t>
            </w:r>
            <w:r w:rsidRPr="00356C60" w:rsidR="006900E7">
              <w:t xml:space="preserve"> </w:t>
            </w:r>
            <w:r w:rsidR="00B970FF">
              <w:t>mins.</w:t>
            </w:r>
          </w:p>
        </w:tc>
        <w:tc>
          <w:tcPr>
            <w:tcW w:w="1395" w:type="dxa"/>
          </w:tcPr>
          <w:p w:rsidRPr="00455438" w:rsidR="006900E7" w:rsidP="006900E7" w:rsidRDefault="00215EBE" w14:paraId="3FDE5B5F" w14:textId="7BC0E4CA">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9A6A21" w:rsidR="006900E7">
              <w:t xml:space="preserve">0 </w:t>
            </w:r>
            <w:r w:rsidR="00B970FF">
              <w:t>mins.</w:t>
            </w:r>
          </w:p>
        </w:tc>
        <w:tc>
          <w:tcPr>
            <w:tcW w:w="1710" w:type="dxa"/>
          </w:tcPr>
          <w:p w:rsidR="006900E7" w:rsidP="006900E7" w:rsidRDefault="006900E7" w14:paraId="31D65684" w14:textId="419ED9FE">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1DEF46C1" w14:textId="173C9D26">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7E3DAAA8" w14:textId="20FF30AB">
            <w:pPr>
              <w:pStyle w:val="NNTableText"/>
            </w:pPr>
            <w:r>
              <w:t>NB5 – South Central</w:t>
            </w:r>
          </w:p>
        </w:tc>
        <w:tc>
          <w:tcPr>
            <w:tcW w:w="1800" w:type="dxa"/>
            <w:vAlign w:val="center"/>
          </w:tcPr>
          <w:p w:rsidRPr="00455438" w:rsidR="006900E7" w:rsidP="006900E7" w:rsidRDefault="006900E7" w14:paraId="1EC8E199" w14:textId="78FADB45">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1B837A15" w14:textId="4ABAED63">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Urban</w:t>
            </w:r>
          </w:p>
        </w:tc>
        <w:tc>
          <w:tcPr>
            <w:tcW w:w="1395" w:type="dxa"/>
          </w:tcPr>
          <w:p w:rsidRPr="00455438" w:rsidR="006900E7" w:rsidP="006900E7" w:rsidRDefault="006900E7" w14:paraId="234C8632" w14:textId="166FEF57">
            <w:pPr>
              <w:pStyle w:val="NNTableText"/>
              <w:jc w:val="center"/>
              <w:cnfStyle w:val="000000000000" w:firstRow="0" w:lastRow="0" w:firstColumn="0" w:lastColumn="0" w:oddVBand="0" w:evenVBand="0" w:oddHBand="0" w:evenHBand="0" w:firstRowFirstColumn="0" w:firstRowLastColumn="0" w:lastRowFirstColumn="0" w:lastRowLastColumn="0"/>
            </w:pPr>
            <w:r w:rsidRPr="00356C60">
              <w:t xml:space="preserve">60 </w:t>
            </w:r>
            <w:r w:rsidR="00B970FF">
              <w:t>mins.</w:t>
            </w:r>
          </w:p>
        </w:tc>
        <w:tc>
          <w:tcPr>
            <w:tcW w:w="1395" w:type="dxa"/>
          </w:tcPr>
          <w:p w:rsidRPr="00455438" w:rsidR="006900E7" w:rsidP="006900E7" w:rsidRDefault="006900E7" w14:paraId="2AAC79E1" w14:textId="5A374B7F">
            <w:pPr>
              <w:pStyle w:val="NNTableText"/>
              <w:jc w:val="center"/>
              <w:cnfStyle w:val="000000000000" w:firstRow="0" w:lastRow="0" w:firstColumn="0" w:lastColumn="0" w:oddVBand="0" w:evenVBand="0" w:oddHBand="0" w:evenHBand="0" w:firstRowFirstColumn="0" w:firstRowLastColumn="0" w:lastRowFirstColumn="0" w:lastRowLastColumn="0"/>
            </w:pPr>
            <w:r w:rsidRPr="009A6A21">
              <w:t xml:space="preserve">60 </w:t>
            </w:r>
            <w:r w:rsidR="00B970FF">
              <w:t>mins.</w:t>
            </w:r>
          </w:p>
        </w:tc>
        <w:tc>
          <w:tcPr>
            <w:tcW w:w="1710" w:type="dxa"/>
          </w:tcPr>
          <w:p w:rsidRPr="00455438" w:rsidR="006900E7" w:rsidP="006900E7" w:rsidRDefault="006900E7" w14:paraId="2E97DFE0" w14:textId="3D64D6C7">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51AA8BA4" w14:textId="3A112CC7">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7F7A2CC1" w14:textId="11365568">
            <w:pPr>
              <w:pStyle w:val="NNTableText"/>
            </w:pPr>
            <w:r>
              <w:t>NB6 – Shawmut</w:t>
            </w:r>
          </w:p>
        </w:tc>
        <w:tc>
          <w:tcPr>
            <w:tcW w:w="1800" w:type="dxa"/>
            <w:vAlign w:val="center"/>
          </w:tcPr>
          <w:p w:rsidRPr="00455438" w:rsidR="006900E7" w:rsidP="006900E7" w:rsidRDefault="006900E7" w14:paraId="0D13F5BB" w14:textId="6C7739FE">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51C6C619" w14:textId="34F8AADC">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Urban</w:t>
            </w:r>
          </w:p>
        </w:tc>
        <w:tc>
          <w:tcPr>
            <w:tcW w:w="1395" w:type="dxa"/>
          </w:tcPr>
          <w:p w:rsidRPr="00455438" w:rsidR="006900E7" w:rsidP="006900E7" w:rsidRDefault="006900E7" w14:paraId="23148D9C" w14:textId="4D57CF9B">
            <w:pPr>
              <w:pStyle w:val="NNTableText"/>
              <w:jc w:val="center"/>
              <w:cnfStyle w:val="000000000000" w:firstRow="0" w:lastRow="0" w:firstColumn="0" w:lastColumn="0" w:oddVBand="0" w:evenVBand="0" w:oddHBand="0" w:evenHBand="0" w:firstRowFirstColumn="0" w:firstRowLastColumn="0" w:lastRowFirstColumn="0" w:lastRowLastColumn="0"/>
            </w:pPr>
            <w:r w:rsidRPr="00356C60">
              <w:t xml:space="preserve">60 </w:t>
            </w:r>
            <w:r w:rsidR="00B970FF">
              <w:t>mins.</w:t>
            </w:r>
          </w:p>
        </w:tc>
        <w:tc>
          <w:tcPr>
            <w:tcW w:w="1395" w:type="dxa"/>
          </w:tcPr>
          <w:p w:rsidRPr="00455438" w:rsidR="006900E7" w:rsidP="006900E7" w:rsidRDefault="006900E7" w14:paraId="02620CCB" w14:textId="5051F555">
            <w:pPr>
              <w:pStyle w:val="NNTableText"/>
              <w:jc w:val="center"/>
              <w:cnfStyle w:val="000000000000" w:firstRow="0" w:lastRow="0" w:firstColumn="0" w:lastColumn="0" w:oddVBand="0" w:evenVBand="0" w:oddHBand="0" w:evenHBand="0" w:firstRowFirstColumn="0" w:firstRowLastColumn="0" w:lastRowFirstColumn="0" w:lastRowLastColumn="0"/>
            </w:pPr>
            <w:r w:rsidRPr="009A6A21">
              <w:t xml:space="preserve">60 </w:t>
            </w:r>
            <w:r w:rsidR="00B970FF">
              <w:t>mins.</w:t>
            </w:r>
          </w:p>
        </w:tc>
        <w:tc>
          <w:tcPr>
            <w:tcW w:w="1710" w:type="dxa"/>
          </w:tcPr>
          <w:p w:rsidRPr="00455438" w:rsidR="006900E7" w:rsidP="006900E7" w:rsidRDefault="006900E7" w14:paraId="57184F5B" w14:textId="1EE8702A">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7DEA699D" w14:textId="28E79779">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16BBF543" w14:textId="47C5D1D8">
            <w:pPr>
              <w:pStyle w:val="NNTableText"/>
            </w:pPr>
            <w:r>
              <w:t>NB8 – Mt. Pleasant</w:t>
            </w:r>
          </w:p>
        </w:tc>
        <w:tc>
          <w:tcPr>
            <w:tcW w:w="1800" w:type="dxa"/>
            <w:vAlign w:val="center"/>
          </w:tcPr>
          <w:p w:rsidRPr="00455438" w:rsidR="006900E7" w:rsidP="006900E7" w:rsidRDefault="006900E7" w14:paraId="43BCC748" w14:textId="0B101F51">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3C35FAFC" w14:textId="048E23B9">
            <w:pPr>
              <w:pStyle w:val="NNTableText"/>
              <w:jc w:val="center"/>
              <w:cnfStyle w:val="000000000000" w:firstRow="0" w:lastRow="0" w:firstColumn="0" w:lastColumn="0" w:oddVBand="0" w:evenVBand="0" w:oddHBand="0" w:evenHBand="0" w:firstRowFirstColumn="0" w:firstRowLastColumn="0" w:lastRowFirstColumn="0" w:lastRowLastColumn="0"/>
            </w:pPr>
            <w:r w:rsidRPr="00E06DB7">
              <w:t>Suburban</w:t>
            </w:r>
          </w:p>
        </w:tc>
        <w:tc>
          <w:tcPr>
            <w:tcW w:w="1395" w:type="dxa"/>
          </w:tcPr>
          <w:p w:rsidRPr="00455438" w:rsidR="006900E7" w:rsidP="006900E7" w:rsidRDefault="002C343A" w14:paraId="41524393" w14:textId="1B1DB499">
            <w:pPr>
              <w:pStyle w:val="NNTableText"/>
              <w:jc w:val="center"/>
              <w:cnfStyle w:val="000000000000" w:firstRow="0" w:lastRow="0" w:firstColumn="0" w:lastColumn="0" w:oddVBand="0" w:evenVBand="0" w:oddHBand="0" w:evenHBand="0" w:firstRowFirstColumn="0" w:firstRowLastColumn="0" w:lastRowFirstColumn="0" w:lastRowLastColumn="0"/>
            </w:pPr>
            <w:r>
              <w:t>4</w:t>
            </w:r>
            <w:r w:rsidRPr="00356C60" w:rsidR="006900E7">
              <w:t xml:space="preserve">0 </w:t>
            </w:r>
            <w:r w:rsidR="00B970FF">
              <w:t>mins.</w:t>
            </w:r>
          </w:p>
        </w:tc>
        <w:tc>
          <w:tcPr>
            <w:tcW w:w="1395" w:type="dxa"/>
          </w:tcPr>
          <w:p w:rsidRPr="00455438" w:rsidR="006900E7" w:rsidP="006900E7" w:rsidRDefault="002C343A" w14:paraId="18C90D82" w14:textId="47FCC103">
            <w:pPr>
              <w:pStyle w:val="NNTableText"/>
              <w:jc w:val="center"/>
              <w:cnfStyle w:val="000000000000" w:firstRow="0" w:lastRow="0" w:firstColumn="0" w:lastColumn="0" w:oddVBand="0" w:evenVBand="0" w:oddHBand="0" w:evenHBand="0" w:firstRowFirstColumn="0" w:firstRowLastColumn="0" w:lastRowFirstColumn="0" w:lastRowLastColumn="0"/>
            </w:pPr>
            <w:r>
              <w:t>40</w:t>
            </w:r>
            <w:r w:rsidRPr="009A6A21" w:rsidR="006900E7">
              <w:t xml:space="preserve"> </w:t>
            </w:r>
            <w:r w:rsidR="00B970FF">
              <w:t>mins.</w:t>
            </w:r>
          </w:p>
        </w:tc>
        <w:tc>
          <w:tcPr>
            <w:tcW w:w="1710" w:type="dxa"/>
          </w:tcPr>
          <w:p w:rsidRPr="00455438" w:rsidR="006900E7" w:rsidP="006900E7" w:rsidRDefault="006900E7" w14:paraId="12867ABF" w14:textId="3465D7C7">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154FB601" w14:textId="6DC98B1D">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24E2A499" w14:textId="0EA6796A">
            <w:pPr>
              <w:pStyle w:val="NNTableText"/>
            </w:pPr>
            <w:r>
              <w:t>NB9 – Fall River-New Bedford</w:t>
            </w:r>
          </w:p>
        </w:tc>
        <w:tc>
          <w:tcPr>
            <w:tcW w:w="1800" w:type="dxa"/>
            <w:vAlign w:val="center"/>
          </w:tcPr>
          <w:p w:rsidRPr="00455438" w:rsidR="006900E7" w:rsidP="006900E7" w:rsidRDefault="006900E7" w14:paraId="25D13F1A" w14:textId="16E79DED">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Non-Minority Route</w:t>
            </w:r>
          </w:p>
        </w:tc>
        <w:tc>
          <w:tcPr>
            <w:tcW w:w="1080" w:type="dxa"/>
            <w:vAlign w:val="center"/>
          </w:tcPr>
          <w:p w:rsidRPr="00455438" w:rsidR="006900E7" w:rsidP="006900E7" w:rsidRDefault="006900E7" w14:paraId="676E80CA" w14:textId="4EA23FAC">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Suburban</w:t>
            </w:r>
          </w:p>
        </w:tc>
        <w:tc>
          <w:tcPr>
            <w:tcW w:w="1395" w:type="dxa"/>
          </w:tcPr>
          <w:p w:rsidRPr="00455438" w:rsidR="006900E7" w:rsidP="006900E7" w:rsidRDefault="00BA336F" w14:paraId="249D4690" w14:textId="0A0C40CE">
            <w:pPr>
              <w:pStyle w:val="NNTableText"/>
              <w:jc w:val="center"/>
              <w:cnfStyle w:val="000000000000" w:firstRow="0" w:lastRow="0" w:firstColumn="0" w:lastColumn="0" w:oddVBand="0" w:evenVBand="0" w:oddHBand="0" w:evenHBand="0" w:firstRowFirstColumn="0" w:firstRowLastColumn="0" w:lastRowFirstColumn="0" w:lastRowLastColumn="0"/>
            </w:pPr>
            <w:r>
              <w:t>30-</w:t>
            </w:r>
            <w:r w:rsidRPr="00356C60" w:rsidR="006900E7">
              <w:t xml:space="preserve">60 </w:t>
            </w:r>
            <w:r w:rsidR="00B970FF">
              <w:t>mins.</w:t>
            </w:r>
          </w:p>
        </w:tc>
        <w:tc>
          <w:tcPr>
            <w:tcW w:w="1395" w:type="dxa"/>
          </w:tcPr>
          <w:p w:rsidRPr="00455438" w:rsidR="006900E7" w:rsidP="006900E7" w:rsidRDefault="006900E7" w14:paraId="5892A6E0" w14:textId="213A8FF1">
            <w:pPr>
              <w:pStyle w:val="NNTableText"/>
              <w:jc w:val="center"/>
              <w:cnfStyle w:val="000000000000" w:firstRow="0" w:lastRow="0" w:firstColumn="0" w:lastColumn="0" w:oddVBand="0" w:evenVBand="0" w:oddHBand="0" w:evenHBand="0" w:firstRowFirstColumn="0" w:firstRowLastColumn="0" w:lastRowFirstColumn="0" w:lastRowLastColumn="0"/>
            </w:pPr>
            <w:r w:rsidRPr="009A6A21">
              <w:t xml:space="preserve">60 </w:t>
            </w:r>
            <w:r w:rsidR="00B970FF">
              <w:t>mins.</w:t>
            </w:r>
          </w:p>
        </w:tc>
        <w:tc>
          <w:tcPr>
            <w:tcW w:w="1710" w:type="dxa"/>
          </w:tcPr>
          <w:p w:rsidRPr="00455438" w:rsidR="006900E7" w:rsidP="006900E7" w:rsidRDefault="006900E7" w14:paraId="2FFCD234" w14:textId="0952D17B">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4A04FB68" w14:textId="6B1A551A">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2E05F811" w14:textId="72B17099">
            <w:pPr>
              <w:pStyle w:val="NNTableText"/>
            </w:pPr>
            <w:r>
              <w:t xml:space="preserve">NB9X – Fall River-New Bedford Express </w:t>
            </w:r>
          </w:p>
        </w:tc>
        <w:tc>
          <w:tcPr>
            <w:tcW w:w="1800" w:type="dxa"/>
            <w:vAlign w:val="center"/>
          </w:tcPr>
          <w:p w:rsidRPr="00455438" w:rsidR="006900E7" w:rsidP="006900E7" w:rsidRDefault="006900E7" w14:paraId="360A6464" w14:textId="3E45D09B">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0D4A6D">
              <w:t>Minority Route</w:t>
            </w:r>
          </w:p>
        </w:tc>
        <w:tc>
          <w:tcPr>
            <w:tcW w:w="1080" w:type="dxa"/>
            <w:vAlign w:val="center"/>
          </w:tcPr>
          <w:p w:rsidRPr="00455438" w:rsidR="006900E7" w:rsidP="006900E7" w:rsidRDefault="006900E7" w14:paraId="47BA1D5B" w14:textId="1760940A">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Suburban</w:t>
            </w:r>
          </w:p>
        </w:tc>
        <w:tc>
          <w:tcPr>
            <w:tcW w:w="1395" w:type="dxa"/>
          </w:tcPr>
          <w:p w:rsidRPr="00455438" w:rsidR="006900E7" w:rsidP="006900E7" w:rsidRDefault="006900E7" w14:paraId="24B74805" w14:textId="424B24F3">
            <w:pPr>
              <w:pStyle w:val="NNTableText"/>
              <w:jc w:val="center"/>
              <w:cnfStyle w:val="000000000000" w:firstRow="0" w:lastRow="0" w:firstColumn="0" w:lastColumn="0" w:oddVBand="0" w:evenVBand="0" w:oddHBand="0" w:evenHBand="0" w:firstRowFirstColumn="0" w:firstRowLastColumn="0" w:lastRowFirstColumn="0" w:lastRowLastColumn="0"/>
            </w:pPr>
            <w:r w:rsidRPr="00356C60">
              <w:t xml:space="preserve">60 </w:t>
            </w:r>
            <w:r w:rsidR="00B970FF">
              <w:t>mins.</w:t>
            </w:r>
          </w:p>
        </w:tc>
        <w:tc>
          <w:tcPr>
            <w:tcW w:w="1395" w:type="dxa"/>
          </w:tcPr>
          <w:p w:rsidRPr="00455438" w:rsidR="006900E7" w:rsidP="006900E7" w:rsidRDefault="006900E7" w14:paraId="0875056F" w14:textId="30E12EB5">
            <w:pPr>
              <w:pStyle w:val="NNTableText"/>
              <w:jc w:val="center"/>
              <w:cnfStyle w:val="000000000000" w:firstRow="0" w:lastRow="0" w:firstColumn="0" w:lastColumn="0" w:oddVBand="0" w:evenVBand="0" w:oddHBand="0" w:evenHBand="0" w:firstRowFirstColumn="0" w:firstRowLastColumn="0" w:lastRowFirstColumn="0" w:lastRowLastColumn="0"/>
            </w:pPr>
            <w:r w:rsidRPr="009A6A21">
              <w:t xml:space="preserve">60 </w:t>
            </w:r>
            <w:r w:rsidR="00B970FF">
              <w:t>mins.</w:t>
            </w:r>
          </w:p>
        </w:tc>
        <w:tc>
          <w:tcPr>
            <w:tcW w:w="1710" w:type="dxa"/>
          </w:tcPr>
          <w:p w:rsidRPr="00455438" w:rsidR="006900E7" w:rsidP="006900E7" w:rsidRDefault="006900E7" w14:paraId="46CED727" w14:textId="7793C2A7">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3397E1D0" w14:textId="0F101D05">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3C2DAC55" w14:textId="6F1C1347">
            <w:pPr>
              <w:pStyle w:val="NNTableText"/>
            </w:pPr>
            <w:r>
              <w:t>NB10 – Dartmouth Mall</w:t>
            </w:r>
          </w:p>
        </w:tc>
        <w:tc>
          <w:tcPr>
            <w:tcW w:w="1800" w:type="dxa"/>
            <w:vAlign w:val="center"/>
          </w:tcPr>
          <w:p w:rsidRPr="00455438" w:rsidR="006900E7" w:rsidP="006900E7" w:rsidRDefault="006900E7" w14:paraId="3F3913C4" w14:textId="231C8E38">
            <w:pPr>
              <w:pStyle w:val="NNTableText"/>
              <w:jc w:val="center"/>
              <w:cnfStyle w:val="000000000000" w:firstRow="0" w:lastRow="0" w:firstColumn="0" w:lastColumn="0" w:oddVBand="0" w:evenVBand="0" w:oddHBand="0" w:evenHBand="0" w:firstRowFirstColumn="0" w:firstRowLastColumn="0" w:lastRowFirstColumn="0" w:lastRowLastColumn="0"/>
            </w:pPr>
            <w:r>
              <w:t xml:space="preserve">Non-Minority </w:t>
            </w:r>
            <w:r w:rsidRPr="00455438" w:rsidDel="000D4A6D">
              <w:t>Route</w:t>
            </w:r>
          </w:p>
        </w:tc>
        <w:tc>
          <w:tcPr>
            <w:tcW w:w="1080" w:type="dxa"/>
            <w:vAlign w:val="center"/>
          </w:tcPr>
          <w:p w:rsidRPr="00455438" w:rsidR="006900E7" w:rsidP="006900E7" w:rsidRDefault="006900E7" w14:paraId="0BB82CB5" w14:textId="1988C4E6">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Suburban</w:t>
            </w:r>
          </w:p>
        </w:tc>
        <w:tc>
          <w:tcPr>
            <w:tcW w:w="1395" w:type="dxa"/>
          </w:tcPr>
          <w:p w:rsidRPr="00455438" w:rsidR="006900E7" w:rsidP="006900E7" w:rsidRDefault="006900E7" w14:paraId="4DF371B0" w14:textId="56880CBD">
            <w:pPr>
              <w:pStyle w:val="NNTableText"/>
              <w:jc w:val="center"/>
              <w:cnfStyle w:val="000000000000" w:firstRow="0" w:lastRow="0" w:firstColumn="0" w:lastColumn="0" w:oddVBand="0" w:evenVBand="0" w:oddHBand="0" w:evenHBand="0" w:firstRowFirstColumn="0" w:firstRowLastColumn="0" w:lastRowFirstColumn="0" w:lastRowLastColumn="0"/>
            </w:pPr>
            <w:r w:rsidRPr="00356C60">
              <w:t xml:space="preserve">60 </w:t>
            </w:r>
            <w:r w:rsidR="00B970FF">
              <w:t>mins.</w:t>
            </w:r>
          </w:p>
        </w:tc>
        <w:tc>
          <w:tcPr>
            <w:tcW w:w="1395" w:type="dxa"/>
          </w:tcPr>
          <w:p w:rsidRPr="00455438" w:rsidR="006900E7" w:rsidP="006900E7" w:rsidRDefault="006900E7" w14:paraId="10E6F076" w14:textId="6CDCD610">
            <w:pPr>
              <w:pStyle w:val="NNTableText"/>
              <w:jc w:val="center"/>
              <w:cnfStyle w:val="000000000000" w:firstRow="0" w:lastRow="0" w:firstColumn="0" w:lastColumn="0" w:oddVBand="0" w:evenVBand="0" w:oddHBand="0" w:evenHBand="0" w:firstRowFirstColumn="0" w:firstRowLastColumn="0" w:lastRowFirstColumn="0" w:lastRowLastColumn="0"/>
            </w:pPr>
            <w:r w:rsidRPr="009A6A21">
              <w:t xml:space="preserve">60 </w:t>
            </w:r>
            <w:r w:rsidR="00B970FF">
              <w:t>mins.</w:t>
            </w:r>
          </w:p>
        </w:tc>
        <w:tc>
          <w:tcPr>
            <w:tcW w:w="1710" w:type="dxa"/>
          </w:tcPr>
          <w:p w:rsidRPr="00455438" w:rsidR="006900E7" w:rsidP="006900E7" w:rsidRDefault="006900E7" w14:paraId="41FF0574" w14:textId="5322C823">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4C55DE60" w14:textId="508FDFEC">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64BEBC08" w14:textId="2EF67B21">
            <w:pPr>
              <w:pStyle w:val="NNTableText"/>
            </w:pPr>
            <w:r>
              <w:t>NB11 – Fairhaven</w:t>
            </w:r>
          </w:p>
        </w:tc>
        <w:tc>
          <w:tcPr>
            <w:tcW w:w="1800" w:type="dxa"/>
            <w:vAlign w:val="center"/>
          </w:tcPr>
          <w:p w:rsidRPr="00455438" w:rsidR="006900E7" w:rsidP="006900E7" w:rsidRDefault="006900E7" w14:paraId="04406616" w14:textId="318B2F28">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921B75">
              <w:t>Minority Route</w:t>
            </w:r>
          </w:p>
        </w:tc>
        <w:tc>
          <w:tcPr>
            <w:tcW w:w="1080" w:type="dxa"/>
            <w:vAlign w:val="center"/>
          </w:tcPr>
          <w:p w:rsidRPr="00455438" w:rsidR="006900E7" w:rsidP="006900E7" w:rsidRDefault="006900E7" w14:paraId="3599120A" w14:textId="439CD2CB">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FB2C11">
              <w:t>Suburban</w:t>
            </w:r>
          </w:p>
        </w:tc>
        <w:tc>
          <w:tcPr>
            <w:tcW w:w="1395" w:type="dxa"/>
          </w:tcPr>
          <w:p w:rsidRPr="00455438" w:rsidR="006900E7" w:rsidP="006900E7" w:rsidRDefault="00944C6A" w14:paraId="09E1016A" w14:textId="65E0C28F">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356C60" w:rsidR="006900E7">
              <w:t xml:space="preserve">0 </w:t>
            </w:r>
            <w:r w:rsidR="00B970FF">
              <w:t>mins.</w:t>
            </w:r>
          </w:p>
        </w:tc>
        <w:tc>
          <w:tcPr>
            <w:tcW w:w="1395" w:type="dxa"/>
          </w:tcPr>
          <w:p w:rsidRPr="00455438" w:rsidR="006900E7" w:rsidP="006900E7" w:rsidRDefault="00944C6A" w14:paraId="4D403F7C" w14:textId="3D67342B">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9A6A21" w:rsidR="006900E7">
              <w:t xml:space="preserve">0 </w:t>
            </w:r>
            <w:r w:rsidR="00B970FF">
              <w:t>mins.</w:t>
            </w:r>
          </w:p>
        </w:tc>
        <w:tc>
          <w:tcPr>
            <w:tcW w:w="1710" w:type="dxa"/>
          </w:tcPr>
          <w:p w:rsidRPr="00455438" w:rsidR="006900E7" w:rsidP="006900E7" w:rsidRDefault="006900E7" w14:paraId="464FEC80" w14:textId="4FD3AFDF">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6900E7" w:rsidTr="00B970FF" w14:paraId="011EDBA1" w14:textId="6CB46ACB">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7AE6AC3C" w14:textId="115916B9">
            <w:pPr>
              <w:pStyle w:val="NNTableText"/>
            </w:pPr>
            <w:r>
              <w:t xml:space="preserve">North End Shuttle </w:t>
            </w:r>
          </w:p>
        </w:tc>
        <w:tc>
          <w:tcPr>
            <w:tcW w:w="1800" w:type="dxa"/>
            <w:vAlign w:val="center"/>
          </w:tcPr>
          <w:p w:rsidRPr="00455438" w:rsidR="006900E7" w:rsidP="006900E7" w:rsidRDefault="006900E7" w14:paraId="7E6A78F2" w14:textId="12EBB2D4">
            <w:pPr>
              <w:pStyle w:val="NNTableText"/>
              <w:jc w:val="center"/>
              <w:cnfStyle w:val="000000000000" w:firstRow="0" w:lastRow="0" w:firstColumn="0" w:lastColumn="0" w:oddVBand="0" w:evenVBand="0" w:oddHBand="0" w:evenHBand="0" w:firstRowFirstColumn="0" w:firstRowLastColumn="0" w:lastRowFirstColumn="0" w:lastRowLastColumn="0"/>
            </w:pPr>
            <w:r>
              <w:t>Non-Minority Route</w:t>
            </w:r>
          </w:p>
        </w:tc>
        <w:tc>
          <w:tcPr>
            <w:tcW w:w="1080" w:type="dxa"/>
            <w:vAlign w:val="center"/>
          </w:tcPr>
          <w:p w:rsidRPr="00455438" w:rsidR="006900E7" w:rsidP="006900E7" w:rsidRDefault="006900E7" w14:paraId="55AEE58E" w14:textId="7D2811C0">
            <w:pPr>
              <w:pStyle w:val="NNTableText"/>
              <w:jc w:val="center"/>
              <w:cnfStyle w:val="000000000000" w:firstRow="0" w:lastRow="0" w:firstColumn="0" w:lastColumn="0" w:oddVBand="0" w:evenVBand="0" w:oddHBand="0" w:evenHBand="0" w:firstRowFirstColumn="0" w:firstRowLastColumn="0" w:lastRowFirstColumn="0" w:lastRowLastColumn="0"/>
            </w:pPr>
            <w:r w:rsidRPr="00E06DB7">
              <w:t>Urban</w:t>
            </w:r>
          </w:p>
        </w:tc>
        <w:tc>
          <w:tcPr>
            <w:tcW w:w="1395" w:type="dxa"/>
          </w:tcPr>
          <w:p w:rsidRPr="00455438" w:rsidR="006900E7" w:rsidP="006900E7" w:rsidRDefault="00EC13F2" w14:paraId="31A96C5A" w14:textId="013B98B7">
            <w:pPr>
              <w:pStyle w:val="NNTableText"/>
              <w:jc w:val="center"/>
              <w:cnfStyle w:val="000000000000" w:firstRow="0" w:lastRow="0" w:firstColumn="0" w:lastColumn="0" w:oddVBand="0" w:evenVBand="0" w:oddHBand="0" w:evenHBand="0" w:firstRowFirstColumn="0" w:firstRowLastColumn="0" w:lastRowFirstColumn="0" w:lastRowLastColumn="0"/>
            </w:pPr>
            <w:r>
              <w:t>4</w:t>
            </w:r>
            <w:r w:rsidRPr="00356C60" w:rsidR="006900E7">
              <w:t xml:space="preserve">0 </w:t>
            </w:r>
            <w:r w:rsidR="00B970FF">
              <w:t>mins.</w:t>
            </w:r>
          </w:p>
        </w:tc>
        <w:tc>
          <w:tcPr>
            <w:tcW w:w="1395" w:type="dxa"/>
          </w:tcPr>
          <w:p w:rsidRPr="00455438" w:rsidR="006900E7" w:rsidP="006900E7" w:rsidRDefault="00EC13F2" w14:paraId="4BAE8486" w14:textId="4E04D0CB">
            <w:pPr>
              <w:pStyle w:val="NNTableText"/>
              <w:jc w:val="center"/>
              <w:cnfStyle w:val="000000000000" w:firstRow="0" w:lastRow="0" w:firstColumn="0" w:lastColumn="0" w:oddVBand="0" w:evenVBand="0" w:oddHBand="0" w:evenHBand="0" w:firstRowFirstColumn="0" w:firstRowLastColumn="0" w:lastRowFirstColumn="0" w:lastRowLastColumn="0"/>
            </w:pPr>
            <w:r>
              <w:t>4</w:t>
            </w:r>
            <w:r w:rsidRPr="009A6A21" w:rsidR="006900E7">
              <w:t xml:space="preserve">0 </w:t>
            </w:r>
            <w:r w:rsidR="00B970FF">
              <w:t>mins.</w:t>
            </w:r>
          </w:p>
        </w:tc>
        <w:tc>
          <w:tcPr>
            <w:tcW w:w="1710" w:type="dxa"/>
          </w:tcPr>
          <w:p w:rsidRPr="00455438" w:rsidR="006900E7" w:rsidP="006900E7" w:rsidRDefault="006900E7" w14:paraId="1BD3EAE2" w14:textId="6307EF00">
            <w:pPr>
              <w:pStyle w:val="NNTableText"/>
              <w:jc w:val="center"/>
              <w:cnfStyle w:val="000000000000" w:firstRow="0" w:lastRow="0" w:firstColumn="0" w:lastColumn="0" w:oddVBand="0" w:evenVBand="0" w:oddHBand="0" w:evenHBand="0" w:firstRowFirstColumn="0" w:firstRowLastColumn="0" w:lastRowFirstColumn="0" w:lastRowLastColumn="0"/>
            </w:pPr>
            <w:r w:rsidRPr="00814A31">
              <w:rPr>
                <w:b/>
                <w:bCs/>
                <w:color w:val="00B050"/>
              </w:rPr>
              <w:t>Yes</w:t>
            </w:r>
          </w:p>
        </w:tc>
      </w:tr>
      <w:tr w:rsidR="00D4463F" w:rsidTr="00B970FF" w14:paraId="0C2ACF15" w14:textId="26DECEB2">
        <w:tc>
          <w:tcPr>
            <w:cnfStyle w:val="001000000000" w:firstRow="0" w:lastRow="0" w:firstColumn="1" w:lastColumn="0" w:oddVBand="0" w:evenVBand="0" w:oddHBand="0" w:evenHBand="0" w:firstRowFirstColumn="0" w:firstRowLastColumn="0" w:lastRowFirstColumn="0" w:lastRowLastColumn="0"/>
            <w:tcW w:w="9175" w:type="dxa"/>
            <w:gridSpan w:val="5"/>
            <w:shd w:val="clear" w:color="auto" w:fill="D9D9D9" w:themeFill="background1" w:themeFillShade="D9"/>
            <w:vAlign w:val="center"/>
          </w:tcPr>
          <w:p w:rsidRPr="00455438" w:rsidR="00D4463F" w:rsidP="00AA6C04" w:rsidRDefault="00D4463F" w14:paraId="550DC426" w14:textId="559FF6D7">
            <w:pPr>
              <w:pStyle w:val="NNTableText"/>
            </w:pPr>
            <w:r w:rsidRPr="00AA6C04">
              <w:rPr>
                <w:b/>
              </w:rPr>
              <w:t xml:space="preserve">New Bedford </w:t>
            </w:r>
            <w:r w:rsidRPr="00AA6C04" w:rsidR="00500EDC">
              <w:rPr>
                <w:b/>
                <w:bCs/>
              </w:rPr>
              <w:t>School</w:t>
            </w:r>
            <w:r w:rsidRPr="00AA6C04">
              <w:rPr>
                <w:b/>
              </w:rPr>
              <w:t xml:space="preserve"> </w:t>
            </w:r>
            <w:r w:rsidR="00CD5F0C">
              <w:rPr>
                <w:b/>
                <w:bCs/>
              </w:rPr>
              <w:t>Routes</w:t>
            </w:r>
          </w:p>
        </w:tc>
        <w:tc>
          <w:tcPr>
            <w:tcW w:w="1710" w:type="dxa"/>
            <w:shd w:val="clear" w:color="auto" w:fill="D9D9D9" w:themeFill="background1" w:themeFillShade="D9"/>
          </w:tcPr>
          <w:p w:rsidRPr="00AA6C04" w:rsidR="00500EDC" w:rsidP="00CD5F0C" w:rsidRDefault="00500EDC" w14:paraId="64093561" w14:textId="77777777">
            <w:pPr>
              <w:pStyle w:val="NNTableText"/>
              <w:cnfStyle w:val="000000000000" w:firstRow="0" w:lastRow="0" w:firstColumn="0" w:lastColumn="0" w:oddVBand="0" w:evenVBand="0" w:oddHBand="0" w:evenHBand="0" w:firstRowFirstColumn="0" w:firstRowLastColumn="0" w:lastRowFirstColumn="0" w:lastRowLastColumn="0"/>
              <w:rPr>
                <w:b/>
                <w:bCs/>
              </w:rPr>
            </w:pPr>
          </w:p>
        </w:tc>
      </w:tr>
      <w:tr w:rsidR="00B970FF" w:rsidTr="00B32D29" w14:paraId="05AFDDDD" w14:textId="215A8043">
        <w:tc>
          <w:tcPr>
            <w:cnfStyle w:val="001000000000" w:firstRow="0" w:lastRow="0" w:firstColumn="1" w:lastColumn="0" w:oddVBand="0" w:evenVBand="0" w:oddHBand="0" w:evenHBand="0" w:firstRowFirstColumn="0" w:firstRowLastColumn="0" w:lastRowFirstColumn="0" w:lastRowLastColumn="0"/>
            <w:tcW w:w="3505" w:type="dxa"/>
            <w:vAlign w:val="center"/>
          </w:tcPr>
          <w:p w:rsidR="00B970FF" w:rsidP="00E652B8" w:rsidRDefault="00B970FF" w14:paraId="62076A67" w14:textId="536AA38A">
            <w:pPr>
              <w:pStyle w:val="NNTableText"/>
            </w:pPr>
            <w:r>
              <w:t xml:space="preserve">Roosevelt Middle School </w:t>
            </w:r>
          </w:p>
        </w:tc>
        <w:tc>
          <w:tcPr>
            <w:tcW w:w="1800" w:type="dxa"/>
            <w:vAlign w:val="center"/>
          </w:tcPr>
          <w:p w:rsidR="00B970FF" w:rsidP="00E652B8" w:rsidRDefault="00B970FF" w14:paraId="5189CA48" w14:textId="31211E96">
            <w:pPr>
              <w:pStyle w:val="NNTableText"/>
              <w:jc w:val="center"/>
              <w:cnfStyle w:val="000000000000" w:firstRow="0" w:lastRow="0" w:firstColumn="0" w:lastColumn="0" w:oddVBand="0" w:evenVBand="0" w:oddHBand="0" w:evenHBand="0" w:firstRowFirstColumn="0" w:firstRowLastColumn="0" w:lastRowFirstColumn="0" w:lastRowLastColumn="0"/>
            </w:pPr>
            <w:r>
              <w:t xml:space="preserve">Minority Route </w:t>
            </w:r>
          </w:p>
        </w:tc>
        <w:tc>
          <w:tcPr>
            <w:tcW w:w="1080" w:type="dxa"/>
            <w:vAlign w:val="center"/>
          </w:tcPr>
          <w:p w:rsidRPr="00455438" w:rsidR="00B970FF" w:rsidP="00E652B8" w:rsidRDefault="00B970FF" w14:paraId="2E221655" w14:textId="7DC6D07B">
            <w:pPr>
              <w:pStyle w:val="NNTableText"/>
              <w:jc w:val="center"/>
              <w:cnfStyle w:val="000000000000" w:firstRow="0" w:lastRow="0" w:firstColumn="0" w:lastColumn="0" w:oddVBand="0" w:evenVBand="0" w:oddHBand="0" w:evenHBand="0" w:firstRowFirstColumn="0" w:firstRowLastColumn="0" w:lastRowFirstColumn="0" w:lastRowLastColumn="0"/>
            </w:pPr>
            <w:r w:rsidRPr="00911A91">
              <w:t>Urban</w:t>
            </w:r>
          </w:p>
        </w:tc>
        <w:tc>
          <w:tcPr>
            <w:tcW w:w="4500" w:type="dxa"/>
            <w:gridSpan w:val="3"/>
            <w:vMerge w:val="restart"/>
            <w:vAlign w:val="center"/>
          </w:tcPr>
          <w:p w:rsidRPr="0076606D" w:rsidR="00B970FF" w:rsidP="003A7222" w:rsidRDefault="00B970FF" w14:paraId="5EF1EF9F" w14:textId="72AB0E9F">
            <w:pPr>
              <w:pStyle w:val="NNTableText"/>
              <w:jc w:val="center"/>
              <w:cnfStyle w:val="000000000000" w:firstRow="0" w:lastRow="0" w:firstColumn="0" w:lastColumn="0" w:oddVBand="0" w:evenVBand="0" w:oddHBand="0" w:evenHBand="0" w:firstRowFirstColumn="0" w:firstRowLastColumn="0" w:lastRowFirstColumn="0" w:lastRowLastColumn="0"/>
            </w:pPr>
            <w:r w:rsidRPr="0076606D">
              <w:t>N/A</w:t>
            </w:r>
          </w:p>
        </w:tc>
      </w:tr>
      <w:tr w:rsidR="00B970FF" w:rsidTr="00B32D29" w14:paraId="2B2E53B4" w14:textId="46E5C4D4">
        <w:tc>
          <w:tcPr>
            <w:cnfStyle w:val="001000000000" w:firstRow="0" w:lastRow="0" w:firstColumn="1" w:lastColumn="0" w:oddVBand="0" w:evenVBand="0" w:oddHBand="0" w:evenHBand="0" w:firstRowFirstColumn="0" w:firstRowLastColumn="0" w:lastRowFirstColumn="0" w:lastRowLastColumn="0"/>
            <w:tcW w:w="3505" w:type="dxa"/>
            <w:vAlign w:val="center"/>
          </w:tcPr>
          <w:p w:rsidR="00B970FF" w:rsidP="00E652B8" w:rsidRDefault="00B970FF" w14:paraId="7AF12071" w14:textId="4A3B3CEF">
            <w:pPr>
              <w:pStyle w:val="NNTableText"/>
            </w:pPr>
            <w:r>
              <w:t>Keith Middle School</w:t>
            </w:r>
          </w:p>
        </w:tc>
        <w:tc>
          <w:tcPr>
            <w:tcW w:w="1800" w:type="dxa"/>
            <w:vAlign w:val="center"/>
          </w:tcPr>
          <w:p w:rsidR="00B970FF" w:rsidP="00E652B8" w:rsidRDefault="00B970FF" w14:paraId="0F7696AD" w14:textId="162ADBA5">
            <w:pPr>
              <w:pStyle w:val="NNTableText"/>
              <w:jc w:val="center"/>
              <w:cnfStyle w:val="000000000000" w:firstRow="0" w:lastRow="0" w:firstColumn="0" w:lastColumn="0" w:oddVBand="0" w:evenVBand="0" w:oddHBand="0" w:evenHBand="0" w:firstRowFirstColumn="0" w:firstRowLastColumn="0" w:lastRowFirstColumn="0" w:lastRowLastColumn="0"/>
            </w:pPr>
            <w:r>
              <w:t xml:space="preserve">Minority Route </w:t>
            </w:r>
          </w:p>
        </w:tc>
        <w:tc>
          <w:tcPr>
            <w:tcW w:w="1080" w:type="dxa"/>
            <w:vAlign w:val="center"/>
          </w:tcPr>
          <w:p w:rsidRPr="00455438" w:rsidR="00B970FF" w:rsidP="00E652B8" w:rsidRDefault="00B970FF" w14:paraId="537F15A1" w14:textId="4F38F0E0">
            <w:pPr>
              <w:pStyle w:val="NNTableText"/>
              <w:jc w:val="center"/>
              <w:cnfStyle w:val="000000000000" w:firstRow="0" w:lastRow="0" w:firstColumn="0" w:lastColumn="0" w:oddVBand="0" w:evenVBand="0" w:oddHBand="0" w:evenHBand="0" w:firstRowFirstColumn="0" w:firstRowLastColumn="0" w:lastRowFirstColumn="0" w:lastRowLastColumn="0"/>
            </w:pPr>
            <w:r w:rsidRPr="00911A91">
              <w:t>Urban</w:t>
            </w:r>
          </w:p>
        </w:tc>
        <w:tc>
          <w:tcPr>
            <w:tcW w:w="4500" w:type="dxa"/>
            <w:gridSpan w:val="3"/>
            <w:vMerge/>
            <w:vAlign w:val="center"/>
          </w:tcPr>
          <w:p w:rsidRPr="0076606D" w:rsidR="00B970FF" w:rsidP="00E652B8" w:rsidRDefault="00B970FF" w14:paraId="1DD2460E" w14:textId="0266C386">
            <w:pPr>
              <w:pStyle w:val="NNTableText"/>
              <w:jc w:val="center"/>
              <w:cnfStyle w:val="000000000000" w:firstRow="0" w:lastRow="0" w:firstColumn="0" w:lastColumn="0" w:oddVBand="0" w:evenVBand="0" w:oddHBand="0" w:evenHBand="0" w:firstRowFirstColumn="0" w:firstRowLastColumn="0" w:lastRowFirstColumn="0" w:lastRowLastColumn="0"/>
            </w:pPr>
          </w:p>
        </w:tc>
      </w:tr>
      <w:tr w:rsidR="00B970FF" w:rsidTr="00B32D29" w14:paraId="6FFD0EEB" w14:textId="3CA4C8E2">
        <w:tc>
          <w:tcPr>
            <w:cnfStyle w:val="001000000000" w:firstRow="0" w:lastRow="0" w:firstColumn="1" w:lastColumn="0" w:oddVBand="0" w:evenVBand="0" w:oddHBand="0" w:evenHBand="0" w:firstRowFirstColumn="0" w:firstRowLastColumn="0" w:lastRowFirstColumn="0" w:lastRowLastColumn="0"/>
            <w:tcW w:w="3505" w:type="dxa"/>
            <w:vAlign w:val="center"/>
          </w:tcPr>
          <w:p w:rsidR="00B970FF" w:rsidP="00E652B8" w:rsidRDefault="00B970FF" w14:paraId="44B7873C" w14:textId="7D7F222F">
            <w:pPr>
              <w:pStyle w:val="NNTableText"/>
            </w:pPr>
            <w:r>
              <w:t>New Bedford High School</w:t>
            </w:r>
          </w:p>
        </w:tc>
        <w:tc>
          <w:tcPr>
            <w:tcW w:w="1800" w:type="dxa"/>
            <w:vAlign w:val="center"/>
          </w:tcPr>
          <w:p w:rsidR="00B970FF" w:rsidP="00E652B8" w:rsidRDefault="00B970FF" w14:paraId="4FCBDA8B" w14:textId="4CBB0CD3">
            <w:pPr>
              <w:pStyle w:val="NNTableText"/>
              <w:jc w:val="center"/>
              <w:cnfStyle w:val="000000000000" w:firstRow="0" w:lastRow="0" w:firstColumn="0" w:lastColumn="0" w:oddVBand="0" w:evenVBand="0" w:oddHBand="0" w:evenHBand="0" w:firstRowFirstColumn="0" w:firstRowLastColumn="0" w:lastRowFirstColumn="0" w:lastRowLastColumn="0"/>
            </w:pPr>
            <w:r>
              <w:t xml:space="preserve">Minority Route </w:t>
            </w:r>
          </w:p>
        </w:tc>
        <w:tc>
          <w:tcPr>
            <w:tcW w:w="1080" w:type="dxa"/>
            <w:vAlign w:val="center"/>
          </w:tcPr>
          <w:p w:rsidRPr="00455438" w:rsidR="00B970FF" w:rsidP="00E652B8" w:rsidRDefault="00B970FF" w14:paraId="5A8BE6DA" w14:textId="567D9452">
            <w:pPr>
              <w:pStyle w:val="NNTableText"/>
              <w:jc w:val="center"/>
              <w:cnfStyle w:val="000000000000" w:firstRow="0" w:lastRow="0" w:firstColumn="0" w:lastColumn="0" w:oddVBand="0" w:evenVBand="0" w:oddHBand="0" w:evenHBand="0" w:firstRowFirstColumn="0" w:firstRowLastColumn="0" w:lastRowFirstColumn="0" w:lastRowLastColumn="0"/>
            </w:pPr>
            <w:r w:rsidRPr="00911A91">
              <w:t>Urban</w:t>
            </w:r>
          </w:p>
        </w:tc>
        <w:tc>
          <w:tcPr>
            <w:tcW w:w="4500" w:type="dxa"/>
            <w:gridSpan w:val="3"/>
            <w:vMerge/>
            <w:vAlign w:val="center"/>
          </w:tcPr>
          <w:p w:rsidRPr="0076606D" w:rsidR="00B970FF" w:rsidP="00E652B8" w:rsidRDefault="00B970FF" w14:paraId="28029A05" w14:textId="102A6CB7">
            <w:pPr>
              <w:pStyle w:val="NNTableText"/>
              <w:jc w:val="center"/>
              <w:cnfStyle w:val="000000000000" w:firstRow="0" w:lastRow="0" w:firstColumn="0" w:lastColumn="0" w:oddVBand="0" w:evenVBand="0" w:oddHBand="0" w:evenHBand="0" w:firstRowFirstColumn="0" w:firstRowLastColumn="0" w:lastRowFirstColumn="0" w:lastRowLastColumn="0"/>
            </w:pPr>
          </w:p>
        </w:tc>
      </w:tr>
      <w:tr w:rsidR="00D4463F" w:rsidTr="00B970FF" w14:paraId="22908457" w14:textId="57CF4FD7">
        <w:tc>
          <w:tcPr>
            <w:cnfStyle w:val="001000000000" w:firstRow="0" w:lastRow="0" w:firstColumn="1" w:lastColumn="0" w:oddVBand="0" w:evenVBand="0" w:oddHBand="0" w:evenHBand="0" w:firstRowFirstColumn="0" w:firstRowLastColumn="0" w:lastRowFirstColumn="0" w:lastRowLastColumn="0"/>
            <w:tcW w:w="9175" w:type="dxa"/>
            <w:gridSpan w:val="5"/>
            <w:shd w:val="clear" w:color="auto" w:fill="D9D9D9" w:themeFill="background1" w:themeFillShade="D9"/>
            <w:vAlign w:val="center"/>
          </w:tcPr>
          <w:p w:rsidR="00D4463F" w:rsidP="00D4463F" w:rsidRDefault="00D4463F" w14:paraId="6FBC36D5" w14:textId="184725E0">
            <w:pPr>
              <w:pStyle w:val="NNTableHeader"/>
              <w:jc w:val="left"/>
            </w:pPr>
            <w:r>
              <w:rPr>
                <w:color w:val="auto"/>
              </w:rPr>
              <w:t xml:space="preserve">Fall River </w:t>
            </w:r>
            <w:r w:rsidR="00CD5F0C">
              <w:rPr>
                <w:color w:val="auto"/>
              </w:rPr>
              <w:t>Routes</w:t>
            </w:r>
          </w:p>
        </w:tc>
        <w:tc>
          <w:tcPr>
            <w:tcW w:w="1710" w:type="dxa"/>
            <w:shd w:val="clear" w:color="auto" w:fill="D9D9D9" w:themeFill="background1" w:themeFillShade="D9"/>
          </w:tcPr>
          <w:p w:rsidR="00500EDC" w:rsidP="00CD5F0C" w:rsidRDefault="00500EDC" w14:paraId="6CCF9E4D" w14:textId="77777777">
            <w:pPr>
              <w:pStyle w:val="NNTableHeader"/>
              <w:jc w:val="left"/>
              <w:cnfStyle w:val="000000000000" w:firstRow="0" w:lastRow="0" w:firstColumn="0" w:lastColumn="0" w:oddVBand="0" w:evenVBand="0" w:oddHBand="0" w:evenHBand="0" w:firstRowFirstColumn="0" w:firstRowLastColumn="0" w:lastRowFirstColumn="0" w:lastRowLastColumn="0"/>
              <w:rPr>
                <w:color w:val="auto"/>
              </w:rPr>
            </w:pPr>
          </w:p>
        </w:tc>
      </w:tr>
      <w:tr w:rsidRPr="00455438" w:rsidR="006900E7" w:rsidTr="00B970FF" w14:paraId="52DC3FE4" w14:textId="1F89928F">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1D31B3EE" w14:textId="724F979A">
            <w:pPr>
              <w:pStyle w:val="NNTableText"/>
            </w:pPr>
            <w:r>
              <w:t xml:space="preserve">FR1 – South Main </w:t>
            </w:r>
          </w:p>
        </w:tc>
        <w:tc>
          <w:tcPr>
            <w:tcW w:w="1800" w:type="dxa"/>
            <w:vAlign w:val="center"/>
          </w:tcPr>
          <w:p w:rsidRPr="00455438" w:rsidR="006900E7" w:rsidP="006900E7" w:rsidRDefault="006900E7" w14:paraId="16D07F64" w14:textId="7277D153">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57B3CF35" w14:textId="79A64A05">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1C741E">
              <w:t>Urban</w:t>
            </w:r>
          </w:p>
        </w:tc>
        <w:tc>
          <w:tcPr>
            <w:tcW w:w="1395" w:type="dxa"/>
          </w:tcPr>
          <w:p w:rsidRPr="00455438" w:rsidR="006900E7" w:rsidP="006900E7" w:rsidRDefault="00422857" w14:paraId="282100B8" w14:textId="68E8E533">
            <w:pPr>
              <w:pStyle w:val="NNTableText"/>
              <w:jc w:val="center"/>
              <w:cnfStyle w:val="000000000000" w:firstRow="0" w:lastRow="0" w:firstColumn="0" w:lastColumn="0" w:oddVBand="0" w:evenVBand="0" w:oddHBand="0" w:evenHBand="0" w:firstRowFirstColumn="0" w:firstRowLastColumn="0" w:lastRowFirstColumn="0" w:lastRowLastColumn="0"/>
            </w:pPr>
            <w:r>
              <w:t>15-30</w:t>
            </w:r>
            <w:r w:rsidRPr="000A2B0F" w:rsidR="006900E7">
              <w:t xml:space="preserve"> </w:t>
            </w:r>
            <w:r w:rsidR="00B970FF">
              <w:t>mins.</w:t>
            </w:r>
            <w:r w:rsidRPr="000A2B0F" w:rsidR="006900E7">
              <w:t xml:space="preserve"> </w:t>
            </w:r>
          </w:p>
        </w:tc>
        <w:tc>
          <w:tcPr>
            <w:tcW w:w="1395" w:type="dxa"/>
          </w:tcPr>
          <w:p w:rsidRPr="00455438" w:rsidR="006900E7" w:rsidP="006900E7" w:rsidRDefault="00D12008" w14:paraId="15254BDE" w14:textId="2BBF6630">
            <w:pPr>
              <w:pStyle w:val="NNTableText"/>
              <w:jc w:val="center"/>
              <w:cnfStyle w:val="000000000000" w:firstRow="0" w:lastRow="0" w:firstColumn="0" w:lastColumn="0" w:oddVBand="0" w:evenVBand="0" w:oddHBand="0" w:evenHBand="0" w:firstRowFirstColumn="0" w:firstRowLastColumn="0" w:lastRowFirstColumn="0" w:lastRowLastColumn="0"/>
            </w:pPr>
            <w:r>
              <w:t>30-35</w:t>
            </w:r>
            <w:r w:rsidRPr="00733963" w:rsidR="006900E7">
              <w:t xml:space="preserve"> </w:t>
            </w:r>
            <w:r w:rsidR="00B970FF">
              <w:t>mins.</w:t>
            </w:r>
            <w:r w:rsidRPr="00733963" w:rsidR="006900E7">
              <w:t xml:space="preserve"> </w:t>
            </w:r>
          </w:p>
        </w:tc>
        <w:tc>
          <w:tcPr>
            <w:tcW w:w="1710" w:type="dxa"/>
          </w:tcPr>
          <w:p w:rsidRPr="00455438" w:rsidR="006900E7" w:rsidP="006900E7" w:rsidRDefault="006900E7" w14:paraId="41FDBBFC" w14:textId="4D35427D">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143A3C72" w14:textId="2D30C578">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668BE92A" w14:textId="7B729F2B">
            <w:pPr>
              <w:pStyle w:val="NNTableText"/>
            </w:pPr>
            <w:r>
              <w:t xml:space="preserve">FR2 – North Main </w:t>
            </w:r>
          </w:p>
        </w:tc>
        <w:tc>
          <w:tcPr>
            <w:tcW w:w="1800" w:type="dxa"/>
            <w:vAlign w:val="center"/>
          </w:tcPr>
          <w:p w:rsidRPr="00455438" w:rsidR="006900E7" w:rsidP="006900E7" w:rsidRDefault="006900E7" w14:paraId="207CDA35" w14:textId="77513079">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70CBF6F2" w14:textId="00BD9BE7">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1C741E">
              <w:t>Urban</w:t>
            </w:r>
          </w:p>
        </w:tc>
        <w:tc>
          <w:tcPr>
            <w:tcW w:w="1395" w:type="dxa"/>
          </w:tcPr>
          <w:p w:rsidRPr="00455438" w:rsidR="006900E7" w:rsidP="006900E7" w:rsidRDefault="00F54978" w14:paraId="5BCD9DFE" w14:textId="28609AF7">
            <w:pPr>
              <w:pStyle w:val="NNTableText"/>
              <w:jc w:val="center"/>
              <w:cnfStyle w:val="000000000000" w:firstRow="0" w:lastRow="0" w:firstColumn="0" w:lastColumn="0" w:oddVBand="0" w:evenVBand="0" w:oddHBand="0" w:evenHBand="0" w:firstRowFirstColumn="0" w:firstRowLastColumn="0" w:lastRowFirstColumn="0" w:lastRowLastColumn="0"/>
            </w:pPr>
            <w:r>
              <w:t>25-30</w:t>
            </w:r>
            <w:r w:rsidRPr="000A2B0F" w:rsidR="006900E7">
              <w:t xml:space="preserve"> </w:t>
            </w:r>
            <w:r w:rsidR="00B970FF">
              <w:t>mins.</w:t>
            </w:r>
            <w:r w:rsidRPr="000A2B0F" w:rsidR="006900E7">
              <w:t xml:space="preserve"> </w:t>
            </w:r>
          </w:p>
        </w:tc>
        <w:tc>
          <w:tcPr>
            <w:tcW w:w="1395" w:type="dxa"/>
          </w:tcPr>
          <w:p w:rsidRPr="00455438" w:rsidR="006900E7" w:rsidP="006900E7" w:rsidRDefault="001F053C" w14:paraId="7A3311AE" w14:textId="4A68B5F3">
            <w:pPr>
              <w:pStyle w:val="NNTableText"/>
              <w:jc w:val="center"/>
              <w:cnfStyle w:val="000000000000" w:firstRow="0" w:lastRow="0" w:firstColumn="0" w:lastColumn="0" w:oddVBand="0" w:evenVBand="0" w:oddHBand="0" w:evenHBand="0" w:firstRowFirstColumn="0" w:firstRowLastColumn="0" w:lastRowFirstColumn="0" w:lastRowLastColumn="0"/>
            </w:pPr>
            <w:r>
              <w:t>30</w:t>
            </w:r>
            <w:r w:rsidRPr="00733963" w:rsidR="006900E7">
              <w:t xml:space="preserve"> </w:t>
            </w:r>
            <w:r w:rsidR="00B970FF">
              <w:t>mins.</w:t>
            </w:r>
            <w:r w:rsidRPr="00733963" w:rsidR="006900E7">
              <w:t xml:space="preserve"> </w:t>
            </w:r>
          </w:p>
        </w:tc>
        <w:tc>
          <w:tcPr>
            <w:tcW w:w="1710" w:type="dxa"/>
          </w:tcPr>
          <w:p w:rsidR="006900E7" w:rsidP="006900E7" w:rsidRDefault="006900E7" w14:paraId="524BFD42" w14:textId="53CE00B5">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7E6C304C" w14:textId="111A128E">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192D9B30" w14:textId="38F039B9">
            <w:pPr>
              <w:pStyle w:val="NNTableText"/>
            </w:pPr>
            <w:r>
              <w:t xml:space="preserve">FR3 – Laurel </w:t>
            </w:r>
          </w:p>
        </w:tc>
        <w:tc>
          <w:tcPr>
            <w:tcW w:w="1800" w:type="dxa"/>
            <w:vAlign w:val="center"/>
          </w:tcPr>
          <w:p w:rsidRPr="00455438" w:rsidR="006900E7" w:rsidP="006900E7" w:rsidRDefault="006900E7" w14:paraId="05A735A4" w14:textId="72E34E25">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7AC186B4" w14:textId="1539DD87">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1C741E">
              <w:t>Urban</w:t>
            </w:r>
          </w:p>
        </w:tc>
        <w:tc>
          <w:tcPr>
            <w:tcW w:w="1395" w:type="dxa"/>
          </w:tcPr>
          <w:p w:rsidRPr="00455438" w:rsidR="006900E7" w:rsidP="006900E7" w:rsidRDefault="00855F82" w14:paraId="6D599515" w14:textId="11397DD3">
            <w:pPr>
              <w:pStyle w:val="NNTableText"/>
              <w:jc w:val="center"/>
              <w:cnfStyle w:val="000000000000" w:firstRow="0" w:lastRow="0" w:firstColumn="0" w:lastColumn="0" w:oddVBand="0" w:evenVBand="0" w:oddHBand="0" w:evenHBand="0" w:firstRowFirstColumn="0" w:firstRowLastColumn="0" w:lastRowFirstColumn="0" w:lastRowLastColumn="0"/>
            </w:pPr>
            <w:r>
              <w:t>25-30</w:t>
            </w:r>
            <w:r w:rsidRPr="000A2B0F" w:rsidR="006900E7">
              <w:t xml:space="preserve"> </w:t>
            </w:r>
            <w:r w:rsidR="00B970FF">
              <w:t>mins.</w:t>
            </w:r>
            <w:r w:rsidRPr="000A2B0F" w:rsidR="006900E7">
              <w:t xml:space="preserve"> </w:t>
            </w:r>
          </w:p>
        </w:tc>
        <w:tc>
          <w:tcPr>
            <w:tcW w:w="1395" w:type="dxa"/>
          </w:tcPr>
          <w:p w:rsidRPr="00455438" w:rsidR="006900E7" w:rsidP="006900E7" w:rsidRDefault="00855F82" w14:paraId="20B943D6" w14:textId="4808DB11">
            <w:pPr>
              <w:pStyle w:val="NNTableText"/>
              <w:jc w:val="center"/>
              <w:cnfStyle w:val="000000000000" w:firstRow="0" w:lastRow="0" w:firstColumn="0" w:lastColumn="0" w:oddVBand="0" w:evenVBand="0" w:oddHBand="0" w:evenHBand="0" w:firstRowFirstColumn="0" w:firstRowLastColumn="0" w:lastRowFirstColumn="0" w:lastRowLastColumn="0"/>
            </w:pPr>
            <w:r>
              <w:t>30-40</w:t>
            </w:r>
            <w:r w:rsidRPr="00733963" w:rsidR="006900E7">
              <w:t xml:space="preserve"> </w:t>
            </w:r>
            <w:r w:rsidR="00B970FF">
              <w:t>mins.</w:t>
            </w:r>
            <w:r w:rsidRPr="00733963" w:rsidR="006900E7">
              <w:t xml:space="preserve"> </w:t>
            </w:r>
          </w:p>
        </w:tc>
        <w:tc>
          <w:tcPr>
            <w:tcW w:w="1710" w:type="dxa"/>
          </w:tcPr>
          <w:p w:rsidRPr="00455438" w:rsidR="006900E7" w:rsidP="006900E7" w:rsidRDefault="006900E7" w14:paraId="0763B238" w14:textId="4A267059">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0D1B5E00" w14:textId="44EE7BD8">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1785BF5C" w14:textId="67F42FB9">
            <w:pPr>
              <w:pStyle w:val="NNTableText"/>
            </w:pPr>
            <w:r>
              <w:t xml:space="preserve">FR4 – Robeson St. </w:t>
            </w:r>
          </w:p>
        </w:tc>
        <w:tc>
          <w:tcPr>
            <w:tcW w:w="1800" w:type="dxa"/>
            <w:vAlign w:val="center"/>
          </w:tcPr>
          <w:p w:rsidRPr="00455438" w:rsidR="006900E7" w:rsidP="006900E7" w:rsidRDefault="006900E7" w14:paraId="010AE7B2" w14:textId="1DD7C871">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1A673EC7" w14:textId="7A3150AB">
            <w:pPr>
              <w:pStyle w:val="NNTableText"/>
              <w:jc w:val="center"/>
              <w:cnfStyle w:val="000000000000" w:firstRow="0" w:lastRow="0" w:firstColumn="0" w:lastColumn="0" w:oddVBand="0" w:evenVBand="0" w:oddHBand="0" w:evenHBand="0" w:firstRowFirstColumn="0" w:firstRowLastColumn="0" w:lastRowFirstColumn="0" w:lastRowLastColumn="0"/>
            </w:pPr>
            <w:r>
              <w:t xml:space="preserve">Urban </w:t>
            </w:r>
          </w:p>
        </w:tc>
        <w:tc>
          <w:tcPr>
            <w:tcW w:w="1395" w:type="dxa"/>
          </w:tcPr>
          <w:p w:rsidRPr="00455438" w:rsidR="006900E7" w:rsidP="006900E7" w:rsidRDefault="00BF3C60" w14:paraId="05E02B18" w14:textId="36414E11">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0A2B0F" w:rsidR="006900E7">
              <w:t xml:space="preserve">0 </w:t>
            </w:r>
            <w:r w:rsidR="00B970FF">
              <w:t>mins.</w:t>
            </w:r>
            <w:r w:rsidRPr="000A2B0F" w:rsidR="006900E7">
              <w:t xml:space="preserve"> </w:t>
            </w:r>
          </w:p>
        </w:tc>
        <w:tc>
          <w:tcPr>
            <w:tcW w:w="1395" w:type="dxa"/>
          </w:tcPr>
          <w:p w:rsidRPr="00455438" w:rsidR="006900E7" w:rsidP="006900E7" w:rsidRDefault="006900E7" w14:paraId="03E1EBAF" w14:textId="385871A3">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274282EF" w14:textId="7FBFE7B6">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592BACB3" w14:textId="768AB8F3">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6DF1D16B" w14:textId="50F0A41C">
            <w:pPr>
              <w:pStyle w:val="NNTableText"/>
            </w:pPr>
            <w:r>
              <w:t xml:space="preserve">FR5 – Stafford Rd. </w:t>
            </w:r>
          </w:p>
        </w:tc>
        <w:tc>
          <w:tcPr>
            <w:tcW w:w="1800" w:type="dxa"/>
            <w:vAlign w:val="center"/>
          </w:tcPr>
          <w:p w:rsidRPr="00455438" w:rsidR="006900E7" w:rsidP="006900E7" w:rsidRDefault="006900E7" w14:paraId="70FBECE4" w14:textId="0B13D8DE">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0BBBE888" w14:textId="1373742C">
            <w:pPr>
              <w:pStyle w:val="NNTableText"/>
              <w:jc w:val="center"/>
              <w:cnfStyle w:val="000000000000" w:firstRow="0" w:lastRow="0" w:firstColumn="0" w:lastColumn="0" w:oddVBand="0" w:evenVBand="0" w:oddHBand="0" w:evenHBand="0" w:firstRowFirstColumn="0" w:firstRowLastColumn="0" w:lastRowFirstColumn="0" w:lastRowLastColumn="0"/>
            </w:pPr>
            <w:r>
              <w:t xml:space="preserve">Urban </w:t>
            </w:r>
          </w:p>
        </w:tc>
        <w:tc>
          <w:tcPr>
            <w:tcW w:w="1395" w:type="dxa"/>
          </w:tcPr>
          <w:p w:rsidRPr="00455438" w:rsidR="006900E7" w:rsidP="006900E7" w:rsidRDefault="00350A33" w14:paraId="42D46D11" w14:textId="580FE51D">
            <w:pPr>
              <w:pStyle w:val="NNTableText"/>
              <w:jc w:val="center"/>
              <w:cnfStyle w:val="000000000000" w:firstRow="0" w:lastRow="0" w:firstColumn="0" w:lastColumn="0" w:oddVBand="0" w:evenVBand="0" w:oddHBand="0" w:evenHBand="0" w:firstRowFirstColumn="0" w:firstRowLastColumn="0" w:lastRowFirstColumn="0" w:lastRowLastColumn="0"/>
            </w:pPr>
            <w:r>
              <w:t>5-30</w:t>
            </w:r>
            <w:r w:rsidR="00B970FF">
              <w:t>mins.</w:t>
            </w:r>
            <w:r w:rsidRPr="000A2B0F" w:rsidR="006900E7">
              <w:t xml:space="preserve"> </w:t>
            </w:r>
          </w:p>
        </w:tc>
        <w:tc>
          <w:tcPr>
            <w:tcW w:w="1395" w:type="dxa"/>
          </w:tcPr>
          <w:p w:rsidRPr="00455438" w:rsidR="006900E7" w:rsidP="006900E7" w:rsidRDefault="00350A33" w14:paraId="6A68FFD6" w14:textId="3A8E5D52">
            <w:pPr>
              <w:pStyle w:val="NNTableText"/>
              <w:jc w:val="center"/>
              <w:cnfStyle w:val="000000000000" w:firstRow="0" w:lastRow="0" w:firstColumn="0" w:lastColumn="0" w:oddVBand="0" w:evenVBand="0" w:oddHBand="0" w:evenHBand="0" w:firstRowFirstColumn="0" w:firstRowLastColumn="0" w:lastRowFirstColumn="0" w:lastRowLastColumn="0"/>
            </w:pPr>
            <w:r>
              <w:t>3</w:t>
            </w:r>
            <w:r w:rsidRPr="00733963" w:rsidR="006900E7">
              <w:t xml:space="preserve">0 </w:t>
            </w:r>
            <w:r w:rsidR="00B970FF">
              <w:t>mins.</w:t>
            </w:r>
            <w:r w:rsidRPr="00733963" w:rsidR="006900E7">
              <w:t xml:space="preserve"> </w:t>
            </w:r>
          </w:p>
        </w:tc>
        <w:tc>
          <w:tcPr>
            <w:tcW w:w="1710" w:type="dxa"/>
          </w:tcPr>
          <w:p w:rsidRPr="00455438" w:rsidR="006900E7" w:rsidP="006900E7" w:rsidRDefault="006900E7" w14:paraId="54AD4F1B" w14:textId="4980AF80">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4C7E7D22" w14:textId="46CEA578">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7B8D47CF" w14:textId="4F3C8650">
            <w:pPr>
              <w:pStyle w:val="NNTableText"/>
            </w:pPr>
            <w:r>
              <w:t xml:space="preserve">FR6 – Pleasant St. </w:t>
            </w:r>
          </w:p>
        </w:tc>
        <w:tc>
          <w:tcPr>
            <w:tcW w:w="1800" w:type="dxa"/>
            <w:vAlign w:val="center"/>
          </w:tcPr>
          <w:p w:rsidRPr="00455438" w:rsidR="006900E7" w:rsidP="006900E7" w:rsidRDefault="006900E7" w14:paraId="7608C8E8" w14:textId="0380572E">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4A105E19" w14:textId="6D9D26BF">
            <w:pPr>
              <w:pStyle w:val="NNTableText"/>
              <w:jc w:val="center"/>
              <w:cnfStyle w:val="000000000000" w:firstRow="0" w:lastRow="0" w:firstColumn="0" w:lastColumn="0" w:oddVBand="0" w:evenVBand="0" w:oddHBand="0" w:evenHBand="0" w:firstRowFirstColumn="0" w:firstRowLastColumn="0" w:lastRowFirstColumn="0" w:lastRowLastColumn="0"/>
            </w:pPr>
            <w:r>
              <w:t xml:space="preserve">Urban </w:t>
            </w:r>
          </w:p>
        </w:tc>
        <w:tc>
          <w:tcPr>
            <w:tcW w:w="1395" w:type="dxa"/>
          </w:tcPr>
          <w:p w:rsidRPr="00455438" w:rsidR="006900E7" w:rsidP="006900E7" w:rsidRDefault="003E7458" w14:paraId="70F6BB9F" w14:textId="26E5A2C8">
            <w:pPr>
              <w:pStyle w:val="NNTableText"/>
              <w:jc w:val="center"/>
              <w:cnfStyle w:val="000000000000" w:firstRow="0" w:lastRow="0" w:firstColumn="0" w:lastColumn="0" w:oddVBand="0" w:evenVBand="0" w:oddHBand="0" w:evenHBand="0" w:firstRowFirstColumn="0" w:firstRowLastColumn="0" w:lastRowFirstColumn="0" w:lastRowLastColumn="0"/>
            </w:pPr>
            <w:r>
              <w:t>10-</w:t>
            </w:r>
            <w:r w:rsidRPr="000A2B0F" w:rsidR="006900E7">
              <w:t xml:space="preserve">60 </w:t>
            </w:r>
            <w:r w:rsidR="00B970FF">
              <w:t>mins.</w:t>
            </w:r>
            <w:r w:rsidRPr="000A2B0F" w:rsidR="006900E7">
              <w:t xml:space="preserve"> </w:t>
            </w:r>
          </w:p>
        </w:tc>
        <w:tc>
          <w:tcPr>
            <w:tcW w:w="1395" w:type="dxa"/>
          </w:tcPr>
          <w:p w:rsidRPr="00455438" w:rsidR="006900E7" w:rsidP="006900E7" w:rsidRDefault="006900E7" w14:paraId="4488BB19" w14:textId="43144B97">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675DD6B1" w14:textId="00A1C7BA">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6490D7EB" w14:textId="348C8FDC">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2B934D08" w14:textId="40E45F94">
            <w:pPr>
              <w:pStyle w:val="NNTableText"/>
            </w:pPr>
            <w:r>
              <w:t xml:space="preserve">FR7 – Bay St. </w:t>
            </w:r>
          </w:p>
        </w:tc>
        <w:tc>
          <w:tcPr>
            <w:tcW w:w="1800" w:type="dxa"/>
            <w:vAlign w:val="center"/>
          </w:tcPr>
          <w:p w:rsidRPr="00455438" w:rsidR="006900E7" w:rsidP="006900E7" w:rsidRDefault="006900E7" w14:paraId="4CFEF0EA" w14:textId="143383B7">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6B6D2602" w14:textId="1750B9E2">
            <w:pPr>
              <w:pStyle w:val="NNTableText"/>
              <w:jc w:val="center"/>
              <w:cnfStyle w:val="000000000000" w:firstRow="0" w:lastRow="0" w:firstColumn="0" w:lastColumn="0" w:oddVBand="0" w:evenVBand="0" w:oddHBand="0" w:evenHBand="0" w:firstRowFirstColumn="0" w:firstRowLastColumn="0" w:lastRowFirstColumn="0" w:lastRowLastColumn="0"/>
            </w:pPr>
            <w:r>
              <w:t xml:space="preserve">Urban </w:t>
            </w:r>
          </w:p>
        </w:tc>
        <w:tc>
          <w:tcPr>
            <w:tcW w:w="1395" w:type="dxa"/>
          </w:tcPr>
          <w:p w:rsidRPr="00455438" w:rsidR="006900E7" w:rsidP="006900E7" w:rsidRDefault="00181EA4" w14:paraId="5558153C" w14:textId="58493E41">
            <w:pPr>
              <w:pStyle w:val="NNTableText"/>
              <w:jc w:val="center"/>
              <w:cnfStyle w:val="000000000000" w:firstRow="0" w:lastRow="0" w:firstColumn="0" w:lastColumn="0" w:oddVBand="0" w:evenVBand="0" w:oddHBand="0" w:evenHBand="0" w:firstRowFirstColumn="0" w:firstRowLastColumn="0" w:lastRowFirstColumn="0" w:lastRowLastColumn="0"/>
            </w:pPr>
            <w:r>
              <w:t>25-</w:t>
            </w:r>
            <w:r w:rsidRPr="000A2B0F" w:rsidR="006900E7">
              <w:t xml:space="preserve">60 </w:t>
            </w:r>
            <w:r w:rsidR="00B970FF">
              <w:t>mins.</w:t>
            </w:r>
            <w:r w:rsidRPr="000A2B0F" w:rsidR="006900E7">
              <w:t xml:space="preserve"> </w:t>
            </w:r>
          </w:p>
        </w:tc>
        <w:tc>
          <w:tcPr>
            <w:tcW w:w="1395" w:type="dxa"/>
          </w:tcPr>
          <w:p w:rsidRPr="00455438" w:rsidR="006900E7" w:rsidP="006900E7" w:rsidRDefault="006900E7" w14:paraId="2F33780A" w14:textId="75C7DCFF">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574B56F3" w14:textId="655AB1DE">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1DAC626F" w14:textId="5A7520DD">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23B84CBB" w14:textId="0EF7C1A3">
            <w:pPr>
              <w:pStyle w:val="NNTableText"/>
            </w:pPr>
            <w:r>
              <w:t>FR8 – BCC/Durfee</w:t>
            </w:r>
          </w:p>
        </w:tc>
        <w:tc>
          <w:tcPr>
            <w:tcW w:w="1800" w:type="dxa"/>
            <w:vAlign w:val="center"/>
          </w:tcPr>
          <w:p w:rsidRPr="00455438" w:rsidR="006900E7" w:rsidP="006900E7" w:rsidRDefault="006900E7" w14:paraId="70646D29" w14:textId="51CC35F9">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57BCA5D2" w14:textId="223F6E4C">
            <w:pPr>
              <w:pStyle w:val="NNTableText"/>
              <w:jc w:val="center"/>
              <w:cnfStyle w:val="000000000000" w:firstRow="0" w:lastRow="0" w:firstColumn="0" w:lastColumn="0" w:oddVBand="0" w:evenVBand="0" w:oddHBand="0" w:evenHBand="0" w:firstRowFirstColumn="0" w:firstRowLastColumn="0" w:lastRowFirstColumn="0" w:lastRowLastColumn="0"/>
            </w:pPr>
            <w:r>
              <w:t xml:space="preserve">Urban </w:t>
            </w:r>
          </w:p>
        </w:tc>
        <w:tc>
          <w:tcPr>
            <w:tcW w:w="1395" w:type="dxa"/>
          </w:tcPr>
          <w:p w:rsidRPr="00455438" w:rsidR="006900E7" w:rsidP="006900E7" w:rsidRDefault="00D0374E" w14:paraId="7B3240BA" w14:textId="3F9F80D2">
            <w:pPr>
              <w:pStyle w:val="NNTableText"/>
              <w:jc w:val="center"/>
              <w:cnfStyle w:val="000000000000" w:firstRow="0" w:lastRow="0" w:firstColumn="0" w:lastColumn="0" w:oddVBand="0" w:evenVBand="0" w:oddHBand="0" w:evenHBand="0" w:firstRowFirstColumn="0" w:firstRowLastColumn="0" w:lastRowFirstColumn="0" w:lastRowLastColumn="0"/>
            </w:pPr>
            <w:r>
              <w:t>10-3</w:t>
            </w:r>
            <w:r w:rsidRPr="000A2B0F" w:rsidR="006900E7">
              <w:t xml:space="preserve">0 </w:t>
            </w:r>
            <w:r w:rsidR="00B970FF">
              <w:t>mins.</w:t>
            </w:r>
            <w:r w:rsidRPr="000A2B0F" w:rsidR="006900E7">
              <w:t xml:space="preserve"> </w:t>
            </w:r>
          </w:p>
        </w:tc>
        <w:tc>
          <w:tcPr>
            <w:tcW w:w="1395" w:type="dxa"/>
          </w:tcPr>
          <w:p w:rsidRPr="00455438" w:rsidR="006900E7" w:rsidP="006900E7" w:rsidRDefault="006900E7" w14:paraId="51EA1ECC" w14:textId="45691E45">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1A69B1FA" w14:textId="6FB43859">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180F6376" w14:textId="6B088554">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79490C7F" w14:textId="76770F1B">
            <w:pPr>
              <w:pStyle w:val="NNTableText"/>
            </w:pPr>
            <w:r>
              <w:t>FR9 – Bedford</w:t>
            </w:r>
          </w:p>
        </w:tc>
        <w:tc>
          <w:tcPr>
            <w:tcW w:w="1800" w:type="dxa"/>
            <w:vAlign w:val="center"/>
          </w:tcPr>
          <w:p w:rsidRPr="00455438" w:rsidR="006900E7" w:rsidP="006900E7" w:rsidRDefault="006900E7" w14:paraId="02714B9E" w14:textId="508B732C">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4F6E9A07" w14:textId="10CE3C46">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1C741E">
              <w:t>Urban</w:t>
            </w:r>
          </w:p>
        </w:tc>
        <w:tc>
          <w:tcPr>
            <w:tcW w:w="1395" w:type="dxa"/>
          </w:tcPr>
          <w:p w:rsidRPr="00455438" w:rsidR="006900E7" w:rsidP="006900E7" w:rsidRDefault="00D0374E" w14:paraId="6117F023" w14:textId="6198665F">
            <w:pPr>
              <w:pStyle w:val="NNTableText"/>
              <w:jc w:val="center"/>
              <w:cnfStyle w:val="000000000000" w:firstRow="0" w:lastRow="0" w:firstColumn="0" w:lastColumn="0" w:oddVBand="0" w:evenVBand="0" w:oddHBand="0" w:evenHBand="0" w:firstRowFirstColumn="0" w:firstRowLastColumn="0" w:lastRowFirstColumn="0" w:lastRowLastColumn="0"/>
            </w:pPr>
            <w:r>
              <w:t>5-30</w:t>
            </w:r>
            <w:r w:rsidR="00B970FF">
              <w:t>mins.</w:t>
            </w:r>
            <w:r w:rsidRPr="000A2B0F" w:rsidR="006900E7">
              <w:t xml:space="preserve"> </w:t>
            </w:r>
          </w:p>
        </w:tc>
        <w:tc>
          <w:tcPr>
            <w:tcW w:w="1395" w:type="dxa"/>
          </w:tcPr>
          <w:p w:rsidRPr="00455438" w:rsidR="006900E7" w:rsidP="006900E7" w:rsidRDefault="006900E7" w14:paraId="6E644747" w14:textId="3B41B34B">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7F73948F" w14:textId="666B4E39">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2BE9BA45" w14:textId="01B5232B">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2167524D" w14:textId="52EB0260">
            <w:pPr>
              <w:pStyle w:val="NNTableText"/>
            </w:pPr>
            <w:r>
              <w:t xml:space="preserve">FR10 – Rodman St./Walmart </w:t>
            </w:r>
          </w:p>
        </w:tc>
        <w:tc>
          <w:tcPr>
            <w:tcW w:w="1800" w:type="dxa"/>
            <w:vAlign w:val="center"/>
          </w:tcPr>
          <w:p w:rsidRPr="00455438" w:rsidR="006900E7" w:rsidP="006900E7" w:rsidRDefault="006900E7" w14:paraId="13CD22CD" w14:textId="1CC6F884">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Minority Route</w:t>
            </w:r>
          </w:p>
        </w:tc>
        <w:tc>
          <w:tcPr>
            <w:tcW w:w="1080" w:type="dxa"/>
            <w:vAlign w:val="center"/>
          </w:tcPr>
          <w:p w:rsidRPr="00455438" w:rsidR="006900E7" w:rsidP="006900E7" w:rsidRDefault="006900E7" w14:paraId="3FBCC93F" w14:textId="1838990D">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1C741E">
              <w:t>Urban</w:t>
            </w:r>
          </w:p>
        </w:tc>
        <w:tc>
          <w:tcPr>
            <w:tcW w:w="1395" w:type="dxa"/>
          </w:tcPr>
          <w:p w:rsidRPr="00455438" w:rsidR="006900E7" w:rsidP="006900E7" w:rsidRDefault="004B4B2F" w14:paraId="48814742" w14:textId="1A504B2B">
            <w:pPr>
              <w:pStyle w:val="NNTableText"/>
              <w:jc w:val="center"/>
              <w:cnfStyle w:val="000000000000" w:firstRow="0" w:lastRow="0" w:firstColumn="0" w:lastColumn="0" w:oddVBand="0" w:evenVBand="0" w:oddHBand="0" w:evenHBand="0" w:firstRowFirstColumn="0" w:firstRowLastColumn="0" w:lastRowFirstColumn="0" w:lastRowLastColumn="0"/>
            </w:pPr>
            <w:r>
              <w:t>10-</w:t>
            </w:r>
            <w:r w:rsidRPr="000A2B0F" w:rsidR="006900E7">
              <w:t xml:space="preserve">60 </w:t>
            </w:r>
            <w:r w:rsidR="00B970FF">
              <w:t>mins.</w:t>
            </w:r>
            <w:r w:rsidRPr="000A2B0F" w:rsidR="006900E7">
              <w:t xml:space="preserve"> </w:t>
            </w:r>
          </w:p>
        </w:tc>
        <w:tc>
          <w:tcPr>
            <w:tcW w:w="1395" w:type="dxa"/>
          </w:tcPr>
          <w:p w:rsidRPr="00455438" w:rsidR="006900E7" w:rsidP="006900E7" w:rsidRDefault="006900E7" w14:paraId="229792DC" w14:textId="2F2ED645">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521AA3DF" w14:textId="74251810">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r w:rsidRPr="00455438" w:rsidR="006900E7" w:rsidTr="00B970FF" w14:paraId="1F4B6940" w14:textId="2541C7B0">
        <w:tc>
          <w:tcPr>
            <w:cnfStyle w:val="001000000000" w:firstRow="0" w:lastRow="0" w:firstColumn="1" w:lastColumn="0" w:oddVBand="0" w:evenVBand="0" w:oddHBand="0" w:evenHBand="0" w:firstRowFirstColumn="0" w:firstRowLastColumn="0" w:lastRowFirstColumn="0" w:lastRowLastColumn="0"/>
            <w:tcW w:w="3505" w:type="dxa"/>
            <w:vAlign w:val="center"/>
          </w:tcPr>
          <w:p w:rsidRPr="00455438" w:rsidR="006900E7" w:rsidP="006900E7" w:rsidRDefault="006900E7" w14:paraId="409BB352" w14:textId="4E544AEF">
            <w:pPr>
              <w:pStyle w:val="NNTableText"/>
            </w:pPr>
            <w:r>
              <w:t>FR14 – Swansea Mall</w:t>
            </w:r>
          </w:p>
        </w:tc>
        <w:tc>
          <w:tcPr>
            <w:tcW w:w="1800" w:type="dxa"/>
            <w:vAlign w:val="center"/>
          </w:tcPr>
          <w:p w:rsidRPr="00455438" w:rsidR="006900E7" w:rsidP="006900E7" w:rsidRDefault="006900E7" w14:paraId="303B2ADB" w14:textId="12CB8A0B">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2375CE">
              <w:t>Non-Minority Route</w:t>
            </w:r>
          </w:p>
        </w:tc>
        <w:tc>
          <w:tcPr>
            <w:tcW w:w="1080" w:type="dxa"/>
            <w:vAlign w:val="center"/>
          </w:tcPr>
          <w:p w:rsidRPr="00455438" w:rsidR="006900E7" w:rsidP="006900E7" w:rsidRDefault="006900E7" w14:paraId="68E7D3C5" w14:textId="257B8BF5">
            <w:pPr>
              <w:pStyle w:val="NNTableText"/>
              <w:jc w:val="center"/>
              <w:cnfStyle w:val="000000000000" w:firstRow="0" w:lastRow="0" w:firstColumn="0" w:lastColumn="0" w:oddVBand="0" w:evenVBand="0" w:oddHBand="0" w:evenHBand="0" w:firstRowFirstColumn="0" w:firstRowLastColumn="0" w:lastRowFirstColumn="0" w:lastRowLastColumn="0"/>
            </w:pPr>
            <w:r w:rsidRPr="00455438" w:rsidDel="001C741E">
              <w:t>Suburban</w:t>
            </w:r>
          </w:p>
        </w:tc>
        <w:tc>
          <w:tcPr>
            <w:tcW w:w="1395" w:type="dxa"/>
          </w:tcPr>
          <w:p w:rsidRPr="00455438" w:rsidR="006900E7" w:rsidP="006900E7" w:rsidRDefault="006900E7" w14:paraId="20B41FF5" w14:textId="2D40CECD">
            <w:pPr>
              <w:pStyle w:val="NNTableText"/>
              <w:jc w:val="center"/>
              <w:cnfStyle w:val="000000000000" w:firstRow="0" w:lastRow="0" w:firstColumn="0" w:lastColumn="0" w:oddVBand="0" w:evenVBand="0" w:oddHBand="0" w:evenHBand="0" w:firstRowFirstColumn="0" w:firstRowLastColumn="0" w:lastRowFirstColumn="0" w:lastRowLastColumn="0"/>
            </w:pPr>
            <w:r w:rsidRPr="000A2B0F">
              <w:t xml:space="preserve">60 </w:t>
            </w:r>
            <w:r w:rsidR="00B970FF">
              <w:t>mins.</w:t>
            </w:r>
            <w:r w:rsidRPr="000A2B0F">
              <w:t xml:space="preserve"> </w:t>
            </w:r>
          </w:p>
        </w:tc>
        <w:tc>
          <w:tcPr>
            <w:tcW w:w="1395" w:type="dxa"/>
          </w:tcPr>
          <w:p w:rsidRPr="00455438" w:rsidR="006900E7" w:rsidP="006900E7" w:rsidRDefault="006900E7" w14:paraId="393AC95B" w14:textId="7FD641AB">
            <w:pPr>
              <w:pStyle w:val="NNTableText"/>
              <w:jc w:val="center"/>
              <w:cnfStyle w:val="000000000000" w:firstRow="0" w:lastRow="0" w:firstColumn="0" w:lastColumn="0" w:oddVBand="0" w:evenVBand="0" w:oddHBand="0" w:evenHBand="0" w:firstRowFirstColumn="0" w:firstRowLastColumn="0" w:lastRowFirstColumn="0" w:lastRowLastColumn="0"/>
            </w:pPr>
            <w:r w:rsidRPr="00733963">
              <w:t xml:space="preserve">60 </w:t>
            </w:r>
            <w:r w:rsidR="00B970FF">
              <w:t>mins.</w:t>
            </w:r>
            <w:r w:rsidRPr="00733963">
              <w:t xml:space="preserve"> </w:t>
            </w:r>
          </w:p>
        </w:tc>
        <w:tc>
          <w:tcPr>
            <w:tcW w:w="1710" w:type="dxa"/>
          </w:tcPr>
          <w:p w:rsidRPr="00455438" w:rsidR="006900E7" w:rsidP="006900E7" w:rsidRDefault="006900E7" w14:paraId="68719A94" w14:textId="326DEA8D">
            <w:pPr>
              <w:pStyle w:val="NNTableText"/>
              <w:jc w:val="center"/>
              <w:cnfStyle w:val="000000000000" w:firstRow="0" w:lastRow="0" w:firstColumn="0" w:lastColumn="0" w:oddVBand="0" w:evenVBand="0" w:oddHBand="0" w:evenHBand="0" w:firstRowFirstColumn="0" w:firstRowLastColumn="0" w:lastRowFirstColumn="0" w:lastRowLastColumn="0"/>
            </w:pPr>
            <w:r w:rsidRPr="00FA4E70">
              <w:rPr>
                <w:b/>
                <w:bCs/>
                <w:color w:val="00B050"/>
              </w:rPr>
              <w:t>Yes</w:t>
            </w:r>
          </w:p>
        </w:tc>
      </w:tr>
    </w:tbl>
    <w:p w:rsidR="00CD5F0C" w:rsidP="00DE49FF" w:rsidRDefault="00CD5F0C" w14:paraId="000315E1" w14:textId="77777777">
      <w:pPr>
        <w:pStyle w:val="NNMainBody"/>
        <w:rPr>
          <w:rStyle w:val="normaltextrun"/>
        </w:rPr>
        <w:sectPr w:rsidR="00CD5F0C" w:rsidSect="00CD5F0C">
          <w:pgSz w:w="12240" w:h="15840" w:orient="portrait" w:code="1"/>
          <w:pgMar w:top="720" w:right="720" w:bottom="720" w:left="720" w:header="720" w:footer="432" w:gutter="0"/>
          <w:pgNumType w:chapStyle="1"/>
          <w:cols w:space="720"/>
          <w:docGrid w:linePitch="360"/>
        </w:sectPr>
      </w:pPr>
    </w:p>
    <w:p w:rsidRPr="00DE49FF" w:rsidR="00DE49FF" w:rsidP="00DE49FF" w:rsidRDefault="00304DA9" w14:paraId="027FCC83" w14:textId="17D2ACC5">
      <w:pPr>
        <w:pStyle w:val="NN02"/>
      </w:pPr>
      <w:bookmarkStart w:name="_Toc95827359" w:id="86"/>
      <w:r>
        <w:rPr>
          <w:rStyle w:val="normaltextrun"/>
        </w:rPr>
        <w:t xml:space="preserve">7.4 </w:t>
      </w:r>
      <w:r w:rsidRPr="00DE49FF" w:rsidR="00DE49FF">
        <w:rPr>
          <w:rStyle w:val="normaltextrun"/>
        </w:rPr>
        <w:t>On-Time Performance</w:t>
      </w:r>
      <w:bookmarkEnd w:id="86"/>
    </w:p>
    <w:p w:rsidRPr="00DE49FF" w:rsidR="00DE49FF" w:rsidP="00DE49FF" w:rsidRDefault="00105F18" w14:paraId="7BD5739C" w14:textId="7951E522">
      <w:pPr>
        <w:pStyle w:val="NNMainBody"/>
      </w:pPr>
      <w:r w:rsidRPr="28FC45EC" w:rsidR="3804A416">
        <w:rPr>
          <w:rStyle w:val="normaltextrun"/>
        </w:rPr>
        <w:t>On-time performance is the percent of departures from trip origins that are on time, where departures are considered on time if they occur less than one minute earlier or less than five minutes later than the schedule departure time. SRTA’s standard is for a route to have 85% or greater on-time performance.</w:t>
      </w:r>
    </w:p>
    <w:p w:rsidR="001C3B44" w:rsidP="00DE49FF" w:rsidRDefault="007F7B4E" w14:paraId="2245A1F7" w14:textId="7C9B491D">
      <w:pPr>
        <w:pStyle w:val="NNMainBody"/>
        <w:rPr>
          <w:rStyle w:val="normaltextrun"/>
        </w:rPr>
      </w:pPr>
      <w:r w:rsidRPr="28FC45EC" w:rsidR="7C99CBDE">
        <w:rPr>
          <w:rStyle w:val="normaltextrun"/>
        </w:rPr>
        <w:t>Using AVL data from the program monitoring period</w:t>
      </w:r>
      <w:r w:rsidRPr="28FC45EC" w:rsidR="36F454C1">
        <w:rPr>
          <w:rStyle w:val="normaltextrun"/>
        </w:rPr>
        <w:t xml:space="preserve">, </w:t>
      </w:r>
      <w:r w:rsidRPr="28FC45EC" w:rsidR="7C99CBDE">
        <w:rPr>
          <w:rStyle w:val="normaltextrun"/>
        </w:rPr>
        <w:t>it was determ</w:t>
      </w:r>
      <w:r w:rsidRPr="28FC45EC" w:rsidR="162D07B0">
        <w:rPr>
          <w:rStyle w:val="normaltextrun"/>
        </w:rPr>
        <w:t>ined that systemwide</w:t>
      </w:r>
      <w:r w:rsidRPr="28FC45EC" w:rsidR="36F454C1">
        <w:rPr>
          <w:rStyle w:val="normaltextrun"/>
        </w:rPr>
        <w:t xml:space="preserve"> on-time performance was </w:t>
      </w:r>
      <w:r w:rsidRPr="28FC45EC" w:rsidR="0A47556B">
        <w:rPr>
          <w:rStyle w:val="normaltextrun"/>
        </w:rPr>
        <w:t>83</w:t>
      </w:r>
      <w:r w:rsidRPr="28FC45EC" w:rsidR="75D55D4C">
        <w:rPr>
          <w:rStyle w:val="normaltextrun"/>
        </w:rPr>
        <w:t>%</w:t>
      </w:r>
      <w:r w:rsidRPr="28FC45EC" w:rsidR="6FF090F8">
        <w:rPr>
          <w:rStyle w:val="normaltextrun"/>
        </w:rPr>
        <w:t>, which does not meet SRTA’s standard</w:t>
      </w:r>
      <w:r w:rsidRPr="28FC45EC" w:rsidR="75D55D4C">
        <w:rPr>
          <w:rStyle w:val="normaltextrun"/>
        </w:rPr>
        <w:t>.</w:t>
      </w:r>
      <w:r w:rsidRPr="28FC45EC" w:rsidR="394D7072">
        <w:rPr>
          <w:rStyle w:val="normaltextrun"/>
        </w:rPr>
        <w:t xml:space="preserve"> </w:t>
      </w:r>
      <w:r w:rsidRPr="28FC45EC" w:rsidR="0DA826F1">
        <w:rPr>
          <w:rStyle w:val="normaltextrun"/>
        </w:rPr>
        <w:t xml:space="preserve">Among trip </w:t>
      </w:r>
      <w:r w:rsidRPr="28FC45EC" w:rsidR="162D07B0">
        <w:rPr>
          <w:rStyle w:val="normaltextrun"/>
        </w:rPr>
        <w:t xml:space="preserve">departures, </w:t>
      </w:r>
      <w:r w:rsidRPr="28FC45EC" w:rsidR="10BADD96">
        <w:rPr>
          <w:rStyle w:val="normaltextrun"/>
        </w:rPr>
        <w:t xml:space="preserve">3% </w:t>
      </w:r>
      <w:r w:rsidRPr="28FC45EC" w:rsidR="162D07B0">
        <w:rPr>
          <w:rStyle w:val="normaltextrun"/>
        </w:rPr>
        <w:t>were early</w:t>
      </w:r>
      <w:r w:rsidRPr="28FC45EC" w:rsidR="10BADD96">
        <w:rPr>
          <w:rStyle w:val="normaltextrun"/>
        </w:rPr>
        <w:t xml:space="preserve"> </w:t>
      </w:r>
      <w:r w:rsidRPr="28FC45EC" w:rsidR="162D07B0">
        <w:rPr>
          <w:rStyle w:val="normaltextrun"/>
        </w:rPr>
        <w:t xml:space="preserve">and </w:t>
      </w:r>
      <w:r w:rsidRPr="28FC45EC" w:rsidR="10BADD96">
        <w:rPr>
          <w:rStyle w:val="normaltextrun"/>
        </w:rPr>
        <w:t>14%</w:t>
      </w:r>
      <w:r w:rsidRPr="28FC45EC" w:rsidR="162D07B0">
        <w:rPr>
          <w:rStyle w:val="normaltextrun"/>
        </w:rPr>
        <w:t xml:space="preserve"> were late</w:t>
      </w:r>
      <w:r w:rsidRPr="28FC45EC" w:rsidR="75D55D4C">
        <w:rPr>
          <w:rStyle w:val="normaltextrun"/>
        </w:rPr>
        <w:t>.</w:t>
      </w:r>
      <w:r w:rsidRPr="28FC45EC" w:rsidR="60661A3D">
        <w:rPr>
          <w:rStyle w:val="normaltextrun"/>
        </w:rPr>
        <w:t xml:space="preserve"> SRTA plans to address </w:t>
      </w:r>
      <w:r w:rsidRPr="28FC45EC" w:rsidR="29420C0E">
        <w:rPr>
          <w:rStyle w:val="normaltextrun"/>
        </w:rPr>
        <w:t xml:space="preserve">on-time performance issues by </w:t>
      </w:r>
      <w:r w:rsidRPr="28FC45EC" w:rsidR="1842B4FD">
        <w:rPr>
          <w:rStyle w:val="normaltextrun"/>
        </w:rPr>
        <w:t>reviewing AVL calibration</w:t>
      </w:r>
      <w:r w:rsidRPr="28FC45EC" w:rsidR="118B1A60">
        <w:rPr>
          <w:rStyle w:val="normaltextrun"/>
        </w:rPr>
        <w:t xml:space="preserve"> to ensure stop times are being recorded accurately, and by adjusting schedules to ensure schedule stop times match realistic running times for routes.</w:t>
      </w:r>
      <w:r w:rsidRPr="28FC45EC" w:rsidR="47958B25">
        <w:rPr>
          <w:rStyle w:val="normaltextrun"/>
        </w:rPr>
        <w:t xml:space="preserve"> Operators that regularly depart prior to the scheduled departure time will also be identified </w:t>
      </w:r>
      <w:r w:rsidRPr="28FC45EC" w:rsidR="57A7FEF6">
        <w:rPr>
          <w:rStyle w:val="normaltextrun"/>
        </w:rPr>
        <w:t>for additional training.</w:t>
      </w:r>
    </w:p>
    <w:p w:rsidRPr="006900E7" w:rsidR="00105F18" w:rsidP="00D921C4" w:rsidRDefault="001C3B44" w14:paraId="49FE72CD" w14:textId="179FC309">
      <w:pPr>
        <w:pStyle w:val="NNMainBody"/>
      </w:pPr>
      <w:r>
        <w:rPr>
          <w:rStyle w:val="normaltextrun"/>
        </w:rPr>
        <w:t>Using the same AVL data</w:t>
      </w:r>
      <w:r w:rsidRPr="00DE49FF" w:rsidR="00DE49FF">
        <w:rPr>
          <w:rStyle w:val="normaltextrun"/>
        </w:rPr>
        <w:t>, minority routes achieved a</w:t>
      </w:r>
      <w:r>
        <w:rPr>
          <w:rStyle w:val="normaltextrun"/>
        </w:rPr>
        <w:t>n</w:t>
      </w:r>
      <w:r w:rsidRPr="00DE49FF" w:rsidR="00DE49FF">
        <w:rPr>
          <w:rStyle w:val="normaltextrun"/>
        </w:rPr>
        <w:t xml:space="preserve"> </w:t>
      </w:r>
      <w:r w:rsidRPr="6B4F2F5A" w:rsidR="17F4C0A2">
        <w:rPr>
          <w:rStyle w:val="normaltextrun"/>
        </w:rPr>
        <w:t>83</w:t>
      </w:r>
      <w:r w:rsidRPr="00DE49FF" w:rsidR="00DE49FF">
        <w:rPr>
          <w:rStyle w:val="normaltextrun"/>
        </w:rPr>
        <w:t xml:space="preserve">% on-time performance and non-minority routes achieved </w:t>
      </w:r>
      <w:r w:rsidRPr="6B4F2F5A" w:rsidR="4BD960C9">
        <w:rPr>
          <w:rStyle w:val="normaltextrun"/>
        </w:rPr>
        <w:t>a</w:t>
      </w:r>
      <w:r w:rsidRPr="6B4F2F5A" w:rsidR="0FD92887">
        <w:rPr>
          <w:rStyle w:val="normaltextrun"/>
        </w:rPr>
        <w:t>n</w:t>
      </w:r>
      <w:r w:rsidRPr="6B4F2F5A" w:rsidR="4BD960C9">
        <w:rPr>
          <w:rStyle w:val="normaltextrun"/>
        </w:rPr>
        <w:t xml:space="preserve"> </w:t>
      </w:r>
      <w:r w:rsidRPr="6B4F2F5A" w:rsidR="258A5D9B">
        <w:rPr>
          <w:rStyle w:val="normaltextrun"/>
        </w:rPr>
        <w:t>80</w:t>
      </w:r>
      <w:r w:rsidRPr="00DE49FF" w:rsidR="00DE49FF">
        <w:rPr>
          <w:rStyle w:val="normaltextrun"/>
        </w:rPr>
        <w:t>% on-time performance</w:t>
      </w:r>
      <w:r>
        <w:rPr>
          <w:rStyle w:val="normaltextrun"/>
        </w:rPr>
        <w:t>, indicating very little discrepancy</w:t>
      </w:r>
      <w:r w:rsidR="00D921C4">
        <w:rPr>
          <w:rStyle w:val="normaltextrun"/>
        </w:rPr>
        <w:t xml:space="preserve"> (</w:t>
      </w:r>
      <w:r w:rsidR="00753C3C">
        <w:rPr>
          <w:rStyle w:val="normaltextrun"/>
        </w:rPr>
        <w:t>there was a</w:t>
      </w:r>
      <w:r w:rsidR="00D921C4">
        <w:rPr>
          <w:rStyle w:val="normaltextrun"/>
        </w:rPr>
        <w:t xml:space="preserve"> 5%</w:t>
      </w:r>
      <w:r w:rsidR="00753C3C">
        <w:rPr>
          <w:rStyle w:val="normaltextrun"/>
        </w:rPr>
        <w:t xml:space="preserve"> difference, in favor of minority routes</w:t>
      </w:r>
      <w:r w:rsidR="00D921C4">
        <w:rPr>
          <w:rStyle w:val="normaltextrun"/>
        </w:rPr>
        <w:t>)</w:t>
      </w:r>
      <w:r>
        <w:rPr>
          <w:rStyle w:val="normaltextrun"/>
        </w:rPr>
        <w:t xml:space="preserve"> in route</w:t>
      </w:r>
      <w:r w:rsidRPr="00DE49FF" w:rsidR="00DE49FF">
        <w:rPr>
          <w:rStyle w:val="normaltextrun"/>
        </w:rPr>
        <w:t xml:space="preserve"> on-time performance </w:t>
      </w:r>
      <w:r>
        <w:rPr>
          <w:rStyle w:val="normaltextrun"/>
        </w:rPr>
        <w:t>by minority status (</w:t>
      </w:r>
      <w:r w:rsidR="00D921C4">
        <w:rPr>
          <w:rStyle w:val="normaltextrun"/>
        </w:rPr>
        <w:fldChar w:fldCharType="begin"/>
      </w:r>
      <w:r w:rsidR="00D921C4">
        <w:rPr>
          <w:rStyle w:val="normaltextrun"/>
        </w:rPr>
        <w:instrText xml:space="preserve"> REF _Ref91505848 \h </w:instrText>
      </w:r>
      <w:r w:rsidR="00D921C4">
        <w:rPr>
          <w:rStyle w:val="normaltextrun"/>
        </w:rPr>
      </w:r>
      <w:r w:rsidR="00D921C4">
        <w:rPr>
          <w:rStyle w:val="normaltextrun"/>
        </w:rPr>
        <w:fldChar w:fldCharType="separate"/>
      </w:r>
      <w:r w:rsidR="00432491">
        <w:t xml:space="preserve">Figure </w:t>
      </w:r>
      <w:r w:rsidR="00432491">
        <w:rPr>
          <w:noProof/>
        </w:rPr>
        <w:t>45</w:t>
      </w:r>
      <w:r w:rsidR="00D921C4">
        <w:rPr>
          <w:rStyle w:val="normaltextrun"/>
        </w:rPr>
        <w:fldChar w:fldCharType="end"/>
      </w:r>
      <w:r w:rsidR="000932EF">
        <w:rPr>
          <w:rStyle w:val="normaltextrun"/>
        </w:rPr>
        <w:t>).</w:t>
      </w:r>
      <w:r w:rsidR="00484B7E">
        <w:rPr>
          <w:rStyle w:val="normaltextrun"/>
        </w:rPr>
        <w:t xml:space="preserve"> Likewise, </w:t>
      </w:r>
      <w:r w:rsidR="00106452">
        <w:rPr>
          <w:rStyle w:val="normaltextrun"/>
        </w:rPr>
        <w:t xml:space="preserve">47% of all minority routes did not meet OTP standards, while 50% of non-minority routes did not meet OTP standards. This </w:t>
      </w:r>
      <w:r w:rsidR="006900E7">
        <w:rPr>
          <w:rStyle w:val="normaltextrun"/>
        </w:rPr>
        <w:t>is not considered a minority status-based discrepancy</w:t>
      </w:r>
      <w:r w:rsidR="00D51372">
        <w:rPr>
          <w:rStyle w:val="normaltextrun"/>
        </w:rPr>
        <w:t xml:space="preserve"> (</w:t>
      </w:r>
      <w:r w:rsidR="00753C3C">
        <w:rPr>
          <w:rStyle w:val="normaltextrun"/>
        </w:rPr>
        <w:t>there was a</w:t>
      </w:r>
      <w:r w:rsidR="00D51372">
        <w:rPr>
          <w:rStyle w:val="normaltextrun"/>
        </w:rPr>
        <w:t xml:space="preserve"> 6%</w:t>
      </w:r>
      <w:r w:rsidR="00753C3C">
        <w:rPr>
          <w:rStyle w:val="normaltextrun"/>
        </w:rPr>
        <w:t xml:space="preserve"> difference, in favor of minority routes</w:t>
      </w:r>
      <w:r w:rsidR="00D51372">
        <w:rPr>
          <w:rStyle w:val="normaltextrun"/>
        </w:rPr>
        <w:t>)</w:t>
      </w:r>
      <w:r w:rsidR="00BC11CD">
        <w:rPr>
          <w:rStyle w:val="normaltextrun"/>
        </w:rPr>
        <w:t xml:space="preserve"> or disparate impact</w:t>
      </w:r>
      <w:r w:rsidR="006900E7">
        <w:rPr>
          <w:rStyle w:val="normaltextrun"/>
        </w:rPr>
        <w:t>.</w:t>
      </w:r>
    </w:p>
    <w:p w:rsidR="006900E7" w:rsidRDefault="006900E7" w14:paraId="5656A8E8" w14:textId="77777777">
      <w:pPr>
        <w:spacing w:before="120" w:line="240" w:lineRule="auto"/>
        <w:rPr>
          <w:rFonts w:ascii="Arial Narrow" w:hAnsi="Arial Narrow"/>
          <w:b/>
          <w:bCs/>
          <w:color w:val="000000" w:themeColor="text1"/>
          <w:szCs w:val="22"/>
        </w:rPr>
      </w:pPr>
      <w:bookmarkStart w:name="_Ref90376566" w:id="87"/>
      <w:r>
        <w:br w:type="page"/>
      </w:r>
    </w:p>
    <w:p w:rsidR="009832E6" w:rsidP="009832E6" w:rsidRDefault="009832E6" w14:paraId="497F5785" w14:textId="49B2C269">
      <w:pPr>
        <w:pStyle w:val="Caption"/>
      </w:pPr>
      <w:bookmarkStart w:name="_Ref91505848" w:id="88"/>
      <w:r>
        <w:t xml:space="preserve">Figure </w:t>
      </w:r>
      <w:r>
        <w:fldChar w:fldCharType="begin"/>
      </w:r>
      <w:r>
        <w:instrText>SEQ Figure \* ARABIC</w:instrText>
      </w:r>
      <w:r>
        <w:fldChar w:fldCharType="separate"/>
      </w:r>
      <w:r w:rsidR="00432491">
        <w:rPr>
          <w:noProof/>
        </w:rPr>
        <w:t>45</w:t>
      </w:r>
      <w:r>
        <w:fldChar w:fldCharType="end"/>
      </w:r>
      <w:bookmarkEnd w:id="87"/>
      <w:bookmarkEnd w:id="88"/>
      <w:r>
        <w:tab/>
      </w:r>
      <w:r>
        <w:t>On-Time Performance by Route</w:t>
      </w:r>
    </w:p>
    <w:tbl>
      <w:tblPr>
        <w:tblStyle w:val="TableGrid"/>
        <w:tblW w:w="0" w:type="auto"/>
        <w:tblLayout w:type="fixed"/>
        <w:tblLook w:val="04A0" w:firstRow="1" w:lastRow="0" w:firstColumn="1" w:lastColumn="0" w:noHBand="0" w:noVBand="1"/>
      </w:tblPr>
      <w:tblGrid>
        <w:gridCol w:w="2652"/>
        <w:gridCol w:w="1333"/>
        <w:gridCol w:w="690"/>
        <w:gridCol w:w="630"/>
        <w:gridCol w:w="1108"/>
        <w:gridCol w:w="1108"/>
        <w:gridCol w:w="1109"/>
      </w:tblGrid>
      <w:tr w:rsidRPr="001004D8" w:rsidR="00A21E3C" w:rsidTr="003856CC" w14:paraId="6AF6F925" w14:textId="77777777">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652" w:type="dxa"/>
            <w:hideMark/>
          </w:tcPr>
          <w:p w:rsidRPr="001004D8" w:rsidR="00A21E3C" w:rsidP="00B038D1" w:rsidRDefault="00A21E3C" w14:paraId="1E2BD699" w14:textId="66E72DA0">
            <w:pPr>
              <w:pStyle w:val="NNTableHeader"/>
              <w:jc w:val="left"/>
            </w:pPr>
            <w:r>
              <w:t>Route</w:t>
            </w:r>
          </w:p>
        </w:tc>
        <w:tc>
          <w:tcPr>
            <w:tcW w:w="1333" w:type="dxa"/>
            <w:hideMark/>
          </w:tcPr>
          <w:p w:rsidRPr="001004D8" w:rsidR="00A21E3C" w:rsidP="00A21E3C" w:rsidRDefault="00A21E3C" w14:paraId="12D4728B" w14:textId="7ABF4477">
            <w:pPr>
              <w:pStyle w:val="NNTableHeader"/>
              <w:cnfStyle w:val="100000000000" w:firstRow="1" w:lastRow="0" w:firstColumn="0" w:lastColumn="0" w:oddVBand="0" w:evenVBand="0" w:oddHBand="0" w:evenHBand="0" w:firstRowFirstColumn="0" w:firstRowLastColumn="0" w:lastRowFirstColumn="0" w:lastRowLastColumn="0"/>
            </w:pPr>
            <w:r>
              <w:t>Minority Status</w:t>
            </w:r>
          </w:p>
        </w:tc>
        <w:tc>
          <w:tcPr>
            <w:tcW w:w="690" w:type="dxa"/>
            <w:vAlign w:val="center"/>
            <w:hideMark/>
          </w:tcPr>
          <w:p w:rsidRPr="001004D8" w:rsidR="00A21E3C" w:rsidP="003856CC" w:rsidRDefault="00A21E3C" w14:paraId="7B3AF27E" w14:textId="5BB968C6">
            <w:pPr>
              <w:pStyle w:val="NNTableHeader"/>
              <w:cnfStyle w:val="100000000000" w:firstRow="1" w:lastRow="0" w:firstColumn="0" w:lastColumn="0" w:oddVBand="0" w:evenVBand="0" w:oddHBand="0" w:evenHBand="0" w:firstRowFirstColumn="0" w:firstRowLastColumn="0" w:lastRowFirstColumn="0" w:lastRowLastColumn="0"/>
            </w:pPr>
            <w:r>
              <w:t>Early</w:t>
            </w:r>
          </w:p>
        </w:tc>
        <w:tc>
          <w:tcPr>
            <w:tcW w:w="630" w:type="dxa"/>
            <w:vAlign w:val="center"/>
            <w:hideMark/>
          </w:tcPr>
          <w:p w:rsidRPr="001004D8" w:rsidR="00A21E3C" w:rsidP="003856CC" w:rsidRDefault="00A21E3C" w14:paraId="1F75CE3A" w14:textId="4B5B8635">
            <w:pPr>
              <w:pStyle w:val="NNTableHeader"/>
              <w:cnfStyle w:val="100000000000" w:firstRow="1" w:lastRow="0" w:firstColumn="0" w:lastColumn="0" w:oddVBand="0" w:evenVBand="0" w:oddHBand="0" w:evenHBand="0" w:firstRowFirstColumn="0" w:firstRowLastColumn="0" w:lastRowFirstColumn="0" w:lastRowLastColumn="0"/>
            </w:pPr>
            <w:r>
              <w:t>Late</w:t>
            </w:r>
          </w:p>
        </w:tc>
        <w:tc>
          <w:tcPr>
            <w:tcW w:w="1108" w:type="dxa"/>
            <w:vAlign w:val="center"/>
            <w:hideMark/>
          </w:tcPr>
          <w:p w:rsidRPr="001004D8" w:rsidR="00A21E3C" w:rsidP="003856CC" w:rsidRDefault="00A21E3C" w14:paraId="057543B1" w14:textId="3EFD5A38">
            <w:pPr>
              <w:pStyle w:val="NNTableHeader"/>
              <w:cnfStyle w:val="100000000000" w:firstRow="1" w:lastRow="0" w:firstColumn="0" w:lastColumn="0" w:oddVBand="0" w:evenVBand="0" w:oddHBand="0" w:evenHBand="0" w:firstRowFirstColumn="0" w:firstRowLastColumn="0" w:lastRowFirstColumn="0" w:lastRowLastColumn="0"/>
            </w:pPr>
            <w:r>
              <w:t>On-Time</w:t>
            </w:r>
          </w:p>
        </w:tc>
        <w:tc>
          <w:tcPr>
            <w:tcW w:w="1108" w:type="dxa"/>
            <w:vAlign w:val="center"/>
            <w:hideMark/>
          </w:tcPr>
          <w:p w:rsidRPr="001004D8" w:rsidR="00A21E3C" w:rsidP="003856CC" w:rsidRDefault="00A21E3C" w14:paraId="7EB28EC0" w14:textId="1AC4B4DE">
            <w:pPr>
              <w:pStyle w:val="NNTableHeader"/>
              <w:cnfStyle w:val="100000000000" w:firstRow="1" w:lastRow="0" w:firstColumn="0" w:lastColumn="0" w:oddVBand="0" w:evenVBand="0" w:oddHBand="0" w:evenHBand="0" w:firstRowFirstColumn="0" w:firstRowLastColumn="0" w:lastRowFirstColumn="0" w:lastRowLastColumn="0"/>
            </w:pPr>
            <w:r>
              <w:t>Standard</w:t>
            </w:r>
          </w:p>
        </w:tc>
        <w:tc>
          <w:tcPr>
            <w:tcW w:w="1109" w:type="dxa"/>
            <w:vAlign w:val="center"/>
            <w:hideMark/>
          </w:tcPr>
          <w:p w:rsidRPr="001004D8" w:rsidR="00A21E3C" w:rsidP="003856CC" w:rsidRDefault="00A21E3C" w14:paraId="231B5775" w14:textId="7DDC247A">
            <w:pPr>
              <w:pStyle w:val="NNTableHeader"/>
              <w:cnfStyle w:val="100000000000" w:firstRow="1" w:lastRow="0" w:firstColumn="0" w:lastColumn="0" w:oddVBand="0" w:evenVBand="0" w:oddHBand="0" w:evenHBand="0" w:firstRowFirstColumn="0" w:firstRowLastColumn="0" w:lastRowFirstColumn="0" w:lastRowLastColumn="0"/>
            </w:pPr>
            <w:r>
              <w:t>Meets Standard?</w:t>
            </w:r>
          </w:p>
        </w:tc>
      </w:tr>
      <w:tr w:rsidRPr="001004D8" w:rsidR="003856CC" w:rsidTr="003856CC" w14:paraId="7691A2C8"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1FC0F1E3" w14:textId="4F63895F">
            <w:pPr>
              <w:pStyle w:val="NNTableText"/>
            </w:pPr>
            <w:r>
              <w:t>FR1 – South Main</w:t>
            </w:r>
          </w:p>
        </w:tc>
        <w:tc>
          <w:tcPr>
            <w:tcW w:w="1333" w:type="dxa"/>
            <w:noWrap/>
            <w:vAlign w:val="bottom"/>
            <w:hideMark/>
          </w:tcPr>
          <w:p w:rsidRPr="001004D8" w:rsidR="00A21E3C" w:rsidP="00A21E3C" w:rsidRDefault="00A21E3C" w14:paraId="480C453D" w14:textId="053E1DC5">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19C922B5" w14:textId="5A147126">
            <w:pPr>
              <w:pStyle w:val="NNTableText"/>
              <w:jc w:val="center"/>
              <w:cnfStyle w:val="000000000000" w:firstRow="0" w:lastRow="0" w:firstColumn="0" w:lastColumn="0" w:oddVBand="0" w:evenVBand="0" w:oddHBand="0" w:evenHBand="0" w:firstRowFirstColumn="0" w:firstRowLastColumn="0" w:lastRowFirstColumn="0" w:lastRowLastColumn="0"/>
            </w:pPr>
            <w:r>
              <w:t>1%</w:t>
            </w:r>
          </w:p>
        </w:tc>
        <w:tc>
          <w:tcPr>
            <w:tcW w:w="630" w:type="dxa"/>
            <w:noWrap/>
            <w:vAlign w:val="center"/>
            <w:hideMark/>
          </w:tcPr>
          <w:p w:rsidRPr="001004D8" w:rsidR="00A21E3C" w:rsidP="003856CC" w:rsidRDefault="00A21E3C" w14:paraId="544542A9" w14:textId="5533DEA0">
            <w:pPr>
              <w:pStyle w:val="NNTableText"/>
              <w:jc w:val="center"/>
              <w:cnfStyle w:val="000000000000" w:firstRow="0" w:lastRow="0" w:firstColumn="0" w:lastColumn="0" w:oddVBand="0" w:evenVBand="0" w:oddHBand="0" w:evenHBand="0" w:firstRowFirstColumn="0" w:firstRowLastColumn="0" w:lastRowFirstColumn="0" w:lastRowLastColumn="0"/>
            </w:pPr>
            <w:r>
              <w:t>9%</w:t>
            </w:r>
          </w:p>
        </w:tc>
        <w:tc>
          <w:tcPr>
            <w:tcW w:w="1108" w:type="dxa"/>
            <w:noWrap/>
            <w:vAlign w:val="center"/>
            <w:hideMark/>
          </w:tcPr>
          <w:p w:rsidRPr="001004D8" w:rsidR="00A21E3C" w:rsidP="003856CC" w:rsidRDefault="00A21E3C" w14:paraId="001B1D1F" w14:textId="430AB8D0">
            <w:pPr>
              <w:pStyle w:val="NNTableText"/>
              <w:jc w:val="center"/>
              <w:cnfStyle w:val="000000000000" w:firstRow="0" w:lastRow="0" w:firstColumn="0" w:lastColumn="0" w:oddVBand="0" w:evenVBand="0" w:oddHBand="0" w:evenHBand="0" w:firstRowFirstColumn="0" w:firstRowLastColumn="0" w:lastRowFirstColumn="0" w:lastRowLastColumn="0"/>
            </w:pPr>
            <w:r>
              <w:t>90%</w:t>
            </w:r>
          </w:p>
        </w:tc>
        <w:tc>
          <w:tcPr>
            <w:tcW w:w="1108" w:type="dxa"/>
            <w:noWrap/>
            <w:vAlign w:val="center"/>
            <w:hideMark/>
          </w:tcPr>
          <w:p w:rsidRPr="001004D8" w:rsidR="00A21E3C" w:rsidP="003856CC" w:rsidRDefault="00A21E3C" w14:paraId="2B38EBEE" w14:textId="5A483100">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A21E3C" w14:paraId="41BFCFBF" w14:textId="15C3CDF4">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00B050"/>
              </w:rPr>
              <w:t>Yes</w:t>
            </w:r>
          </w:p>
        </w:tc>
      </w:tr>
      <w:tr w:rsidRPr="001004D8" w:rsidR="003856CC" w:rsidTr="003856CC" w14:paraId="0FDAE6D0"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4C1ECF09" w14:textId="63214535">
            <w:pPr>
              <w:pStyle w:val="NNTableText"/>
            </w:pPr>
            <w:r>
              <w:t>FR2 – North Main</w:t>
            </w:r>
          </w:p>
        </w:tc>
        <w:tc>
          <w:tcPr>
            <w:tcW w:w="1333" w:type="dxa"/>
            <w:noWrap/>
            <w:vAlign w:val="bottom"/>
            <w:hideMark/>
          </w:tcPr>
          <w:p w:rsidRPr="001004D8" w:rsidR="00A21E3C" w:rsidP="00A21E3C" w:rsidRDefault="00A21E3C" w14:paraId="54F97A30" w14:textId="6B962AEF">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01D16F30" w14:textId="661D8C45">
            <w:pPr>
              <w:pStyle w:val="NNTableText"/>
              <w:jc w:val="center"/>
              <w:cnfStyle w:val="000000000000" w:firstRow="0" w:lastRow="0" w:firstColumn="0" w:lastColumn="0" w:oddVBand="0" w:evenVBand="0" w:oddHBand="0" w:evenHBand="0" w:firstRowFirstColumn="0" w:firstRowLastColumn="0" w:lastRowFirstColumn="0" w:lastRowLastColumn="0"/>
            </w:pPr>
            <w:r>
              <w:t>2%</w:t>
            </w:r>
          </w:p>
        </w:tc>
        <w:tc>
          <w:tcPr>
            <w:tcW w:w="630" w:type="dxa"/>
            <w:noWrap/>
            <w:vAlign w:val="center"/>
            <w:hideMark/>
          </w:tcPr>
          <w:p w:rsidRPr="001004D8" w:rsidR="00A21E3C" w:rsidP="003856CC" w:rsidRDefault="00A21E3C" w14:paraId="5AA33F8E" w14:textId="5AE2718C">
            <w:pPr>
              <w:pStyle w:val="NNTableText"/>
              <w:jc w:val="center"/>
              <w:cnfStyle w:val="000000000000" w:firstRow="0" w:lastRow="0" w:firstColumn="0" w:lastColumn="0" w:oddVBand="0" w:evenVBand="0" w:oddHBand="0" w:evenHBand="0" w:firstRowFirstColumn="0" w:firstRowLastColumn="0" w:lastRowFirstColumn="0" w:lastRowLastColumn="0"/>
            </w:pPr>
            <w:r>
              <w:t>15%</w:t>
            </w:r>
          </w:p>
        </w:tc>
        <w:tc>
          <w:tcPr>
            <w:tcW w:w="1108" w:type="dxa"/>
            <w:noWrap/>
            <w:vAlign w:val="center"/>
            <w:hideMark/>
          </w:tcPr>
          <w:p w:rsidRPr="001004D8" w:rsidR="00A21E3C" w:rsidP="003856CC" w:rsidRDefault="00A21E3C" w14:paraId="43CA107E" w14:textId="56F5C11C">
            <w:pPr>
              <w:pStyle w:val="NNTableText"/>
              <w:jc w:val="center"/>
              <w:cnfStyle w:val="000000000000" w:firstRow="0" w:lastRow="0" w:firstColumn="0" w:lastColumn="0" w:oddVBand="0" w:evenVBand="0" w:oddHBand="0" w:evenHBand="0" w:firstRowFirstColumn="0" w:firstRowLastColumn="0" w:lastRowFirstColumn="0" w:lastRowLastColumn="0"/>
            </w:pPr>
            <w:r>
              <w:t>83%</w:t>
            </w:r>
          </w:p>
        </w:tc>
        <w:tc>
          <w:tcPr>
            <w:tcW w:w="1108" w:type="dxa"/>
            <w:noWrap/>
            <w:vAlign w:val="center"/>
            <w:hideMark/>
          </w:tcPr>
          <w:p w:rsidRPr="001004D8" w:rsidR="00A21E3C" w:rsidP="003856CC" w:rsidRDefault="00A21E3C" w14:paraId="39E77D74" w14:textId="2CFF6F32">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00C49027" w14:textId="0C8F2837">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3E2EF554"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5BD56758" w14:textId="6D0926B6">
            <w:pPr>
              <w:pStyle w:val="NNTableText"/>
            </w:pPr>
            <w:r>
              <w:t>FR3 – Laurel</w:t>
            </w:r>
          </w:p>
        </w:tc>
        <w:tc>
          <w:tcPr>
            <w:tcW w:w="1333" w:type="dxa"/>
            <w:noWrap/>
            <w:vAlign w:val="bottom"/>
            <w:hideMark/>
          </w:tcPr>
          <w:p w:rsidRPr="001004D8" w:rsidR="00A21E3C" w:rsidP="00A21E3C" w:rsidRDefault="00A21E3C" w14:paraId="24EA7FA3" w14:textId="255F18F5">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532F5825" w14:textId="4B2A0110">
            <w:pPr>
              <w:pStyle w:val="NNTableText"/>
              <w:jc w:val="center"/>
              <w:cnfStyle w:val="000000000000" w:firstRow="0" w:lastRow="0" w:firstColumn="0" w:lastColumn="0" w:oddVBand="0" w:evenVBand="0" w:oddHBand="0" w:evenHBand="0" w:firstRowFirstColumn="0" w:firstRowLastColumn="0" w:lastRowFirstColumn="0" w:lastRowLastColumn="0"/>
            </w:pPr>
            <w:r>
              <w:t>3%</w:t>
            </w:r>
          </w:p>
        </w:tc>
        <w:tc>
          <w:tcPr>
            <w:tcW w:w="630" w:type="dxa"/>
            <w:noWrap/>
            <w:vAlign w:val="center"/>
            <w:hideMark/>
          </w:tcPr>
          <w:p w:rsidRPr="001004D8" w:rsidR="00A21E3C" w:rsidP="003856CC" w:rsidRDefault="00A21E3C" w14:paraId="5A556BAA" w14:textId="7B0EC9D3">
            <w:pPr>
              <w:pStyle w:val="NNTableText"/>
              <w:jc w:val="center"/>
              <w:cnfStyle w:val="000000000000" w:firstRow="0" w:lastRow="0" w:firstColumn="0" w:lastColumn="0" w:oddVBand="0" w:evenVBand="0" w:oddHBand="0" w:evenHBand="0" w:firstRowFirstColumn="0" w:firstRowLastColumn="0" w:lastRowFirstColumn="0" w:lastRowLastColumn="0"/>
            </w:pPr>
            <w:r>
              <w:t>23%</w:t>
            </w:r>
          </w:p>
        </w:tc>
        <w:tc>
          <w:tcPr>
            <w:tcW w:w="1108" w:type="dxa"/>
            <w:noWrap/>
            <w:vAlign w:val="center"/>
            <w:hideMark/>
          </w:tcPr>
          <w:p w:rsidRPr="001004D8" w:rsidR="00A21E3C" w:rsidP="003856CC" w:rsidRDefault="00A21E3C" w14:paraId="1A104C00" w14:textId="19A6FC95">
            <w:pPr>
              <w:pStyle w:val="NNTableText"/>
              <w:jc w:val="center"/>
              <w:cnfStyle w:val="000000000000" w:firstRow="0" w:lastRow="0" w:firstColumn="0" w:lastColumn="0" w:oddVBand="0" w:evenVBand="0" w:oddHBand="0" w:evenHBand="0" w:firstRowFirstColumn="0" w:firstRowLastColumn="0" w:lastRowFirstColumn="0" w:lastRowLastColumn="0"/>
            </w:pPr>
            <w:r>
              <w:t>75%</w:t>
            </w:r>
          </w:p>
        </w:tc>
        <w:tc>
          <w:tcPr>
            <w:tcW w:w="1108" w:type="dxa"/>
            <w:noWrap/>
            <w:vAlign w:val="center"/>
            <w:hideMark/>
          </w:tcPr>
          <w:p w:rsidRPr="001004D8" w:rsidR="00A21E3C" w:rsidP="003856CC" w:rsidRDefault="00A21E3C" w14:paraId="7E405D69" w14:textId="1B1512B7">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064C74F1" w14:textId="62579E6C">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12335D05"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2A865EB3" w14:textId="4E39833A">
            <w:pPr>
              <w:pStyle w:val="NNTableText"/>
            </w:pPr>
            <w:r>
              <w:t>FR4 – Robeson St.</w:t>
            </w:r>
          </w:p>
        </w:tc>
        <w:tc>
          <w:tcPr>
            <w:tcW w:w="1333" w:type="dxa"/>
            <w:noWrap/>
            <w:vAlign w:val="bottom"/>
            <w:hideMark/>
          </w:tcPr>
          <w:p w:rsidRPr="001004D8" w:rsidR="00A21E3C" w:rsidP="00A21E3C" w:rsidRDefault="00A21E3C" w14:paraId="7FEBC1EE" w14:textId="4603EF49">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127BBD8D" w14:textId="2CB4BF0D">
            <w:pPr>
              <w:pStyle w:val="NNTableText"/>
              <w:jc w:val="center"/>
              <w:cnfStyle w:val="000000000000" w:firstRow="0" w:lastRow="0" w:firstColumn="0" w:lastColumn="0" w:oddVBand="0" w:evenVBand="0" w:oddHBand="0" w:evenHBand="0" w:firstRowFirstColumn="0" w:firstRowLastColumn="0" w:lastRowFirstColumn="0" w:lastRowLastColumn="0"/>
            </w:pPr>
            <w:r>
              <w:t>0%</w:t>
            </w:r>
          </w:p>
        </w:tc>
        <w:tc>
          <w:tcPr>
            <w:tcW w:w="630" w:type="dxa"/>
            <w:noWrap/>
            <w:vAlign w:val="center"/>
            <w:hideMark/>
          </w:tcPr>
          <w:p w:rsidRPr="001004D8" w:rsidR="00A21E3C" w:rsidP="003856CC" w:rsidRDefault="00A21E3C" w14:paraId="302387E4" w14:textId="2C8F664E">
            <w:pPr>
              <w:pStyle w:val="NNTableText"/>
              <w:jc w:val="center"/>
              <w:cnfStyle w:val="000000000000" w:firstRow="0" w:lastRow="0" w:firstColumn="0" w:lastColumn="0" w:oddVBand="0" w:evenVBand="0" w:oddHBand="0" w:evenHBand="0" w:firstRowFirstColumn="0" w:firstRowLastColumn="0" w:lastRowFirstColumn="0" w:lastRowLastColumn="0"/>
            </w:pPr>
            <w:r>
              <w:t>13%</w:t>
            </w:r>
          </w:p>
        </w:tc>
        <w:tc>
          <w:tcPr>
            <w:tcW w:w="1108" w:type="dxa"/>
            <w:noWrap/>
            <w:vAlign w:val="center"/>
            <w:hideMark/>
          </w:tcPr>
          <w:p w:rsidRPr="001004D8" w:rsidR="00A21E3C" w:rsidP="003856CC" w:rsidRDefault="00A21E3C" w14:paraId="5E20FC1C" w14:textId="0CAC6488">
            <w:pPr>
              <w:pStyle w:val="NNTableText"/>
              <w:jc w:val="center"/>
              <w:cnfStyle w:val="000000000000" w:firstRow="0" w:lastRow="0" w:firstColumn="0" w:lastColumn="0" w:oddVBand="0" w:evenVBand="0" w:oddHBand="0" w:evenHBand="0" w:firstRowFirstColumn="0" w:firstRowLastColumn="0" w:lastRowFirstColumn="0" w:lastRowLastColumn="0"/>
            </w:pPr>
            <w:r>
              <w:t>87%</w:t>
            </w:r>
          </w:p>
        </w:tc>
        <w:tc>
          <w:tcPr>
            <w:tcW w:w="1108" w:type="dxa"/>
            <w:noWrap/>
            <w:vAlign w:val="center"/>
            <w:hideMark/>
          </w:tcPr>
          <w:p w:rsidRPr="001004D8" w:rsidR="00A21E3C" w:rsidP="003856CC" w:rsidRDefault="00A21E3C" w14:paraId="3274A68C" w14:textId="34DAD1F4">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402623AC" w14:textId="73D6E07E">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00B050"/>
              </w:rPr>
              <w:t>Yes</w:t>
            </w:r>
          </w:p>
        </w:tc>
      </w:tr>
      <w:tr w:rsidRPr="001004D8" w:rsidR="003856CC" w:rsidTr="003856CC" w14:paraId="32FEC40A"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578452FF" w14:textId="55FDC905">
            <w:pPr>
              <w:pStyle w:val="NNTableText"/>
            </w:pPr>
            <w:r>
              <w:t>FR5 – Stafford Rd.</w:t>
            </w:r>
          </w:p>
        </w:tc>
        <w:tc>
          <w:tcPr>
            <w:tcW w:w="1333" w:type="dxa"/>
            <w:noWrap/>
            <w:vAlign w:val="bottom"/>
            <w:hideMark/>
          </w:tcPr>
          <w:p w:rsidRPr="001004D8" w:rsidR="00A21E3C" w:rsidP="00A21E3C" w:rsidRDefault="00A21E3C" w14:paraId="0A70D3BC" w14:textId="4EA4EB7C">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257797A2" w14:textId="7625AC6B">
            <w:pPr>
              <w:pStyle w:val="NNTableText"/>
              <w:jc w:val="center"/>
              <w:cnfStyle w:val="000000000000" w:firstRow="0" w:lastRow="0" w:firstColumn="0" w:lastColumn="0" w:oddVBand="0" w:evenVBand="0" w:oddHBand="0" w:evenHBand="0" w:firstRowFirstColumn="0" w:firstRowLastColumn="0" w:lastRowFirstColumn="0" w:lastRowLastColumn="0"/>
            </w:pPr>
            <w:r>
              <w:t>7%</w:t>
            </w:r>
          </w:p>
        </w:tc>
        <w:tc>
          <w:tcPr>
            <w:tcW w:w="630" w:type="dxa"/>
            <w:noWrap/>
            <w:vAlign w:val="center"/>
            <w:hideMark/>
          </w:tcPr>
          <w:p w:rsidRPr="001004D8" w:rsidR="00A21E3C" w:rsidP="003856CC" w:rsidRDefault="00A21E3C" w14:paraId="7800EE80" w14:textId="29F82D71">
            <w:pPr>
              <w:pStyle w:val="NNTableText"/>
              <w:jc w:val="center"/>
              <w:cnfStyle w:val="000000000000" w:firstRow="0" w:lastRow="0" w:firstColumn="0" w:lastColumn="0" w:oddVBand="0" w:evenVBand="0" w:oddHBand="0" w:evenHBand="0" w:firstRowFirstColumn="0" w:firstRowLastColumn="0" w:lastRowFirstColumn="0" w:lastRowLastColumn="0"/>
            </w:pPr>
            <w:r>
              <w:t>13%</w:t>
            </w:r>
          </w:p>
        </w:tc>
        <w:tc>
          <w:tcPr>
            <w:tcW w:w="1108" w:type="dxa"/>
            <w:noWrap/>
            <w:vAlign w:val="center"/>
            <w:hideMark/>
          </w:tcPr>
          <w:p w:rsidRPr="001004D8" w:rsidR="00A21E3C" w:rsidP="003856CC" w:rsidRDefault="00A21E3C" w14:paraId="56CA9DBC" w14:textId="212994FA">
            <w:pPr>
              <w:pStyle w:val="NNTableText"/>
              <w:jc w:val="center"/>
              <w:cnfStyle w:val="000000000000" w:firstRow="0" w:lastRow="0" w:firstColumn="0" w:lastColumn="0" w:oddVBand="0" w:evenVBand="0" w:oddHBand="0" w:evenHBand="0" w:firstRowFirstColumn="0" w:firstRowLastColumn="0" w:lastRowFirstColumn="0" w:lastRowLastColumn="0"/>
            </w:pPr>
            <w:r>
              <w:t>80%</w:t>
            </w:r>
          </w:p>
        </w:tc>
        <w:tc>
          <w:tcPr>
            <w:tcW w:w="1108" w:type="dxa"/>
            <w:noWrap/>
            <w:vAlign w:val="center"/>
            <w:hideMark/>
          </w:tcPr>
          <w:p w:rsidRPr="001004D8" w:rsidR="00A21E3C" w:rsidP="003856CC" w:rsidRDefault="00A21E3C" w14:paraId="36120B3E" w14:textId="17C6FC27">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6D460A1C" w14:textId="39E93B6C">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0B74292B"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72B394D0" w14:textId="6D90F56A">
            <w:pPr>
              <w:pStyle w:val="NNTableText"/>
            </w:pPr>
            <w:r>
              <w:t>FR7 – Bay St.</w:t>
            </w:r>
          </w:p>
        </w:tc>
        <w:tc>
          <w:tcPr>
            <w:tcW w:w="1333" w:type="dxa"/>
            <w:noWrap/>
            <w:vAlign w:val="bottom"/>
            <w:hideMark/>
          </w:tcPr>
          <w:p w:rsidRPr="001004D8" w:rsidR="00A21E3C" w:rsidP="00A21E3C" w:rsidRDefault="00A21E3C" w14:paraId="6E60DFF4" w14:textId="144E1598">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157C7F2A" w14:textId="7B91DD5E">
            <w:pPr>
              <w:pStyle w:val="NNTableText"/>
              <w:jc w:val="center"/>
              <w:cnfStyle w:val="000000000000" w:firstRow="0" w:lastRow="0" w:firstColumn="0" w:lastColumn="0" w:oddVBand="0" w:evenVBand="0" w:oddHBand="0" w:evenHBand="0" w:firstRowFirstColumn="0" w:firstRowLastColumn="0" w:lastRowFirstColumn="0" w:lastRowLastColumn="0"/>
            </w:pPr>
            <w:r>
              <w:t>1%</w:t>
            </w:r>
          </w:p>
        </w:tc>
        <w:tc>
          <w:tcPr>
            <w:tcW w:w="630" w:type="dxa"/>
            <w:noWrap/>
            <w:vAlign w:val="center"/>
            <w:hideMark/>
          </w:tcPr>
          <w:p w:rsidRPr="001004D8" w:rsidR="00A21E3C" w:rsidP="003856CC" w:rsidRDefault="00A21E3C" w14:paraId="64273AE8" w14:textId="13AAFD03">
            <w:pPr>
              <w:pStyle w:val="NNTableText"/>
              <w:jc w:val="center"/>
              <w:cnfStyle w:val="000000000000" w:firstRow="0" w:lastRow="0" w:firstColumn="0" w:lastColumn="0" w:oddVBand="0" w:evenVBand="0" w:oddHBand="0" w:evenHBand="0" w:firstRowFirstColumn="0" w:firstRowLastColumn="0" w:lastRowFirstColumn="0" w:lastRowLastColumn="0"/>
            </w:pPr>
            <w:r>
              <w:t>17%</w:t>
            </w:r>
          </w:p>
        </w:tc>
        <w:tc>
          <w:tcPr>
            <w:tcW w:w="1108" w:type="dxa"/>
            <w:noWrap/>
            <w:vAlign w:val="center"/>
            <w:hideMark/>
          </w:tcPr>
          <w:p w:rsidRPr="001004D8" w:rsidR="00A21E3C" w:rsidP="003856CC" w:rsidRDefault="00A21E3C" w14:paraId="500BCF84" w14:textId="54B95249">
            <w:pPr>
              <w:pStyle w:val="NNTableText"/>
              <w:jc w:val="center"/>
              <w:cnfStyle w:val="000000000000" w:firstRow="0" w:lastRow="0" w:firstColumn="0" w:lastColumn="0" w:oddVBand="0" w:evenVBand="0" w:oddHBand="0" w:evenHBand="0" w:firstRowFirstColumn="0" w:firstRowLastColumn="0" w:lastRowFirstColumn="0" w:lastRowLastColumn="0"/>
            </w:pPr>
            <w:r>
              <w:t>82%</w:t>
            </w:r>
          </w:p>
        </w:tc>
        <w:tc>
          <w:tcPr>
            <w:tcW w:w="1108" w:type="dxa"/>
            <w:noWrap/>
            <w:vAlign w:val="center"/>
            <w:hideMark/>
          </w:tcPr>
          <w:p w:rsidRPr="001004D8" w:rsidR="00A21E3C" w:rsidP="003856CC" w:rsidRDefault="00A21E3C" w14:paraId="7024D0BE" w14:textId="009275EA">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4F690867" w14:textId="0240E98F">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7550CE8C"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025C109F" w14:textId="5A54A8B8">
            <w:pPr>
              <w:pStyle w:val="NNTableText"/>
            </w:pPr>
            <w:r>
              <w:t>FR8 – BCC/Durfee</w:t>
            </w:r>
          </w:p>
        </w:tc>
        <w:tc>
          <w:tcPr>
            <w:tcW w:w="1333" w:type="dxa"/>
            <w:noWrap/>
            <w:vAlign w:val="bottom"/>
            <w:hideMark/>
          </w:tcPr>
          <w:p w:rsidRPr="001004D8" w:rsidR="00A21E3C" w:rsidP="00A21E3C" w:rsidRDefault="00A21E3C" w14:paraId="20F64781" w14:textId="3ED0FE90">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2321EBFF" w14:textId="3349850C">
            <w:pPr>
              <w:pStyle w:val="NNTableText"/>
              <w:jc w:val="center"/>
              <w:cnfStyle w:val="000000000000" w:firstRow="0" w:lastRow="0" w:firstColumn="0" w:lastColumn="0" w:oddVBand="0" w:evenVBand="0" w:oddHBand="0" w:evenHBand="0" w:firstRowFirstColumn="0" w:firstRowLastColumn="0" w:lastRowFirstColumn="0" w:lastRowLastColumn="0"/>
            </w:pPr>
            <w:r>
              <w:t>1%</w:t>
            </w:r>
          </w:p>
        </w:tc>
        <w:tc>
          <w:tcPr>
            <w:tcW w:w="630" w:type="dxa"/>
            <w:noWrap/>
            <w:vAlign w:val="center"/>
            <w:hideMark/>
          </w:tcPr>
          <w:p w:rsidRPr="001004D8" w:rsidR="00A21E3C" w:rsidP="003856CC" w:rsidRDefault="00A21E3C" w14:paraId="67674EBB" w14:textId="612945E4">
            <w:pPr>
              <w:pStyle w:val="NNTableText"/>
              <w:jc w:val="center"/>
              <w:cnfStyle w:val="000000000000" w:firstRow="0" w:lastRow="0" w:firstColumn="0" w:lastColumn="0" w:oddVBand="0" w:evenVBand="0" w:oddHBand="0" w:evenHBand="0" w:firstRowFirstColumn="0" w:firstRowLastColumn="0" w:lastRowFirstColumn="0" w:lastRowLastColumn="0"/>
            </w:pPr>
            <w:r>
              <w:t>14%</w:t>
            </w:r>
          </w:p>
        </w:tc>
        <w:tc>
          <w:tcPr>
            <w:tcW w:w="1108" w:type="dxa"/>
            <w:noWrap/>
            <w:vAlign w:val="center"/>
            <w:hideMark/>
          </w:tcPr>
          <w:p w:rsidRPr="001004D8" w:rsidR="00A21E3C" w:rsidP="003856CC" w:rsidRDefault="00A21E3C" w14:paraId="01444583" w14:textId="332DC728">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8" w:type="dxa"/>
            <w:noWrap/>
            <w:vAlign w:val="center"/>
            <w:hideMark/>
          </w:tcPr>
          <w:p w:rsidRPr="001004D8" w:rsidR="00A21E3C" w:rsidP="003856CC" w:rsidRDefault="00A21E3C" w14:paraId="332B6372" w14:textId="2CF77231">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2292D061" w14:textId="31003B8F">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00B050"/>
              </w:rPr>
              <w:t>Yes</w:t>
            </w:r>
          </w:p>
        </w:tc>
      </w:tr>
      <w:tr w:rsidRPr="001004D8" w:rsidR="003856CC" w:rsidTr="003856CC" w14:paraId="51F9B888"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3810C6FC" w14:textId="240424FF">
            <w:pPr>
              <w:pStyle w:val="NNTableText"/>
            </w:pPr>
            <w:r>
              <w:t>FR9 – Bedford</w:t>
            </w:r>
          </w:p>
        </w:tc>
        <w:tc>
          <w:tcPr>
            <w:tcW w:w="1333" w:type="dxa"/>
            <w:noWrap/>
            <w:vAlign w:val="bottom"/>
            <w:hideMark/>
          </w:tcPr>
          <w:p w:rsidRPr="001004D8" w:rsidR="00A21E3C" w:rsidP="00A21E3C" w:rsidRDefault="00A21E3C" w14:paraId="76AE85FD" w14:textId="3E3743AA">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20572FF3" w14:textId="48C13DD6">
            <w:pPr>
              <w:pStyle w:val="NNTableText"/>
              <w:jc w:val="center"/>
              <w:cnfStyle w:val="000000000000" w:firstRow="0" w:lastRow="0" w:firstColumn="0" w:lastColumn="0" w:oddVBand="0" w:evenVBand="0" w:oddHBand="0" w:evenHBand="0" w:firstRowFirstColumn="0" w:firstRowLastColumn="0" w:lastRowFirstColumn="0" w:lastRowLastColumn="0"/>
            </w:pPr>
            <w:r>
              <w:t>8%</w:t>
            </w:r>
          </w:p>
        </w:tc>
        <w:tc>
          <w:tcPr>
            <w:tcW w:w="630" w:type="dxa"/>
            <w:noWrap/>
            <w:vAlign w:val="center"/>
            <w:hideMark/>
          </w:tcPr>
          <w:p w:rsidRPr="001004D8" w:rsidR="00A21E3C" w:rsidP="003856CC" w:rsidRDefault="00A21E3C" w14:paraId="4BD74CA0" w14:textId="7088DBC6">
            <w:pPr>
              <w:pStyle w:val="NNTableText"/>
              <w:jc w:val="center"/>
              <w:cnfStyle w:val="000000000000" w:firstRow="0" w:lastRow="0" w:firstColumn="0" w:lastColumn="0" w:oddVBand="0" w:evenVBand="0" w:oddHBand="0" w:evenHBand="0" w:firstRowFirstColumn="0" w:firstRowLastColumn="0" w:lastRowFirstColumn="0" w:lastRowLastColumn="0"/>
            </w:pPr>
            <w:r>
              <w:t>25%</w:t>
            </w:r>
          </w:p>
        </w:tc>
        <w:tc>
          <w:tcPr>
            <w:tcW w:w="1108" w:type="dxa"/>
            <w:noWrap/>
            <w:vAlign w:val="center"/>
            <w:hideMark/>
          </w:tcPr>
          <w:p w:rsidRPr="001004D8" w:rsidR="00A21E3C" w:rsidP="003856CC" w:rsidRDefault="00A21E3C" w14:paraId="1DA37DAE" w14:textId="18C77E7A">
            <w:pPr>
              <w:pStyle w:val="NNTableText"/>
              <w:jc w:val="center"/>
              <w:cnfStyle w:val="000000000000" w:firstRow="0" w:lastRow="0" w:firstColumn="0" w:lastColumn="0" w:oddVBand="0" w:evenVBand="0" w:oddHBand="0" w:evenHBand="0" w:firstRowFirstColumn="0" w:firstRowLastColumn="0" w:lastRowFirstColumn="0" w:lastRowLastColumn="0"/>
            </w:pPr>
            <w:r>
              <w:t>67%</w:t>
            </w:r>
          </w:p>
        </w:tc>
        <w:tc>
          <w:tcPr>
            <w:tcW w:w="1108" w:type="dxa"/>
            <w:noWrap/>
            <w:vAlign w:val="center"/>
            <w:hideMark/>
          </w:tcPr>
          <w:p w:rsidRPr="001004D8" w:rsidR="00A21E3C" w:rsidP="003856CC" w:rsidRDefault="00A21E3C" w14:paraId="241930BD" w14:textId="51AEEEBB">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756F82CC" w14:textId="112BBCFD">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22AD64BD"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74290CF3" w14:textId="150F53A9">
            <w:pPr>
              <w:pStyle w:val="NNTableText"/>
            </w:pPr>
            <w:r>
              <w:t>FR10 – Rodman St./Walmart</w:t>
            </w:r>
          </w:p>
        </w:tc>
        <w:tc>
          <w:tcPr>
            <w:tcW w:w="1333" w:type="dxa"/>
            <w:noWrap/>
            <w:vAlign w:val="bottom"/>
            <w:hideMark/>
          </w:tcPr>
          <w:p w:rsidRPr="001004D8" w:rsidR="00A21E3C" w:rsidP="00A21E3C" w:rsidRDefault="00A21E3C" w14:paraId="65E2B46C" w14:textId="63A77061">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45306DAC" w14:textId="74373144">
            <w:pPr>
              <w:pStyle w:val="NNTableText"/>
              <w:jc w:val="center"/>
              <w:cnfStyle w:val="000000000000" w:firstRow="0" w:lastRow="0" w:firstColumn="0" w:lastColumn="0" w:oddVBand="0" w:evenVBand="0" w:oddHBand="0" w:evenHBand="0" w:firstRowFirstColumn="0" w:firstRowLastColumn="0" w:lastRowFirstColumn="0" w:lastRowLastColumn="0"/>
            </w:pPr>
            <w:r>
              <w:t>3%</w:t>
            </w:r>
          </w:p>
        </w:tc>
        <w:tc>
          <w:tcPr>
            <w:tcW w:w="630" w:type="dxa"/>
            <w:noWrap/>
            <w:vAlign w:val="center"/>
            <w:hideMark/>
          </w:tcPr>
          <w:p w:rsidRPr="001004D8" w:rsidR="00A21E3C" w:rsidP="003856CC" w:rsidRDefault="00A21E3C" w14:paraId="6DEC4289" w14:textId="707DE79E">
            <w:pPr>
              <w:pStyle w:val="NNTableText"/>
              <w:jc w:val="center"/>
              <w:cnfStyle w:val="000000000000" w:firstRow="0" w:lastRow="0" w:firstColumn="0" w:lastColumn="0" w:oddVBand="0" w:evenVBand="0" w:oddHBand="0" w:evenHBand="0" w:firstRowFirstColumn="0" w:firstRowLastColumn="0" w:lastRowFirstColumn="0" w:lastRowLastColumn="0"/>
            </w:pPr>
            <w:r>
              <w:t>31%</w:t>
            </w:r>
          </w:p>
        </w:tc>
        <w:tc>
          <w:tcPr>
            <w:tcW w:w="1108" w:type="dxa"/>
            <w:noWrap/>
            <w:vAlign w:val="center"/>
            <w:hideMark/>
          </w:tcPr>
          <w:p w:rsidRPr="001004D8" w:rsidR="00A21E3C" w:rsidP="003856CC" w:rsidRDefault="00A21E3C" w14:paraId="1BC186EB" w14:textId="03DB73B3">
            <w:pPr>
              <w:pStyle w:val="NNTableText"/>
              <w:jc w:val="center"/>
              <w:cnfStyle w:val="000000000000" w:firstRow="0" w:lastRow="0" w:firstColumn="0" w:lastColumn="0" w:oddVBand="0" w:evenVBand="0" w:oddHBand="0" w:evenHBand="0" w:firstRowFirstColumn="0" w:firstRowLastColumn="0" w:lastRowFirstColumn="0" w:lastRowLastColumn="0"/>
            </w:pPr>
            <w:r>
              <w:t>66%</w:t>
            </w:r>
          </w:p>
        </w:tc>
        <w:tc>
          <w:tcPr>
            <w:tcW w:w="1108" w:type="dxa"/>
            <w:noWrap/>
            <w:vAlign w:val="center"/>
            <w:hideMark/>
          </w:tcPr>
          <w:p w:rsidRPr="001004D8" w:rsidR="00A21E3C" w:rsidP="003856CC" w:rsidRDefault="00A21E3C" w14:paraId="6A61B6AB" w14:textId="2F6BB5D6">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41A99B08" w14:textId="4C8D0E57">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43747FF2"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70FE7089" w14:textId="573C0B90">
            <w:pPr>
              <w:pStyle w:val="NNTableText"/>
            </w:pPr>
            <w:r>
              <w:t>NB1 – Fort Rodman</w:t>
            </w:r>
          </w:p>
        </w:tc>
        <w:tc>
          <w:tcPr>
            <w:tcW w:w="1333" w:type="dxa"/>
            <w:noWrap/>
            <w:vAlign w:val="bottom"/>
            <w:hideMark/>
          </w:tcPr>
          <w:p w:rsidRPr="001004D8" w:rsidR="00A21E3C" w:rsidP="00A21E3C" w:rsidRDefault="00A21E3C" w14:paraId="6C303BB7" w14:textId="1B5FD501">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116FD6BE" w14:textId="03645B10">
            <w:pPr>
              <w:pStyle w:val="NNTableText"/>
              <w:jc w:val="center"/>
              <w:cnfStyle w:val="000000000000" w:firstRow="0" w:lastRow="0" w:firstColumn="0" w:lastColumn="0" w:oddVBand="0" w:evenVBand="0" w:oddHBand="0" w:evenHBand="0" w:firstRowFirstColumn="0" w:firstRowLastColumn="0" w:lastRowFirstColumn="0" w:lastRowLastColumn="0"/>
            </w:pPr>
            <w:r>
              <w:t>4%</w:t>
            </w:r>
          </w:p>
        </w:tc>
        <w:tc>
          <w:tcPr>
            <w:tcW w:w="630" w:type="dxa"/>
            <w:noWrap/>
            <w:vAlign w:val="center"/>
            <w:hideMark/>
          </w:tcPr>
          <w:p w:rsidRPr="001004D8" w:rsidR="00A21E3C" w:rsidP="003856CC" w:rsidRDefault="00A21E3C" w14:paraId="0A8DE2DC" w14:textId="522D9D19">
            <w:pPr>
              <w:pStyle w:val="NNTableText"/>
              <w:jc w:val="center"/>
              <w:cnfStyle w:val="000000000000" w:firstRow="0" w:lastRow="0" w:firstColumn="0" w:lastColumn="0" w:oddVBand="0" w:evenVBand="0" w:oddHBand="0" w:evenHBand="0" w:firstRowFirstColumn="0" w:firstRowLastColumn="0" w:lastRowFirstColumn="0" w:lastRowLastColumn="0"/>
            </w:pPr>
            <w:r>
              <w:t>14%</w:t>
            </w:r>
          </w:p>
        </w:tc>
        <w:tc>
          <w:tcPr>
            <w:tcW w:w="1108" w:type="dxa"/>
            <w:noWrap/>
            <w:vAlign w:val="center"/>
            <w:hideMark/>
          </w:tcPr>
          <w:p w:rsidRPr="001004D8" w:rsidR="00A21E3C" w:rsidP="003856CC" w:rsidRDefault="00A21E3C" w14:paraId="0044CF5E" w14:textId="3ED97161">
            <w:pPr>
              <w:pStyle w:val="NNTableText"/>
              <w:jc w:val="center"/>
              <w:cnfStyle w:val="000000000000" w:firstRow="0" w:lastRow="0" w:firstColumn="0" w:lastColumn="0" w:oddVBand="0" w:evenVBand="0" w:oddHBand="0" w:evenHBand="0" w:firstRowFirstColumn="0" w:firstRowLastColumn="0" w:lastRowFirstColumn="0" w:lastRowLastColumn="0"/>
            </w:pPr>
            <w:r>
              <w:t>83%</w:t>
            </w:r>
          </w:p>
        </w:tc>
        <w:tc>
          <w:tcPr>
            <w:tcW w:w="1108" w:type="dxa"/>
            <w:noWrap/>
            <w:vAlign w:val="center"/>
            <w:hideMark/>
          </w:tcPr>
          <w:p w:rsidRPr="001004D8" w:rsidR="00A21E3C" w:rsidP="003856CC" w:rsidRDefault="00A21E3C" w14:paraId="6AD3FA86" w14:textId="32323F97">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613EDB6B" w14:textId="231ECC0C">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3A0C547F"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675D4C37" w14:textId="7B7176B1">
            <w:pPr>
              <w:pStyle w:val="NNTableText"/>
            </w:pPr>
            <w:r>
              <w:t>NB2 – Lund’s Corner</w:t>
            </w:r>
          </w:p>
        </w:tc>
        <w:tc>
          <w:tcPr>
            <w:tcW w:w="1333" w:type="dxa"/>
            <w:noWrap/>
            <w:vAlign w:val="bottom"/>
            <w:hideMark/>
          </w:tcPr>
          <w:p w:rsidRPr="001004D8" w:rsidR="00A21E3C" w:rsidP="00A21E3C" w:rsidRDefault="00A21E3C" w14:paraId="0141CA01" w14:textId="0E577446">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53EF2AAE" w14:textId="4523A1C5">
            <w:pPr>
              <w:pStyle w:val="NNTableText"/>
              <w:jc w:val="center"/>
              <w:cnfStyle w:val="000000000000" w:firstRow="0" w:lastRow="0" w:firstColumn="0" w:lastColumn="0" w:oddVBand="0" w:evenVBand="0" w:oddHBand="0" w:evenHBand="0" w:firstRowFirstColumn="0" w:firstRowLastColumn="0" w:lastRowFirstColumn="0" w:lastRowLastColumn="0"/>
            </w:pPr>
            <w:r>
              <w:t>2%</w:t>
            </w:r>
          </w:p>
        </w:tc>
        <w:tc>
          <w:tcPr>
            <w:tcW w:w="630" w:type="dxa"/>
            <w:noWrap/>
            <w:vAlign w:val="center"/>
            <w:hideMark/>
          </w:tcPr>
          <w:p w:rsidRPr="001004D8" w:rsidR="00A21E3C" w:rsidP="003856CC" w:rsidRDefault="00A21E3C" w14:paraId="19453666" w14:textId="78DEBA0C">
            <w:pPr>
              <w:pStyle w:val="NNTableText"/>
              <w:jc w:val="center"/>
              <w:cnfStyle w:val="000000000000" w:firstRow="0" w:lastRow="0" w:firstColumn="0" w:lastColumn="0" w:oddVBand="0" w:evenVBand="0" w:oddHBand="0" w:evenHBand="0" w:firstRowFirstColumn="0" w:firstRowLastColumn="0" w:lastRowFirstColumn="0" w:lastRowLastColumn="0"/>
            </w:pPr>
            <w:r>
              <w:t>16%</w:t>
            </w:r>
          </w:p>
        </w:tc>
        <w:tc>
          <w:tcPr>
            <w:tcW w:w="1108" w:type="dxa"/>
            <w:noWrap/>
            <w:vAlign w:val="center"/>
            <w:hideMark/>
          </w:tcPr>
          <w:p w:rsidRPr="001004D8" w:rsidR="00A21E3C" w:rsidP="003856CC" w:rsidRDefault="00A21E3C" w14:paraId="0F449630" w14:textId="3AEBE65E">
            <w:pPr>
              <w:pStyle w:val="NNTableText"/>
              <w:jc w:val="center"/>
              <w:cnfStyle w:val="000000000000" w:firstRow="0" w:lastRow="0" w:firstColumn="0" w:lastColumn="0" w:oddVBand="0" w:evenVBand="0" w:oddHBand="0" w:evenHBand="0" w:firstRowFirstColumn="0" w:firstRowLastColumn="0" w:lastRowFirstColumn="0" w:lastRowLastColumn="0"/>
            </w:pPr>
            <w:r>
              <w:t>82%</w:t>
            </w:r>
          </w:p>
        </w:tc>
        <w:tc>
          <w:tcPr>
            <w:tcW w:w="1108" w:type="dxa"/>
            <w:noWrap/>
            <w:vAlign w:val="center"/>
            <w:hideMark/>
          </w:tcPr>
          <w:p w:rsidRPr="001004D8" w:rsidR="00A21E3C" w:rsidP="003856CC" w:rsidRDefault="00A21E3C" w14:paraId="55426C94" w14:textId="7AF97361">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704C4BFE" w14:textId="4F6363A5">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30B12E74"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0612647B" w14:textId="7C16FA90">
            <w:pPr>
              <w:pStyle w:val="NNTableText"/>
            </w:pPr>
            <w:r>
              <w:t>NB3 – Dartmouth St.</w:t>
            </w:r>
          </w:p>
        </w:tc>
        <w:tc>
          <w:tcPr>
            <w:tcW w:w="1333" w:type="dxa"/>
            <w:noWrap/>
            <w:vAlign w:val="bottom"/>
            <w:hideMark/>
          </w:tcPr>
          <w:p w:rsidRPr="001004D8" w:rsidR="00A21E3C" w:rsidP="00A21E3C" w:rsidRDefault="00A21E3C" w14:paraId="0AA57C15" w14:textId="01871BAD">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0995EA5A" w14:textId="48D0CCC0">
            <w:pPr>
              <w:pStyle w:val="NNTableText"/>
              <w:jc w:val="center"/>
              <w:cnfStyle w:val="000000000000" w:firstRow="0" w:lastRow="0" w:firstColumn="0" w:lastColumn="0" w:oddVBand="0" w:evenVBand="0" w:oddHBand="0" w:evenHBand="0" w:firstRowFirstColumn="0" w:firstRowLastColumn="0" w:lastRowFirstColumn="0" w:lastRowLastColumn="0"/>
            </w:pPr>
            <w:r>
              <w:t>3%</w:t>
            </w:r>
          </w:p>
        </w:tc>
        <w:tc>
          <w:tcPr>
            <w:tcW w:w="630" w:type="dxa"/>
            <w:noWrap/>
            <w:vAlign w:val="center"/>
            <w:hideMark/>
          </w:tcPr>
          <w:p w:rsidRPr="001004D8" w:rsidR="00A21E3C" w:rsidP="003856CC" w:rsidRDefault="00A21E3C" w14:paraId="574C456D" w14:textId="2E5416ED">
            <w:pPr>
              <w:pStyle w:val="NNTableText"/>
              <w:jc w:val="center"/>
              <w:cnfStyle w:val="000000000000" w:firstRow="0" w:lastRow="0" w:firstColumn="0" w:lastColumn="0" w:oddVBand="0" w:evenVBand="0" w:oddHBand="0" w:evenHBand="0" w:firstRowFirstColumn="0" w:firstRowLastColumn="0" w:lastRowFirstColumn="0" w:lastRowLastColumn="0"/>
            </w:pPr>
            <w:r>
              <w:t>7%</w:t>
            </w:r>
          </w:p>
        </w:tc>
        <w:tc>
          <w:tcPr>
            <w:tcW w:w="1108" w:type="dxa"/>
            <w:noWrap/>
            <w:vAlign w:val="center"/>
            <w:hideMark/>
          </w:tcPr>
          <w:p w:rsidRPr="001004D8" w:rsidR="00A21E3C" w:rsidP="003856CC" w:rsidRDefault="00A21E3C" w14:paraId="2410526C" w14:textId="031C8E2E">
            <w:pPr>
              <w:pStyle w:val="NNTableText"/>
              <w:jc w:val="center"/>
              <w:cnfStyle w:val="000000000000" w:firstRow="0" w:lastRow="0" w:firstColumn="0" w:lastColumn="0" w:oddVBand="0" w:evenVBand="0" w:oddHBand="0" w:evenHBand="0" w:firstRowFirstColumn="0" w:firstRowLastColumn="0" w:lastRowFirstColumn="0" w:lastRowLastColumn="0"/>
            </w:pPr>
            <w:r>
              <w:t>90%</w:t>
            </w:r>
          </w:p>
        </w:tc>
        <w:tc>
          <w:tcPr>
            <w:tcW w:w="1108" w:type="dxa"/>
            <w:noWrap/>
            <w:vAlign w:val="center"/>
            <w:hideMark/>
          </w:tcPr>
          <w:p w:rsidRPr="001004D8" w:rsidR="00A21E3C" w:rsidP="003856CC" w:rsidRDefault="00A21E3C" w14:paraId="2136BB53" w14:textId="52A4B1DE">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4BBD1A92" w14:textId="2A595D0F">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00B050"/>
              </w:rPr>
              <w:t>Yes</w:t>
            </w:r>
          </w:p>
        </w:tc>
      </w:tr>
      <w:tr w:rsidRPr="001004D8" w:rsidR="003856CC" w:rsidTr="008B657B" w14:paraId="642DAFAE"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3856CC" w:rsidP="003856CC" w:rsidRDefault="003856CC" w14:paraId="184FE2B2" w14:textId="083C18A9">
            <w:pPr>
              <w:pStyle w:val="NNTableText"/>
            </w:pPr>
            <w:r>
              <w:t>NB4 – Ashley Blvd.</w:t>
            </w:r>
          </w:p>
        </w:tc>
        <w:tc>
          <w:tcPr>
            <w:tcW w:w="1333" w:type="dxa"/>
            <w:noWrap/>
            <w:vAlign w:val="bottom"/>
            <w:hideMark/>
          </w:tcPr>
          <w:p w:rsidRPr="001004D8" w:rsidR="003856CC" w:rsidP="003856CC" w:rsidRDefault="003856CC" w14:paraId="4BB8963D" w14:textId="57BE1A38">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3856CC" w:rsidP="003856CC" w:rsidRDefault="003856CC" w14:paraId="03687842" w14:textId="3F8D290D">
            <w:pPr>
              <w:pStyle w:val="NNTableText"/>
              <w:jc w:val="center"/>
              <w:cnfStyle w:val="000000000000" w:firstRow="0" w:lastRow="0" w:firstColumn="0" w:lastColumn="0" w:oddVBand="0" w:evenVBand="0" w:oddHBand="0" w:evenHBand="0" w:firstRowFirstColumn="0" w:firstRowLastColumn="0" w:lastRowFirstColumn="0" w:lastRowLastColumn="0"/>
            </w:pPr>
            <w:r>
              <w:t>4%</w:t>
            </w:r>
          </w:p>
        </w:tc>
        <w:tc>
          <w:tcPr>
            <w:tcW w:w="630" w:type="dxa"/>
            <w:noWrap/>
            <w:vAlign w:val="center"/>
            <w:hideMark/>
          </w:tcPr>
          <w:p w:rsidRPr="001004D8" w:rsidR="003856CC" w:rsidP="003856CC" w:rsidRDefault="003856CC" w14:paraId="59DA2423" w14:textId="57D8DC7B">
            <w:pPr>
              <w:pStyle w:val="NNTableText"/>
              <w:jc w:val="center"/>
              <w:cnfStyle w:val="000000000000" w:firstRow="0" w:lastRow="0" w:firstColumn="0" w:lastColumn="0" w:oddVBand="0" w:evenVBand="0" w:oddHBand="0" w:evenHBand="0" w:firstRowFirstColumn="0" w:firstRowLastColumn="0" w:lastRowFirstColumn="0" w:lastRowLastColumn="0"/>
            </w:pPr>
            <w:r>
              <w:t>6%</w:t>
            </w:r>
          </w:p>
        </w:tc>
        <w:tc>
          <w:tcPr>
            <w:tcW w:w="1108" w:type="dxa"/>
            <w:noWrap/>
            <w:vAlign w:val="center"/>
            <w:hideMark/>
          </w:tcPr>
          <w:p w:rsidRPr="001004D8" w:rsidR="003856CC" w:rsidP="003856CC" w:rsidRDefault="003856CC" w14:paraId="20A93A58" w14:textId="5393B6B1">
            <w:pPr>
              <w:pStyle w:val="NNTableText"/>
              <w:jc w:val="center"/>
              <w:cnfStyle w:val="000000000000" w:firstRow="0" w:lastRow="0" w:firstColumn="0" w:lastColumn="0" w:oddVBand="0" w:evenVBand="0" w:oddHBand="0" w:evenHBand="0" w:firstRowFirstColumn="0" w:firstRowLastColumn="0" w:lastRowFirstColumn="0" w:lastRowLastColumn="0"/>
            </w:pPr>
            <w:r>
              <w:t>90%</w:t>
            </w:r>
          </w:p>
        </w:tc>
        <w:tc>
          <w:tcPr>
            <w:tcW w:w="1108" w:type="dxa"/>
            <w:noWrap/>
            <w:vAlign w:val="center"/>
            <w:hideMark/>
          </w:tcPr>
          <w:p w:rsidRPr="001004D8" w:rsidR="003856CC" w:rsidP="003856CC" w:rsidRDefault="003856CC" w14:paraId="172FFD77" w14:textId="4AC3910A">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hideMark/>
          </w:tcPr>
          <w:p w:rsidRPr="003856CC" w:rsidR="003856CC" w:rsidP="003856CC" w:rsidRDefault="003856CC" w14:paraId="271B7A40" w14:textId="2AFA9914">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F45880">
              <w:rPr>
                <w:b/>
                <w:bCs/>
                <w:color w:val="00B050"/>
              </w:rPr>
              <w:t>Yes</w:t>
            </w:r>
          </w:p>
        </w:tc>
      </w:tr>
      <w:tr w:rsidRPr="001004D8" w:rsidR="003856CC" w:rsidTr="008B657B" w14:paraId="01706041"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3856CC" w:rsidP="003856CC" w:rsidRDefault="003856CC" w14:paraId="47B99C86" w14:textId="3A3382B6">
            <w:pPr>
              <w:pStyle w:val="NNTableText"/>
            </w:pPr>
            <w:r>
              <w:t>NB5 – South Central</w:t>
            </w:r>
          </w:p>
        </w:tc>
        <w:tc>
          <w:tcPr>
            <w:tcW w:w="1333" w:type="dxa"/>
            <w:noWrap/>
            <w:vAlign w:val="bottom"/>
            <w:hideMark/>
          </w:tcPr>
          <w:p w:rsidRPr="001004D8" w:rsidR="003856CC" w:rsidP="003856CC" w:rsidRDefault="003856CC" w14:paraId="36B69340" w14:textId="22FDF25F">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3856CC" w:rsidP="003856CC" w:rsidRDefault="003856CC" w14:paraId="153BDE89" w14:textId="778544F1">
            <w:pPr>
              <w:pStyle w:val="NNTableText"/>
              <w:jc w:val="center"/>
              <w:cnfStyle w:val="000000000000" w:firstRow="0" w:lastRow="0" w:firstColumn="0" w:lastColumn="0" w:oddVBand="0" w:evenVBand="0" w:oddHBand="0" w:evenHBand="0" w:firstRowFirstColumn="0" w:firstRowLastColumn="0" w:lastRowFirstColumn="0" w:lastRowLastColumn="0"/>
            </w:pPr>
            <w:r>
              <w:t>2%</w:t>
            </w:r>
          </w:p>
        </w:tc>
        <w:tc>
          <w:tcPr>
            <w:tcW w:w="630" w:type="dxa"/>
            <w:noWrap/>
            <w:vAlign w:val="center"/>
            <w:hideMark/>
          </w:tcPr>
          <w:p w:rsidRPr="001004D8" w:rsidR="003856CC" w:rsidP="003856CC" w:rsidRDefault="003856CC" w14:paraId="34D4F0E8" w14:textId="393D6ECB">
            <w:pPr>
              <w:pStyle w:val="NNTableText"/>
              <w:jc w:val="center"/>
              <w:cnfStyle w:val="000000000000" w:firstRow="0" w:lastRow="0" w:firstColumn="0" w:lastColumn="0" w:oddVBand="0" w:evenVBand="0" w:oddHBand="0" w:evenHBand="0" w:firstRowFirstColumn="0" w:firstRowLastColumn="0" w:lastRowFirstColumn="0" w:lastRowLastColumn="0"/>
            </w:pPr>
            <w:r>
              <w:t>11%</w:t>
            </w:r>
          </w:p>
        </w:tc>
        <w:tc>
          <w:tcPr>
            <w:tcW w:w="1108" w:type="dxa"/>
            <w:noWrap/>
            <w:vAlign w:val="center"/>
            <w:hideMark/>
          </w:tcPr>
          <w:p w:rsidRPr="001004D8" w:rsidR="003856CC" w:rsidP="003856CC" w:rsidRDefault="003856CC" w14:paraId="682AC487" w14:textId="4451123E">
            <w:pPr>
              <w:pStyle w:val="NNTableText"/>
              <w:jc w:val="center"/>
              <w:cnfStyle w:val="000000000000" w:firstRow="0" w:lastRow="0" w:firstColumn="0" w:lastColumn="0" w:oddVBand="0" w:evenVBand="0" w:oddHBand="0" w:evenHBand="0" w:firstRowFirstColumn="0" w:firstRowLastColumn="0" w:lastRowFirstColumn="0" w:lastRowLastColumn="0"/>
            </w:pPr>
            <w:r>
              <w:t>87%</w:t>
            </w:r>
          </w:p>
        </w:tc>
        <w:tc>
          <w:tcPr>
            <w:tcW w:w="1108" w:type="dxa"/>
            <w:noWrap/>
            <w:vAlign w:val="center"/>
            <w:hideMark/>
          </w:tcPr>
          <w:p w:rsidRPr="001004D8" w:rsidR="003856CC" w:rsidP="003856CC" w:rsidRDefault="003856CC" w14:paraId="4BC25D7D" w14:textId="24FF3386">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hideMark/>
          </w:tcPr>
          <w:p w:rsidRPr="003856CC" w:rsidR="003856CC" w:rsidP="003856CC" w:rsidRDefault="003856CC" w14:paraId="7A895435" w14:textId="327516D8">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F45880">
              <w:rPr>
                <w:b/>
                <w:bCs/>
                <w:color w:val="00B050"/>
              </w:rPr>
              <w:t>Yes</w:t>
            </w:r>
          </w:p>
        </w:tc>
      </w:tr>
      <w:tr w:rsidRPr="001004D8" w:rsidR="003856CC" w:rsidTr="003856CC" w14:paraId="08943DEF"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4F295FC6" w14:textId="10EE469C">
            <w:pPr>
              <w:pStyle w:val="NNTableText"/>
            </w:pPr>
            <w:r>
              <w:t>NB6 – Shawmut</w:t>
            </w:r>
          </w:p>
        </w:tc>
        <w:tc>
          <w:tcPr>
            <w:tcW w:w="1333" w:type="dxa"/>
            <w:noWrap/>
            <w:vAlign w:val="bottom"/>
            <w:hideMark/>
          </w:tcPr>
          <w:p w:rsidRPr="001004D8" w:rsidR="00A21E3C" w:rsidP="00A21E3C" w:rsidRDefault="00A21E3C" w14:paraId="014C17AF" w14:textId="43C89C5F">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5F3550F7" w14:textId="2DF2AA41">
            <w:pPr>
              <w:pStyle w:val="NNTableText"/>
              <w:jc w:val="center"/>
              <w:cnfStyle w:val="000000000000" w:firstRow="0" w:lastRow="0" w:firstColumn="0" w:lastColumn="0" w:oddVBand="0" w:evenVBand="0" w:oddHBand="0" w:evenHBand="0" w:firstRowFirstColumn="0" w:firstRowLastColumn="0" w:lastRowFirstColumn="0" w:lastRowLastColumn="0"/>
            </w:pPr>
            <w:r>
              <w:t>9%</w:t>
            </w:r>
          </w:p>
        </w:tc>
        <w:tc>
          <w:tcPr>
            <w:tcW w:w="630" w:type="dxa"/>
            <w:noWrap/>
            <w:vAlign w:val="center"/>
            <w:hideMark/>
          </w:tcPr>
          <w:p w:rsidRPr="001004D8" w:rsidR="00A21E3C" w:rsidP="003856CC" w:rsidRDefault="00A21E3C" w14:paraId="1B6FFD02" w14:textId="58CA593C">
            <w:pPr>
              <w:pStyle w:val="NNTableText"/>
              <w:jc w:val="center"/>
              <w:cnfStyle w:val="000000000000" w:firstRow="0" w:lastRow="0" w:firstColumn="0" w:lastColumn="0" w:oddVBand="0" w:evenVBand="0" w:oddHBand="0" w:evenHBand="0" w:firstRowFirstColumn="0" w:firstRowLastColumn="0" w:lastRowFirstColumn="0" w:lastRowLastColumn="0"/>
            </w:pPr>
            <w:r>
              <w:t>7%</w:t>
            </w:r>
          </w:p>
        </w:tc>
        <w:tc>
          <w:tcPr>
            <w:tcW w:w="1108" w:type="dxa"/>
            <w:noWrap/>
            <w:vAlign w:val="center"/>
            <w:hideMark/>
          </w:tcPr>
          <w:p w:rsidRPr="001004D8" w:rsidR="00A21E3C" w:rsidP="003856CC" w:rsidRDefault="00A21E3C" w14:paraId="3249FC89" w14:textId="34257D46">
            <w:pPr>
              <w:pStyle w:val="NNTableText"/>
              <w:jc w:val="center"/>
              <w:cnfStyle w:val="000000000000" w:firstRow="0" w:lastRow="0" w:firstColumn="0" w:lastColumn="0" w:oddVBand="0" w:evenVBand="0" w:oddHBand="0" w:evenHBand="0" w:firstRowFirstColumn="0" w:firstRowLastColumn="0" w:lastRowFirstColumn="0" w:lastRowLastColumn="0"/>
            </w:pPr>
            <w:r>
              <w:t>84%</w:t>
            </w:r>
          </w:p>
        </w:tc>
        <w:tc>
          <w:tcPr>
            <w:tcW w:w="1108" w:type="dxa"/>
            <w:noWrap/>
            <w:vAlign w:val="center"/>
            <w:hideMark/>
          </w:tcPr>
          <w:p w:rsidRPr="001004D8" w:rsidR="00A21E3C" w:rsidP="003856CC" w:rsidRDefault="00A21E3C" w14:paraId="5B69E032" w14:textId="47B03138">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07CAC27F" w14:textId="774D495C">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8B657B" w14:paraId="175997B9"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3856CC" w:rsidP="003856CC" w:rsidRDefault="003856CC" w14:paraId="3A18AB5A" w14:textId="6525D32B">
            <w:pPr>
              <w:pStyle w:val="NNTableText"/>
            </w:pPr>
            <w:r>
              <w:t>NB8 – Mt. Pleasant</w:t>
            </w:r>
          </w:p>
        </w:tc>
        <w:tc>
          <w:tcPr>
            <w:tcW w:w="1333" w:type="dxa"/>
            <w:noWrap/>
            <w:vAlign w:val="bottom"/>
            <w:hideMark/>
          </w:tcPr>
          <w:p w:rsidRPr="001004D8" w:rsidR="003856CC" w:rsidP="003856CC" w:rsidRDefault="003856CC" w14:paraId="5F727801" w14:textId="159C496F">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3856CC" w:rsidP="003856CC" w:rsidRDefault="003856CC" w14:paraId="4572B62C" w14:textId="22E01B8E">
            <w:pPr>
              <w:pStyle w:val="NNTableText"/>
              <w:jc w:val="center"/>
              <w:cnfStyle w:val="000000000000" w:firstRow="0" w:lastRow="0" w:firstColumn="0" w:lastColumn="0" w:oddVBand="0" w:evenVBand="0" w:oddHBand="0" w:evenHBand="0" w:firstRowFirstColumn="0" w:firstRowLastColumn="0" w:lastRowFirstColumn="0" w:lastRowLastColumn="0"/>
            </w:pPr>
            <w:r>
              <w:t>5%</w:t>
            </w:r>
          </w:p>
        </w:tc>
        <w:tc>
          <w:tcPr>
            <w:tcW w:w="630" w:type="dxa"/>
            <w:noWrap/>
            <w:vAlign w:val="center"/>
            <w:hideMark/>
          </w:tcPr>
          <w:p w:rsidRPr="001004D8" w:rsidR="003856CC" w:rsidP="003856CC" w:rsidRDefault="003856CC" w14:paraId="5CC3A0D5" w14:textId="01D49CB5">
            <w:pPr>
              <w:pStyle w:val="NNTableText"/>
              <w:jc w:val="center"/>
              <w:cnfStyle w:val="000000000000" w:firstRow="0" w:lastRow="0" w:firstColumn="0" w:lastColumn="0" w:oddVBand="0" w:evenVBand="0" w:oddHBand="0" w:evenHBand="0" w:firstRowFirstColumn="0" w:firstRowLastColumn="0" w:lastRowFirstColumn="0" w:lastRowLastColumn="0"/>
            </w:pPr>
            <w:r>
              <w:t>9%</w:t>
            </w:r>
          </w:p>
        </w:tc>
        <w:tc>
          <w:tcPr>
            <w:tcW w:w="1108" w:type="dxa"/>
            <w:noWrap/>
            <w:vAlign w:val="center"/>
            <w:hideMark/>
          </w:tcPr>
          <w:p w:rsidRPr="001004D8" w:rsidR="003856CC" w:rsidP="003856CC" w:rsidRDefault="003856CC" w14:paraId="57FDE5F7" w14:textId="2A19ED38">
            <w:pPr>
              <w:pStyle w:val="NNTableText"/>
              <w:jc w:val="center"/>
              <w:cnfStyle w:val="000000000000" w:firstRow="0" w:lastRow="0" w:firstColumn="0" w:lastColumn="0" w:oddVBand="0" w:evenVBand="0" w:oddHBand="0" w:evenHBand="0" w:firstRowFirstColumn="0" w:firstRowLastColumn="0" w:lastRowFirstColumn="0" w:lastRowLastColumn="0"/>
            </w:pPr>
            <w:r>
              <w:t>86%</w:t>
            </w:r>
          </w:p>
        </w:tc>
        <w:tc>
          <w:tcPr>
            <w:tcW w:w="1108" w:type="dxa"/>
            <w:noWrap/>
            <w:vAlign w:val="center"/>
            <w:hideMark/>
          </w:tcPr>
          <w:p w:rsidRPr="001004D8" w:rsidR="003856CC" w:rsidP="003856CC" w:rsidRDefault="003856CC" w14:paraId="426C25B9" w14:textId="19151425">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hideMark/>
          </w:tcPr>
          <w:p w:rsidRPr="003856CC" w:rsidR="003856CC" w:rsidP="003856CC" w:rsidRDefault="003856CC" w14:paraId="49F000C0" w14:textId="6C4527F4">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B021EE">
              <w:rPr>
                <w:b/>
                <w:bCs/>
                <w:color w:val="00B050"/>
              </w:rPr>
              <w:t>Yes</w:t>
            </w:r>
          </w:p>
        </w:tc>
      </w:tr>
      <w:tr w:rsidRPr="001004D8" w:rsidR="003856CC" w:rsidTr="008B657B" w14:paraId="70BAB381"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3856CC" w:rsidP="003856CC" w:rsidRDefault="003856CC" w14:paraId="631E631B" w14:textId="7BB82B13">
            <w:pPr>
              <w:pStyle w:val="NNTableText"/>
            </w:pPr>
            <w:r>
              <w:t>NB9X – FR-NB Express</w:t>
            </w:r>
          </w:p>
        </w:tc>
        <w:tc>
          <w:tcPr>
            <w:tcW w:w="1333" w:type="dxa"/>
            <w:noWrap/>
            <w:vAlign w:val="bottom"/>
            <w:hideMark/>
          </w:tcPr>
          <w:p w:rsidRPr="001004D8" w:rsidR="003856CC" w:rsidP="003856CC" w:rsidRDefault="003856CC" w14:paraId="1FCCE6EA" w14:textId="110C6253">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3856CC" w:rsidP="003856CC" w:rsidRDefault="003856CC" w14:paraId="12C36C43" w14:textId="55DEA063">
            <w:pPr>
              <w:pStyle w:val="NNTableText"/>
              <w:jc w:val="center"/>
              <w:cnfStyle w:val="000000000000" w:firstRow="0" w:lastRow="0" w:firstColumn="0" w:lastColumn="0" w:oddVBand="0" w:evenVBand="0" w:oddHBand="0" w:evenHBand="0" w:firstRowFirstColumn="0" w:firstRowLastColumn="0" w:lastRowFirstColumn="0" w:lastRowLastColumn="0"/>
            </w:pPr>
            <w:r>
              <w:t>3%</w:t>
            </w:r>
          </w:p>
        </w:tc>
        <w:tc>
          <w:tcPr>
            <w:tcW w:w="630" w:type="dxa"/>
            <w:noWrap/>
            <w:vAlign w:val="center"/>
            <w:hideMark/>
          </w:tcPr>
          <w:p w:rsidRPr="001004D8" w:rsidR="003856CC" w:rsidP="003856CC" w:rsidRDefault="003856CC" w14:paraId="6E1D043A" w14:textId="3C7291B8">
            <w:pPr>
              <w:pStyle w:val="NNTableText"/>
              <w:jc w:val="center"/>
              <w:cnfStyle w:val="000000000000" w:firstRow="0" w:lastRow="0" w:firstColumn="0" w:lastColumn="0" w:oddVBand="0" w:evenVBand="0" w:oddHBand="0" w:evenHBand="0" w:firstRowFirstColumn="0" w:firstRowLastColumn="0" w:lastRowFirstColumn="0" w:lastRowLastColumn="0"/>
            </w:pPr>
            <w:r>
              <w:t>3%</w:t>
            </w:r>
          </w:p>
        </w:tc>
        <w:tc>
          <w:tcPr>
            <w:tcW w:w="1108" w:type="dxa"/>
            <w:noWrap/>
            <w:vAlign w:val="center"/>
            <w:hideMark/>
          </w:tcPr>
          <w:p w:rsidRPr="001004D8" w:rsidR="003856CC" w:rsidP="003856CC" w:rsidRDefault="003856CC" w14:paraId="6A38269E" w14:textId="30BFD8B1">
            <w:pPr>
              <w:pStyle w:val="NNTableText"/>
              <w:jc w:val="center"/>
              <w:cnfStyle w:val="000000000000" w:firstRow="0" w:lastRow="0" w:firstColumn="0" w:lastColumn="0" w:oddVBand="0" w:evenVBand="0" w:oddHBand="0" w:evenHBand="0" w:firstRowFirstColumn="0" w:firstRowLastColumn="0" w:lastRowFirstColumn="0" w:lastRowLastColumn="0"/>
            </w:pPr>
            <w:r>
              <w:t>94%</w:t>
            </w:r>
          </w:p>
        </w:tc>
        <w:tc>
          <w:tcPr>
            <w:tcW w:w="1108" w:type="dxa"/>
            <w:noWrap/>
            <w:vAlign w:val="center"/>
            <w:hideMark/>
          </w:tcPr>
          <w:p w:rsidRPr="001004D8" w:rsidR="003856CC" w:rsidP="003856CC" w:rsidRDefault="003856CC" w14:paraId="072E7DDA" w14:textId="5DA53DB2">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hideMark/>
          </w:tcPr>
          <w:p w:rsidRPr="003856CC" w:rsidR="003856CC" w:rsidP="003856CC" w:rsidRDefault="003856CC" w14:paraId="1D9ED0BD" w14:textId="002984B5">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B021EE">
              <w:rPr>
                <w:b/>
                <w:bCs/>
                <w:color w:val="00B050"/>
              </w:rPr>
              <w:t>Yes</w:t>
            </w:r>
          </w:p>
        </w:tc>
      </w:tr>
      <w:tr w:rsidRPr="001004D8" w:rsidR="003856CC" w:rsidTr="008B657B" w14:paraId="75A5197E"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3856CC" w:rsidP="003856CC" w:rsidRDefault="003856CC" w14:paraId="45855BB1" w14:textId="191D9F4C">
            <w:pPr>
              <w:pStyle w:val="NNTableText"/>
            </w:pPr>
            <w:r>
              <w:t>NB11 – Fairhaven</w:t>
            </w:r>
          </w:p>
        </w:tc>
        <w:tc>
          <w:tcPr>
            <w:tcW w:w="1333" w:type="dxa"/>
            <w:noWrap/>
            <w:vAlign w:val="bottom"/>
            <w:hideMark/>
          </w:tcPr>
          <w:p w:rsidRPr="001004D8" w:rsidR="003856CC" w:rsidP="003856CC" w:rsidRDefault="003856CC" w14:paraId="281B6AA5" w14:textId="4082D146">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3856CC" w:rsidP="003856CC" w:rsidRDefault="003856CC" w14:paraId="3ED71183" w14:textId="12064DAF">
            <w:pPr>
              <w:pStyle w:val="NNTableText"/>
              <w:jc w:val="center"/>
              <w:cnfStyle w:val="000000000000" w:firstRow="0" w:lastRow="0" w:firstColumn="0" w:lastColumn="0" w:oddVBand="0" w:evenVBand="0" w:oddHBand="0" w:evenHBand="0" w:firstRowFirstColumn="0" w:firstRowLastColumn="0" w:lastRowFirstColumn="0" w:lastRowLastColumn="0"/>
            </w:pPr>
            <w:r>
              <w:t>2%</w:t>
            </w:r>
          </w:p>
        </w:tc>
        <w:tc>
          <w:tcPr>
            <w:tcW w:w="630" w:type="dxa"/>
            <w:noWrap/>
            <w:vAlign w:val="center"/>
            <w:hideMark/>
          </w:tcPr>
          <w:p w:rsidRPr="001004D8" w:rsidR="003856CC" w:rsidP="003856CC" w:rsidRDefault="003856CC" w14:paraId="5BC792B3" w14:textId="00884E43">
            <w:pPr>
              <w:pStyle w:val="NNTableText"/>
              <w:jc w:val="center"/>
              <w:cnfStyle w:val="000000000000" w:firstRow="0" w:lastRow="0" w:firstColumn="0" w:lastColumn="0" w:oddVBand="0" w:evenVBand="0" w:oddHBand="0" w:evenHBand="0" w:firstRowFirstColumn="0" w:firstRowLastColumn="0" w:lastRowFirstColumn="0" w:lastRowLastColumn="0"/>
            </w:pPr>
            <w:r>
              <w:t>11%</w:t>
            </w:r>
          </w:p>
        </w:tc>
        <w:tc>
          <w:tcPr>
            <w:tcW w:w="1108" w:type="dxa"/>
            <w:noWrap/>
            <w:vAlign w:val="center"/>
            <w:hideMark/>
          </w:tcPr>
          <w:p w:rsidRPr="001004D8" w:rsidR="003856CC" w:rsidP="003856CC" w:rsidRDefault="003856CC" w14:paraId="1253BB24" w14:textId="0E82E859">
            <w:pPr>
              <w:pStyle w:val="NNTableText"/>
              <w:jc w:val="center"/>
              <w:cnfStyle w:val="000000000000" w:firstRow="0" w:lastRow="0" w:firstColumn="0" w:lastColumn="0" w:oddVBand="0" w:evenVBand="0" w:oddHBand="0" w:evenHBand="0" w:firstRowFirstColumn="0" w:firstRowLastColumn="0" w:lastRowFirstColumn="0" w:lastRowLastColumn="0"/>
            </w:pPr>
            <w:r>
              <w:t>86%</w:t>
            </w:r>
          </w:p>
        </w:tc>
        <w:tc>
          <w:tcPr>
            <w:tcW w:w="1108" w:type="dxa"/>
            <w:noWrap/>
            <w:vAlign w:val="center"/>
            <w:hideMark/>
          </w:tcPr>
          <w:p w:rsidRPr="001004D8" w:rsidR="003856CC" w:rsidP="003856CC" w:rsidRDefault="003856CC" w14:paraId="313F0CF3" w14:textId="73001431">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hideMark/>
          </w:tcPr>
          <w:p w:rsidRPr="003856CC" w:rsidR="003856CC" w:rsidP="003856CC" w:rsidRDefault="003856CC" w14:paraId="5AE09AF2" w14:textId="22AA2E1A">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B021EE">
              <w:rPr>
                <w:b/>
                <w:bCs/>
                <w:color w:val="00B050"/>
              </w:rPr>
              <w:t>Yes</w:t>
            </w:r>
          </w:p>
        </w:tc>
      </w:tr>
      <w:tr w:rsidRPr="001004D8" w:rsidR="003856CC" w:rsidTr="003856CC" w14:paraId="686D1664"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59CFDFF9" w14:textId="028CBA0F">
            <w:pPr>
              <w:pStyle w:val="NNTableText"/>
            </w:pPr>
            <w:r>
              <w:t>New Bedford School Trips</w:t>
            </w:r>
          </w:p>
        </w:tc>
        <w:tc>
          <w:tcPr>
            <w:tcW w:w="1333" w:type="dxa"/>
            <w:noWrap/>
            <w:vAlign w:val="bottom"/>
            <w:hideMark/>
          </w:tcPr>
          <w:p w:rsidRPr="001004D8" w:rsidR="00A21E3C" w:rsidP="00A21E3C" w:rsidRDefault="00A21E3C" w14:paraId="16D02E33" w14:textId="5415215D">
            <w:pPr>
              <w:pStyle w:val="NNTableText"/>
              <w:cnfStyle w:val="000000000000" w:firstRow="0" w:lastRow="0" w:firstColumn="0" w:lastColumn="0" w:oddVBand="0" w:evenVBand="0" w:oddHBand="0" w:evenHBand="0" w:firstRowFirstColumn="0" w:firstRowLastColumn="0" w:lastRowFirstColumn="0" w:lastRowLastColumn="0"/>
            </w:pPr>
            <w:r>
              <w:t>Minority</w:t>
            </w:r>
          </w:p>
        </w:tc>
        <w:tc>
          <w:tcPr>
            <w:tcW w:w="690" w:type="dxa"/>
            <w:noWrap/>
            <w:vAlign w:val="center"/>
            <w:hideMark/>
          </w:tcPr>
          <w:p w:rsidRPr="001004D8" w:rsidR="00A21E3C" w:rsidP="003856CC" w:rsidRDefault="00A21E3C" w14:paraId="4B890CBB" w14:textId="2E24D1B5">
            <w:pPr>
              <w:pStyle w:val="NNTableText"/>
              <w:jc w:val="center"/>
              <w:cnfStyle w:val="000000000000" w:firstRow="0" w:lastRow="0" w:firstColumn="0" w:lastColumn="0" w:oddVBand="0" w:evenVBand="0" w:oddHBand="0" w:evenHBand="0" w:firstRowFirstColumn="0" w:firstRowLastColumn="0" w:lastRowFirstColumn="0" w:lastRowLastColumn="0"/>
            </w:pPr>
            <w:r>
              <w:t>13%</w:t>
            </w:r>
          </w:p>
        </w:tc>
        <w:tc>
          <w:tcPr>
            <w:tcW w:w="630" w:type="dxa"/>
            <w:noWrap/>
            <w:vAlign w:val="center"/>
            <w:hideMark/>
          </w:tcPr>
          <w:p w:rsidRPr="001004D8" w:rsidR="00A21E3C" w:rsidP="003856CC" w:rsidRDefault="00A21E3C" w14:paraId="63BA303B" w14:textId="3E083B95">
            <w:pPr>
              <w:pStyle w:val="NNTableText"/>
              <w:jc w:val="center"/>
              <w:cnfStyle w:val="000000000000" w:firstRow="0" w:lastRow="0" w:firstColumn="0" w:lastColumn="0" w:oddVBand="0" w:evenVBand="0" w:oddHBand="0" w:evenHBand="0" w:firstRowFirstColumn="0" w:firstRowLastColumn="0" w:lastRowFirstColumn="0" w:lastRowLastColumn="0"/>
            </w:pPr>
            <w:r>
              <w:t>34%</w:t>
            </w:r>
          </w:p>
        </w:tc>
        <w:tc>
          <w:tcPr>
            <w:tcW w:w="1108" w:type="dxa"/>
            <w:noWrap/>
            <w:vAlign w:val="center"/>
            <w:hideMark/>
          </w:tcPr>
          <w:p w:rsidRPr="001004D8" w:rsidR="00A21E3C" w:rsidP="003856CC" w:rsidRDefault="00A21E3C" w14:paraId="78D94084" w14:textId="7DAF5C1F">
            <w:pPr>
              <w:pStyle w:val="NNTableText"/>
              <w:jc w:val="center"/>
              <w:cnfStyle w:val="000000000000" w:firstRow="0" w:lastRow="0" w:firstColumn="0" w:lastColumn="0" w:oddVBand="0" w:evenVBand="0" w:oddHBand="0" w:evenHBand="0" w:firstRowFirstColumn="0" w:firstRowLastColumn="0" w:lastRowFirstColumn="0" w:lastRowLastColumn="0"/>
            </w:pPr>
            <w:r>
              <w:t>52%</w:t>
            </w:r>
          </w:p>
        </w:tc>
        <w:tc>
          <w:tcPr>
            <w:tcW w:w="1108" w:type="dxa"/>
            <w:noWrap/>
            <w:vAlign w:val="center"/>
            <w:hideMark/>
          </w:tcPr>
          <w:p w:rsidRPr="001004D8" w:rsidR="00A21E3C" w:rsidP="003856CC" w:rsidRDefault="00A21E3C" w14:paraId="418CF62C" w14:textId="5A783EC4">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57CCD751" w14:textId="72020382">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784A96A6" w14:textId="77777777">
        <w:trPr>
          <w:trHeight w:val="188"/>
        </w:trPr>
        <w:tc>
          <w:tcPr>
            <w:cnfStyle w:val="001000000000" w:firstRow="0" w:lastRow="0" w:firstColumn="1" w:lastColumn="0" w:oddVBand="0" w:evenVBand="0" w:oddHBand="0" w:evenHBand="0" w:firstRowFirstColumn="0" w:firstRowLastColumn="0" w:lastRowFirstColumn="0" w:lastRowLastColumn="0"/>
            <w:tcW w:w="3985" w:type="dxa"/>
            <w:gridSpan w:val="2"/>
            <w:shd w:val="clear" w:color="auto" w:fill="F2F2F2" w:themeFill="background1" w:themeFillShade="F2"/>
            <w:noWrap/>
            <w:vAlign w:val="bottom"/>
            <w:hideMark/>
          </w:tcPr>
          <w:p w:rsidRPr="003856CC" w:rsidR="003856CC" w:rsidP="003856CC" w:rsidRDefault="00753C3C" w14:paraId="08427700" w14:textId="466C61F7">
            <w:pPr>
              <w:pStyle w:val="NNTableText"/>
              <w:jc w:val="right"/>
              <w:rPr>
                <w:i/>
                <w:iCs/>
              </w:rPr>
            </w:pPr>
            <w:r>
              <w:rPr>
                <w:i/>
                <w:iCs/>
              </w:rPr>
              <w:t xml:space="preserve">Minority Route </w:t>
            </w:r>
            <w:r w:rsidRPr="003856CC" w:rsidR="003856CC">
              <w:rPr>
                <w:i/>
                <w:iCs/>
              </w:rPr>
              <w:t>Total</w:t>
            </w:r>
          </w:p>
        </w:tc>
        <w:tc>
          <w:tcPr>
            <w:tcW w:w="690" w:type="dxa"/>
            <w:shd w:val="clear" w:color="auto" w:fill="F2F2F2" w:themeFill="background1" w:themeFillShade="F2"/>
            <w:noWrap/>
            <w:vAlign w:val="center"/>
            <w:hideMark/>
          </w:tcPr>
          <w:p w:rsidRPr="003856CC" w:rsidR="003856CC" w:rsidP="003856CC" w:rsidRDefault="003856CC" w14:paraId="78DBFFDB" w14:textId="46C475EF">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3%</w:t>
            </w:r>
          </w:p>
        </w:tc>
        <w:tc>
          <w:tcPr>
            <w:tcW w:w="630" w:type="dxa"/>
            <w:shd w:val="clear" w:color="auto" w:fill="F2F2F2" w:themeFill="background1" w:themeFillShade="F2"/>
            <w:noWrap/>
            <w:vAlign w:val="center"/>
            <w:hideMark/>
          </w:tcPr>
          <w:p w:rsidRPr="003856CC" w:rsidR="003856CC" w:rsidP="003856CC" w:rsidRDefault="003856CC" w14:paraId="2AF371FD" w14:textId="19499A99">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13%</w:t>
            </w:r>
          </w:p>
        </w:tc>
        <w:tc>
          <w:tcPr>
            <w:tcW w:w="1108" w:type="dxa"/>
            <w:shd w:val="clear" w:color="auto" w:fill="F2F2F2" w:themeFill="background1" w:themeFillShade="F2"/>
            <w:noWrap/>
            <w:vAlign w:val="center"/>
            <w:hideMark/>
          </w:tcPr>
          <w:p w:rsidRPr="003856CC" w:rsidR="003856CC" w:rsidP="003856CC" w:rsidRDefault="003856CC" w14:paraId="5868D372" w14:textId="5AC99C72">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83%</w:t>
            </w:r>
          </w:p>
        </w:tc>
        <w:tc>
          <w:tcPr>
            <w:tcW w:w="1108" w:type="dxa"/>
            <w:shd w:val="clear" w:color="auto" w:fill="F2F2F2" w:themeFill="background1" w:themeFillShade="F2"/>
            <w:noWrap/>
            <w:vAlign w:val="center"/>
            <w:hideMark/>
          </w:tcPr>
          <w:p w:rsidRPr="003856CC" w:rsidR="003856CC" w:rsidP="003856CC" w:rsidRDefault="003856CC" w14:paraId="4884A2C4" w14:textId="6AE7DE48">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85%</w:t>
            </w:r>
          </w:p>
        </w:tc>
        <w:tc>
          <w:tcPr>
            <w:tcW w:w="1109" w:type="dxa"/>
            <w:shd w:val="clear" w:color="auto" w:fill="F2F2F2" w:themeFill="background1" w:themeFillShade="F2"/>
            <w:noWrap/>
            <w:vAlign w:val="center"/>
            <w:hideMark/>
          </w:tcPr>
          <w:p w:rsidRPr="001679F0" w:rsidR="003856CC" w:rsidP="003856CC" w:rsidRDefault="003856CC" w14:paraId="236517B1" w14:textId="4824B39D">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1679F0">
              <w:rPr>
                <w:b/>
                <w:bCs/>
                <w:i/>
                <w:iCs/>
                <w:color w:val="FF0000"/>
              </w:rPr>
              <w:t>No</w:t>
            </w:r>
          </w:p>
        </w:tc>
      </w:tr>
      <w:tr w:rsidRPr="001004D8" w:rsidR="003856CC" w:rsidTr="003856CC" w14:paraId="296C5DC7"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608244BB" w14:textId="39AAD612">
            <w:pPr>
              <w:pStyle w:val="NNTableText"/>
            </w:pPr>
            <w:r>
              <w:t>FR14 – Swansea Mall</w:t>
            </w:r>
          </w:p>
        </w:tc>
        <w:tc>
          <w:tcPr>
            <w:tcW w:w="1333" w:type="dxa"/>
            <w:noWrap/>
            <w:vAlign w:val="bottom"/>
            <w:hideMark/>
          </w:tcPr>
          <w:p w:rsidRPr="001004D8" w:rsidR="00A21E3C" w:rsidP="00A21E3C" w:rsidRDefault="00A21E3C" w14:paraId="00939F77" w14:textId="50C5D01B">
            <w:pPr>
              <w:pStyle w:val="NNTableText"/>
              <w:cnfStyle w:val="000000000000" w:firstRow="0" w:lastRow="0" w:firstColumn="0" w:lastColumn="0" w:oddVBand="0" w:evenVBand="0" w:oddHBand="0" w:evenHBand="0" w:firstRowFirstColumn="0" w:firstRowLastColumn="0" w:lastRowFirstColumn="0" w:lastRowLastColumn="0"/>
            </w:pPr>
            <w:r>
              <w:t>Non-Minority</w:t>
            </w:r>
          </w:p>
        </w:tc>
        <w:tc>
          <w:tcPr>
            <w:tcW w:w="690" w:type="dxa"/>
            <w:noWrap/>
            <w:vAlign w:val="center"/>
            <w:hideMark/>
          </w:tcPr>
          <w:p w:rsidRPr="001004D8" w:rsidR="00A21E3C" w:rsidP="003856CC" w:rsidRDefault="00A21E3C" w14:paraId="3A59506D" w14:textId="1A2F7B92">
            <w:pPr>
              <w:pStyle w:val="NNTableText"/>
              <w:jc w:val="center"/>
              <w:cnfStyle w:val="000000000000" w:firstRow="0" w:lastRow="0" w:firstColumn="0" w:lastColumn="0" w:oddVBand="0" w:evenVBand="0" w:oddHBand="0" w:evenHBand="0" w:firstRowFirstColumn="0" w:firstRowLastColumn="0" w:lastRowFirstColumn="0" w:lastRowLastColumn="0"/>
            </w:pPr>
            <w:r>
              <w:t>8%</w:t>
            </w:r>
          </w:p>
        </w:tc>
        <w:tc>
          <w:tcPr>
            <w:tcW w:w="630" w:type="dxa"/>
            <w:noWrap/>
            <w:vAlign w:val="center"/>
            <w:hideMark/>
          </w:tcPr>
          <w:p w:rsidRPr="001004D8" w:rsidR="00A21E3C" w:rsidP="003856CC" w:rsidRDefault="00A21E3C" w14:paraId="0F6F4848" w14:textId="7DE0EC8A">
            <w:pPr>
              <w:pStyle w:val="NNTableText"/>
              <w:jc w:val="center"/>
              <w:cnfStyle w:val="000000000000" w:firstRow="0" w:lastRow="0" w:firstColumn="0" w:lastColumn="0" w:oddVBand="0" w:evenVBand="0" w:oddHBand="0" w:evenHBand="0" w:firstRowFirstColumn="0" w:firstRowLastColumn="0" w:lastRowFirstColumn="0" w:lastRowLastColumn="0"/>
            </w:pPr>
            <w:r>
              <w:t>6%</w:t>
            </w:r>
          </w:p>
        </w:tc>
        <w:tc>
          <w:tcPr>
            <w:tcW w:w="1108" w:type="dxa"/>
            <w:noWrap/>
            <w:vAlign w:val="center"/>
            <w:hideMark/>
          </w:tcPr>
          <w:p w:rsidRPr="001004D8" w:rsidR="00A21E3C" w:rsidP="003856CC" w:rsidRDefault="00A21E3C" w14:paraId="3B34B990" w14:textId="6E1915BF">
            <w:pPr>
              <w:pStyle w:val="NNTableText"/>
              <w:jc w:val="center"/>
              <w:cnfStyle w:val="000000000000" w:firstRow="0" w:lastRow="0" w:firstColumn="0" w:lastColumn="0" w:oddVBand="0" w:evenVBand="0" w:oddHBand="0" w:evenHBand="0" w:firstRowFirstColumn="0" w:firstRowLastColumn="0" w:lastRowFirstColumn="0" w:lastRowLastColumn="0"/>
            </w:pPr>
            <w:r>
              <w:t>86%</w:t>
            </w:r>
          </w:p>
        </w:tc>
        <w:tc>
          <w:tcPr>
            <w:tcW w:w="1108" w:type="dxa"/>
            <w:noWrap/>
            <w:vAlign w:val="center"/>
            <w:hideMark/>
          </w:tcPr>
          <w:p w:rsidRPr="001004D8" w:rsidR="00A21E3C" w:rsidP="003856CC" w:rsidRDefault="00A21E3C" w14:paraId="70BFA71F" w14:textId="482E5141">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037B39FD" w14:textId="36641681">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00B050"/>
              </w:rPr>
              <w:t>Yes</w:t>
            </w:r>
          </w:p>
        </w:tc>
      </w:tr>
      <w:tr w:rsidRPr="001004D8" w:rsidR="003856CC" w:rsidTr="003856CC" w14:paraId="79418DF4"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3D565DFB" w14:textId="17E33382">
            <w:pPr>
              <w:pStyle w:val="NNTableText"/>
            </w:pPr>
            <w:r>
              <w:t>NB9 – Fall River-New Bedford</w:t>
            </w:r>
          </w:p>
        </w:tc>
        <w:tc>
          <w:tcPr>
            <w:tcW w:w="1333" w:type="dxa"/>
            <w:noWrap/>
            <w:vAlign w:val="bottom"/>
            <w:hideMark/>
          </w:tcPr>
          <w:p w:rsidRPr="001004D8" w:rsidR="00A21E3C" w:rsidP="00A21E3C" w:rsidRDefault="00A21E3C" w14:paraId="356032FC" w14:textId="4B6E0141">
            <w:pPr>
              <w:pStyle w:val="NNTableText"/>
              <w:cnfStyle w:val="000000000000" w:firstRow="0" w:lastRow="0" w:firstColumn="0" w:lastColumn="0" w:oddVBand="0" w:evenVBand="0" w:oddHBand="0" w:evenHBand="0" w:firstRowFirstColumn="0" w:firstRowLastColumn="0" w:lastRowFirstColumn="0" w:lastRowLastColumn="0"/>
            </w:pPr>
            <w:r>
              <w:t>Non-Minority</w:t>
            </w:r>
          </w:p>
        </w:tc>
        <w:tc>
          <w:tcPr>
            <w:tcW w:w="690" w:type="dxa"/>
            <w:noWrap/>
            <w:vAlign w:val="center"/>
            <w:hideMark/>
          </w:tcPr>
          <w:p w:rsidRPr="001004D8" w:rsidR="00A21E3C" w:rsidP="003856CC" w:rsidRDefault="00A21E3C" w14:paraId="4690CE5B" w14:textId="7E54323B">
            <w:pPr>
              <w:pStyle w:val="NNTableText"/>
              <w:jc w:val="center"/>
              <w:cnfStyle w:val="000000000000" w:firstRow="0" w:lastRow="0" w:firstColumn="0" w:lastColumn="0" w:oddVBand="0" w:evenVBand="0" w:oddHBand="0" w:evenHBand="0" w:firstRowFirstColumn="0" w:firstRowLastColumn="0" w:lastRowFirstColumn="0" w:lastRowLastColumn="0"/>
            </w:pPr>
            <w:r>
              <w:t>1%</w:t>
            </w:r>
          </w:p>
        </w:tc>
        <w:tc>
          <w:tcPr>
            <w:tcW w:w="630" w:type="dxa"/>
            <w:noWrap/>
            <w:vAlign w:val="center"/>
            <w:hideMark/>
          </w:tcPr>
          <w:p w:rsidRPr="001004D8" w:rsidR="00A21E3C" w:rsidP="003856CC" w:rsidRDefault="00A21E3C" w14:paraId="3C49469C" w14:textId="5714DB2F">
            <w:pPr>
              <w:pStyle w:val="NNTableText"/>
              <w:jc w:val="center"/>
              <w:cnfStyle w:val="000000000000" w:firstRow="0" w:lastRow="0" w:firstColumn="0" w:lastColumn="0" w:oddVBand="0" w:evenVBand="0" w:oddHBand="0" w:evenHBand="0" w:firstRowFirstColumn="0" w:firstRowLastColumn="0" w:lastRowFirstColumn="0" w:lastRowLastColumn="0"/>
            </w:pPr>
            <w:r>
              <w:t>21%</w:t>
            </w:r>
          </w:p>
        </w:tc>
        <w:tc>
          <w:tcPr>
            <w:tcW w:w="1108" w:type="dxa"/>
            <w:noWrap/>
            <w:vAlign w:val="center"/>
            <w:hideMark/>
          </w:tcPr>
          <w:p w:rsidRPr="001004D8" w:rsidR="00A21E3C" w:rsidP="003856CC" w:rsidRDefault="00A21E3C" w14:paraId="6226A86F" w14:textId="1258C6C4">
            <w:pPr>
              <w:pStyle w:val="NNTableText"/>
              <w:jc w:val="center"/>
              <w:cnfStyle w:val="000000000000" w:firstRow="0" w:lastRow="0" w:firstColumn="0" w:lastColumn="0" w:oddVBand="0" w:evenVBand="0" w:oddHBand="0" w:evenHBand="0" w:firstRowFirstColumn="0" w:firstRowLastColumn="0" w:lastRowFirstColumn="0" w:lastRowLastColumn="0"/>
            </w:pPr>
            <w:r>
              <w:t>78%</w:t>
            </w:r>
          </w:p>
        </w:tc>
        <w:tc>
          <w:tcPr>
            <w:tcW w:w="1108" w:type="dxa"/>
            <w:noWrap/>
            <w:vAlign w:val="center"/>
            <w:hideMark/>
          </w:tcPr>
          <w:p w:rsidRPr="001004D8" w:rsidR="00A21E3C" w:rsidP="003856CC" w:rsidRDefault="00A21E3C" w14:paraId="00189B65" w14:textId="63E5E5EA">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1679F0" w14:paraId="4B0E28D7" w14:textId="0E4EEDA2">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006815FA"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62EFCCEA" w14:textId="563CE73E">
            <w:pPr>
              <w:pStyle w:val="NNTableText"/>
            </w:pPr>
            <w:r>
              <w:t>NB10 – Dartmouth Mall</w:t>
            </w:r>
          </w:p>
        </w:tc>
        <w:tc>
          <w:tcPr>
            <w:tcW w:w="1333" w:type="dxa"/>
            <w:noWrap/>
            <w:vAlign w:val="bottom"/>
            <w:hideMark/>
          </w:tcPr>
          <w:p w:rsidRPr="001004D8" w:rsidR="00A21E3C" w:rsidP="00A21E3C" w:rsidRDefault="00A21E3C" w14:paraId="24950FD7" w14:textId="445B0C1B">
            <w:pPr>
              <w:pStyle w:val="NNTableText"/>
              <w:cnfStyle w:val="000000000000" w:firstRow="0" w:lastRow="0" w:firstColumn="0" w:lastColumn="0" w:oddVBand="0" w:evenVBand="0" w:oddHBand="0" w:evenHBand="0" w:firstRowFirstColumn="0" w:firstRowLastColumn="0" w:lastRowFirstColumn="0" w:lastRowLastColumn="0"/>
            </w:pPr>
            <w:r>
              <w:t>Non-Minority</w:t>
            </w:r>
          </w:p>
        </w:tc>
        <w:tc>
          <w:tcPr>
            <w:tcW w:w="690" w:type="dxa"/>
            <w:noWrap/>
            <w:vAlign w:val="center"/>
            <w:hideMark/>
          </w:tcPr>
          <w:p w:rsidRPr="001004D8" w:rsidR="00A21E3C" w:rsidP="003856CC" w:rsidRDefault="00A21E3C" w14:paraId="058D74FD" w14:textId="4C5CAF6C">
            <w:pPr>
              <w:pStyle w:val="NNTableText"/>
              <w:jc w:val="center"/>
              <w:cnfStyle w:val="000000000000" w:firstRow="0" w:lastRow="0" w:firstColumn="0" w:lastColumn="0" w:oddVBand="0" w:evenVBand="0" w:oddHBand="0" w:evenHBand="0" w:firstRowFirstColumn="0" w:firstRowLastColumn="0" w:lastRowFirstColumn="0" w:lastRowLastColumn="0"/>
            </w:pPr>
            <w:r>
              <w:t>9%</w:t>
            </w:r>
          </w:p>
        </w:tc>
        <w:tc>
          <w:tcPr>
            <w:tcW w:w="630" w:type="dxa"/>
            <w:noWrap/>
            <w:vAlign w:val="center"/>
            <w:hideMark/>
          </w:tcPr>
          <w:p w:rsidRPr="001004D8" w:rsidR="00A21E3C" w:rsidP="003856CC" w:rsidRDefault="00A21E3C" w14:paraId="1ECDC522" w14:textId="35A8650F">
            <w:pPr>
              <w:pStyle w:val="NNTableText"/>
              <w:jc w:val="center"/>
              <w:cnfStyle w:val="000000000000" w:firstRow="0" w:lastRow="0" w:firstColumn="0" w:lastColumn="0" w:oddVBand="0" w:evenVBand="0" w:oddHBand="0" w:evenHBand="0" w:firstRowFirstColumn="0" w:firstRowLastColumn="0" w:lastRowFirstColumn="0" w:lastRowLastColumn="0"/>
            </w:pPr>
            <w:r>
              <w:t>17%</w:t>
            </w:r>
          </w:p>
        </w:tc>
        <w:tc>
          <w:tcPr>
            <w:tcW w:w="1108" w:type="dxa"/>
            <w:noWrap/>
            <w:vAlign w:val="center"/>
            <w:hideMark/>
          </w:tcPr>
          <w:p w:rsidRPr="001004D8" w:rsidR="00A21E3C" w:rsidP="003856CC" w:rsidRDefault="00A21E3C" w14:paraId="57107E2B" w14:textId="7C2F0942">
            <w:pPr>
              <w:pStyle w:val="NNTableText"/>
              <w:jc w:val="center"/>
              <w:cnfStyle w:val="000000000000" w:firstRow="0" w:lastRow="0" w:firstColumn="0" w:lastColumn="0" w:oddVBand="0" w:evenVBand="0" w:oddHBand="0" w:evenHBand="0" w:firstRowFirstColumn="0" w:firstRowLastColumn="0" w:lastRowFirstColumn="0" w:lastRowLastColumn="0"/>
            </w:pPr>
            <w:r>
              <w:t>74%</w:t>
            </w:r>
          </w:p>
        </w:tc>
        <w:tc>
          <w:tcPr>
            <w:tcW w:w="1108" w:type="dxa"/>
            <w:noWrap/>
            <w:vAlign w:val="center"/>
            <w:hideMark/>
          </w:tcPr>
          <w:p w:rsidRPr="001004D8" w:rsidR="00A21E3C" w:rsidP="003856CC" w:rsidRDefault="00A21E3C" w14:paraId="2EC52924" w14:textId="49512126">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A21E3C" w14:paraId="5CC804AC" w14:textId="45FB9A78">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FF0000"/>
              </w:rPr>
              <w:t>No</w:t>
            </w:r>
          </w:p>
        </w:tc>
      </w:tr>
      <w:tr w:rsidRPr="001004D8" w:rsidR="003856CC" w:rsidTr="003856CC" w14:paraId="03316216" w14:textId="77777777">
        <w:trPr>
          <w:trHeight w:val="300"/>
        </w:trPr>
        <w:tc>
          <w:tcPr>
            <w:cnfStyle w:val="001000000000" w:firstRow="0" w:lastRow="0" w:firstColumn="1" w:lastColumn="0" w:oddVBand="0" w:evenVBand="0" w:oddHBand="0" w:evenHBand="0" w:firstRowFirstColumn="0" w:firstRowLastColumn="0" w:lastRowFirstColumn="0" w:lastRowLastColumn="0"/>
            <w:tcW w:w="2652" w:type="dxa"/>
            <w:noWrap/>
            <w:vAlign w:val="bottom"/>
            <w:hideMark/>
          </w:tcPr>
          <w:p w:rsidRPr="001004D8" w:rsidR="00A21E3C" w:rsidP="00A21E3C" w:rsidRDefault="00A21E3C" w14:paraId="341FC2FB" w14:textId="20583414">
            <w:pPr>
              <w:pStyle w:val="NNTableText"/>
            </w:pPr>
            <w:r>
              <w:t>North End Shuttle</w:t>
            </w:r>
          </w:p>
        </w:tc>
        <w:tc>
          <w:tcPr>
            <w:tcW w:w="1333" w:type="dxa"/>
            <w:noWrap/>
            <w:vAlign w:val="bottom"/>
            <w:hideMark/>
          </w:tcPr>
          <w:p w:rsidRPr="001004D8" w:rsidR="00A21E3C" w:rsidP="00A21E3C" w:rsidRDefault="00A21E3C" w14:paraId="4187E2A3" w14:textId="16CAC7B8">
            <w:pPr>
              <w:pStyle w:val="NNTableText"/>
              <w:cnfStyle w:val="000000000000" w:firstRow="0" w:lastRow="0" w:firstColumn="0" w:lastColumn="0" w:oddVBand="0" w:evenVBand="0" w:oddHBand="0" w:evenHBand="0" w:firstRowFirstColumn="0" w:firstRowLastColumn="0" w:lastRowFirstColumn="0" w:lastRowLastColumn="0"/>
            </w:pPr>
            <w:r>
              <w:t>Non-Minority</w:t>
            </w:r>
          </w:p>
        </w:tc>
        <w:tc>
          <w:tcPr>
            <w:tcW w:w="690" w:type="dxa"/>
            <w:noWrap/>
            <w:vAlign w:val="center"/>
            <w:hideMark/>
          </w:tcPr>
          <w:p w:rsidRPr="001004D8" w:rsidR="00A21E3C" w:rsidP="003856CC" w:rsidRDefault="00A21E3C" w14:paraId="150E6C12" w14:textId="09AF60E4">
            <w:pPr>
              <w:pStyle w:val="NNTableText"/>
              <w:jc w:val="center"/>
              <w:cnfStyle w:val="000000000000" w:firstRow="0" w:lastRow="0" w:firstColumn="0" w:lastColumn="0" w:oddVBand="0" w:evenVBand="0" w:oddHBand="0" w:evenHBand="0" w:firstRowFirstColumn="0" w:firstRowLastColumn="0" w:lastRowFirstColumn="0" w:lastRowLastColumn="0"/>
            </w:pPr>
            <w:r>
              <w:t>3%</w:t>
            </w:r>
          </w:p>
        </w:tc>
        <w:tc>
          <w:tcPr>
            <w:tcW w:w="630" w:type="dxa"/>
            <w:noWrap/>
            <w:vAlign w:val="center"/>
            <w:hideMark/>
          </w:tcPr>
          <w:p w:rsidRPr="001004D8" w:rsidR="00A21E3C" w:rsidP="003856CC" w:rsidRDefault="00A21E3C" w14:paraId="6554B4BF" w14:textId="25520040">
            <w:pPr>
              <w:pStyle w:val="NNTableText"/>
              <w:jc w:val="center"/>
              <w:cnfStyle w:val="000000000000" w:firstRow="0" w:lastRow="0" w:firstColumn="0" w:lastColumn="0" w:oddVBand="0" w:evenVBand="0" w:oddHBand="0" w:evenHBand="0" w:firstRowFirstColumn="0" w:firstRowLastColumn="0" w:lastRowFirstColumn="0" w:lastRowLastColumn="0"/>
            </w:pPr>
            <w:r>
              <w:t>5%</w:t>
            </w:r>
          </w:p>
        </w:tc>
        <w:tc>
          <w:tcPr>
            <w:tcW w:w="1108" w:type="dxa"/>
            <w:noWrap/>
            <w:vAlign w:val="center"/>
            <w:hideMark/>
          </w:tcPr>
          <w:p w:rsidRPr="001004D8" w:rsidR="00A21E3C" w:rsidP="003856CC" w:rsidRDefault="00A21E3C" w14:paraId="7DA6E4CA" w14:textId="1BBEAF4B">
            <w:pPr>
              <w:pStyle w:val="NNTableText"/>
              <w:jc w:val="center"/>
              <w:cnfStyle w:val="000000000000" w:firstRow="0" w:lastRow="0" w:firstColumn="0" w:lastColumn="0" w:oddVBand="0" w:evenVBand="0" w:oddHBand="0" w:evenHBand="0" w:firstRowFirstColumn="0" w:firstRowLastColumn="0" w:lastRowFirstColumn="0" w:lastRowLastColumn="0"/>
            </w:pPr>
            <w:r>
              <w:t>92%</w:t>
            </w:r>
          </w:p>
        </w:tc>
        <w:tc>
          <w:tcPr>
            <w:tcW w:w="1108" w:type="dxa"/>
            <w:noWrap/>
            <w:vAlign w:val="center"/>
            <w:hideMark/>
          </w:tcPr>
          <w:p w:rsidRPr="001004D8" w:rsidR="00A21E3C" w:rsidP="003856CC" w:rsidRDefault="00A21E3C" w14:paraId="06A41EAF" w14:textId="221D199B">
            <w:pPr>
              <w:pStyle w:val="NNTableText"/>
              <w:jc w:val="center"/>
              <w:cnfStyle w:val="000000000000" w:firstRow="0" w:lastRow="0" w:firstColumn="0" w:lastColumn="0" w:oddVBand="0" w:evenVBand="0" w:oddHBand="0" w:evenHBand="0" w:firstRowFirstColumn="0" w:firstRowLastColumn="0" w:lastRowFirstColumn="0" w:lastRowLastColumn="0"/>
            </w:pPr>
            <w:r>
              <w:t>85%</w:t>
            </w:r>
          </w:p>
        </w:tc>
        <w:tc>
          <w:tcPr>
            <w:tcW w:w="1109" w:type="dxa"/>
            <w:noWrap/>
            <w:vAlign w:val="center"/>
            <w:hideMark/>
          </w:tcPr>
          <w:p w:rsidRPr="003856CC" w:rsidR="00A21E3C" w:rsidP="003856CC" w:rsidRDefault="003856CC" w14:paraId="6139D871" w14:textId="5245EE31">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color w:val="00B050"/>
              </w:rPr>
              <w:t>Yes</w:t>
            </w:r>
          </w:p>
        </w:tc>
      </w:tr>
      <w:tr w:rsidRPr="001004D8" w:rsidR="003856CC" w:rsidTr="008B657B" w14:paraId="256CD888" w14:textId="77777777">
        <w:trPr>
          <w:trHeight w:val="315"/>
        </w:trPr>
        <w:tc>
          <w:tcPr>
            <w:cnfStyle w:val="001000000000" w:firstRow="0" w:lastRow="0" w:firstColumn="1" w:lastColumn="0" w:oddVBand="0" w:evenVBand="0" w:oddHBand="0" w:evenHBand="0" w:firstRowFirstColumn="0" w:firstRowLastColumn="0" w:lastRowFirstColumn="0" w:lastRowLastColumn="0"/>
            <w:tcW w:w="3985" w:type="dxa"/>
            <w:gridSpan w:val="2"/>
            <w:shd w:val="clear" w:color="auto" w:fill="F2F2F2" w:themeFill="background1" w:themeFillShade="F2"/>
            <w:noWrap/>
            <w:vAlign w:val="bottom"/>
            <w:hideMark/>
          </w:tcPr>
          <w:p w:rsidRPr="003856CC" w:rsidR="003856CC" w:rsidP="003856CC" w:rsidRDefault="00753C3C" w14:paraId="665E1174" w14:textId="480C482B">
            <w:pPr>
              <w:pStyle w:val="NNTableText"/>
              <w:jc w:val="right"/>
              <w:rPr>
                <w:i/>
                <w:iCs/>
              </w:rPr>
            </w:pPr>
            <w:r>
              <w:rPr>
                <w:i/>
                <w:iCs/>
              </w:rPr>
              <w:t xml:space="preserve">Non-Minority Route </w:t>
            </w:r>
            <w:r w:rsidRPr="003856CC" w:rsidR="003856CC">
              <w:rPr>
                <w:i/>
                <w:iCs/>
              </w:rPr>
              <w:t>Total</w:t>
            </w:r>
          </w:p>
        </w:tc>
        <w:tc>
          <w:tcPr>
            <w:tcW w:w="690" w:type="dxa"/>
            <w:shd w:val="clear" w:color="auto" w:fill="F2F2F2" w:themeFill="background1" w:themeFillShade="F2"/>
            <w:noWrap/>
            <w:vAlign w:val="center"/>
            <w:hideMark/>
          </w:tcPr>
          <w:p w:rsidRPr="003856CC" w:rsidR="003856CC" w:rsidP="003856CC" w:rsidRDefault="003856CC" w14:paraId="41D080E2" w14:textId="09D4F65C">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5%</w:t>
            </w:r>
          </w:p>
        </w:tc>
        <w:tc>
          <w:tcPr>
            <w:tcW w:w="630" w:type="dxa"/>
            <w:shd w:val="clear" w:color="auto" w:fill="F2F2F2" w:themeFill="background1" w:themeFillShade="F2"/>
            <w:noWrap/>
            <w:vAlign w:val="center"/>
            <w:hideMark/>
          </w:tcPr>
          <w:p w:rsidRPr="003856CC" w:rsidR="003856CC" w:rsidP="003856CC" w:rsidRDefault="003856CC" w14:paraId="76ED2D99" w14:textId="5DB05F3C">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16%</w:t>
            </w:r>
          </w:p>
        </w:tc>
        <w:tc>
          <w:tcPr>
            <w:tcW w:w="1108" w:type="dxa"/>
            <w:shd w:val="clear" w:color="auto" w:fill="F2F2F2" w:themeFill="background1" w:themeFillShade="F2"/>
            <w:noWrap/>
            <w:vAlign w:val="center"/>
            <w:hideMark/>
          </w:tcPr>
          <w:p w:rsidRPr="003856CC" w:rsidR="003856CC" w:rsidP="003856CC" w:rsidRDefault="003856CC" w14:paraId="03FB3C13" w14:textId="58707BCE">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80%</w:t>
            </w:r>
          </w:p>
        </w:tc>
        <w:tc>
          <w:tcPr>
            <w:tcW w:w="1108" w:type="dxa"/>
            <w:shd w:val="clear" w:color="auto" w:fill="F2F2F2" w:themeFill="background1" w:themeFillShade="F2"/>
            <w:noWrap/>
            <w:vAlign w:val="center"/>
            <w:hideMark/>
          </w:tcPr>
          <w:p w:rsidRPr="003856CC" w:rsidR="003856CC" w:rsidP="003856CC" w:rsidRDefault="003856CC" w14:paraId="583C512F" w14:textId="3A3869D6">
            <w:pPr>
              <w:pStyle w:val="NNTableText"/>
              <w:jc w:val="center"/>
              <w:cnfStyle w:val="000000000000" w:firstRow="0" w:lastRow="0" w:firstColumn="0" w:lastColumn="0" w:oddVBand="0" w:evenVBand="0" w:oddHBand="0" w:evenHBand="0" w:firstRowFirstColumn="0" w:firstRowLastColumn="0" w:lastRowFirstColumn="0" w:lastRowLastColumn="0"/>
              <w:rPr>
                <w:i/>
                <w:iCs/>
              </w:rPr>
            </w:pPr>
            <w:r w:rsidRPr="003856CC">
              <w:rPr>
                <w:i/>
                <w:iCs/>
              </w:rPr>
              <w:t>85%</w:t>
            </w:r>
          </w:p>
        </w:tc>
        <w:tc>
          <w:tcPr>
            <w:tcW w:w="1109" w:type="dxa"/>
            <w:shd w:val="clear" w:color="auto" w:fill="F2F2F2" w:themeFill="background1" w:themeFillShade="F2"/>
            <w:noWrap/>
            <w:hideMark/>
          </w:tcPr>
          <w:p w:rsidRPr="001679F0" w:rsidR="003856CC" w:rsidP="003856CC" w:rsidRDefault="003856CC" w14:paraId="1D035F54" w14:textId="48D867D7">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1679F0">
              <w:rPr>
                <w:b/>
                <w:bCs/>
                <w:i/>
                <w:iCs/>
                <w:color w:val="FF0000"/>
              </w:rPr>
              <w:t>No</w:t>
            </w:r>
          </w:p>
        </w:tc>
      </w:tr>
      <w:tr w:rsidRPr="001004D8" w:rsidR="003856CC" w:rsidTr="008B657B" w14:paraId="729E3D08" w14:textId="77777777">
        <w:trPr>
          <w:trHeight w:val="300"/>
        </w:trPr>
        <w:tc>
          <w:tcPr>
            <w:cnfStyle w:val="001000000000" w:firstRow="0" w:lastRow="0" w:firstColumn="1" w:lastColumn="0" w:oddVBand="0" w:evenVBand="0" w:oddHBand="0" w:evenHBand="0" w:firstRowFirstColumn="0" w:firstRowLastColumn="0" w:lastRowFirstColumn="0" w:lastRowLastColumn="0"/>
            <w:tcW w:w="3985" w:type="dxa"/>
            <w:gridSpan w:val="2"/>
            <w:shd w:val="clear" w:color="auto" w:fill="D9D9D9" w:themeFill="background1" w:themeFillShade="D9"/>
            <w:noWrap/>
            <w:vAlign w:val="bottom"/>
            <w:hideMark/>
          </w:tcPr>
          <w:p w:rsidRPr="003856CC" w:rsidR="003856CC" w:rsidP="003856CC" w:rsidRDefault="001679F0" w14:paraId="4976B977" w14:textId="03F3D4BC">
            <w:pPr>
              <w:pStyle w:val="NNTableText"/>
              <w:jc w:val="right"/>
              <w:rPr>
                <w:b/>
                <w:bCs/>
                <w:i/>
                <w:iCs/>
              </w:rPr>
            </w:pPr>
            <w:r>
              <w:rPr>
                <w:b/>
                <w:bCs/>
                <w:i/>
                <w:iCs/>
              </w:rPr>
              <w:t>Systemwide</w:t>
            </w:r>
            <w:r w:rsidRPr="003856CC" w:rsidR="003856CC">
              <w:rPr>
                <w:b/>
                <w:bCs/>
                <w:i/>
                <w:iCs/>
              </w:rPr>
              <w:t xml:space="preserve"> Total</w:t>
            </w:r>
          </w:p>
        </w:tc>
        <w:tc>
          <w:tcPr>
            <w:tcW w:w="690" w:type="dxa"/>
            <w:shd w:val="clear" w:color="auto" w:fill="D9D9D9" w:themeFill="background1" w:themeFillShade="D9"/>
            <w:noWrap/>
            <w:vAlign w:val="center"/>
            <w:hideMark/>
          </w:tcPr>
          <w:p w:rsidRPr="003856CC" w:rsidR="003856CC" w:rsidP="003856CC" w:rsidRDefault="003856CC" w14:paraId="6AB5EBC9" w14:textId="05EFD2AB">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3856CC">
              <w:rPr>
                <w:b/>
                <w:bCs/>
                <w:i/>
                <w:iCs/>
              </w:rPr>
              <w:t>3%</w:t>
            </w:r>
          </w:p>
        </w:tc>
        <w:tc>
          <w:tcPr>
            <w:tcW w:w="630" w:type="dxa"/>
            <w:shd w:val="clear" w:color="auto" w:fill="D9D9D9" w:themeFill="background1" w:themeFillShade="D9"/>
            <w:noWrap/>
            <w:vAlign w:val="center"/>
            <w:hideMark/>
          </w:tcPr>
          <w:p w:rsidRPr="003856CC" w:rsidR="003856CC" w:rsidP="003856CC" w:rsidRDefault="003856CC" w14:paraId="60236AE4" w14:textId="0DA0C94B">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3856CC">
              <w:rPr>
                <w:b/>
                <w:bCs/>
                <w:i/>
                <w:iCs/>
              </w:rPr>
              <w:t>14%</w:t>
            </w:r>
          </w:p>
        </w:tc>
        <w:tc>
          <w:tcPr>
            <w:tcW w:w="1108" w:type="dxa"/>
            <w:shd w:val="clear" w:color="auto" w:fill="D9D9D9" w:themeFill="background1" w:themeFillShade="D9"/>
            <w:noWrap/>
            <w:vAlign w:val="center"/>
            <w:hideMark/>
          </w:tcPr>
          <w:p w:rsidRPr="003856CC" w:rsidR="003856CC" w:rsidP="003856CC" w:rsidRDefault="003856CC" w14:paraId="49C883BF" w14:textId="5E3D55F7">
            <w:pPr>
              <w:pStyle w:val="NNTableText"/>
              <w:jc w:val="center"/>
              <w:cnfStyle w:val="000000000000" w:firstRow="0" w:lastRow="0" w:firstColumn="0" w:lastColumn="0" w:oddVBand="0" w:evenVBand="0" w:oddHBand="0" w:evenHBand="0" w:firstRowFirstColumn="0" w:firstRowLastColumn="0" w:lastRowFirstColumn="0" w:lastRowLastColumn="0"/>
              <w:rPr>
                <w:b/>
                <w:bCs/>
                <w:i/>
                <w:iCs/>
              </w:rPr>
            </w:pPr>
            <w:r w:rsidRPr="003856CC">
              <w:rPr>
                <w:b/>
                <w:bCs/>
                <w:i/>
                <w:iCs/>
              </w:rPr>
              <w:t>83%</w:t>
            </w:r>
          </w:p>
        </w:tc>
        <w:tc>
          <w:tcPr>
            <w:tcW w:w="1108" w:type="dxa"/>
            <w:shd w:val="clear" w:color="auto" w:fill="D9D9D9" w:themeFill="background1" w:themeFillShade="D9"/>
            <w:noWrap/>
            <w:vAlign w:val="center"/>
            <w:hideMark/>
          </w:tcPr>
          <w:p w:rsidRPr="003856CC" w:rsidR="003856CC" w:rsidP="003856CC" w:rsidRDefault="003856CC" w14:paraId="2C7304D7" w14:textId="16132067">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3856CC">
              <w:rPr>
                <w:b/>
                <w:bCs/>
              </w:rPr>
              <w:t>85%</w:t>
            </w:r>
          </w:p>
        </w:tc>
        <w:tc>
          <w:tcPr>
            <w:tcW w:w="1109" w:type="dxa"/>
            <w:shd w:val="clear" w:color="auto" w:fill="D9D9D9" w:themeFill="background1" w:themeFillShade="D9"/>
            <w:noWrap/>
            <w:hideMark/>
          </w:tcPr>
          <w:p w:rsidRPr="003856CC" w:rsidR="003856CC" w:rsidP="003856CC" w:rsidRDefault="003856CC" w14:paraId="538D6666" w14:textId="79328B48">
            <w:pPr>
              <w:pStyle w:val="NNTableText"/>
              <w:jc w:val="center"/>
              <w:cnfStyle w:val="000000000000" w:firstRow="0" w:lastRow="0" w:firstColumn="0" w:lastColumn="0" w:oddVBand="0" w:evenVBand="0" w:oddHBand="0" w:evenHBand="0" w:firstRowFirstColumn="0" w:firstRowLastColumn="0" w:lastRowFirstColumn="0" w:lastRowLastColumn="0"/>
              <w:rPr>
                <w:b/>
                <w:bCs/>
              </w:rPr>
            </w:pPr>
            <w:r w:rsidRPr="00274A44">
              <w:rPr>
                <w:b/>
                <w:bCs/>
                <w:color w:val="FF0000"/>
              </w:rPr>
              <w:t>No</w:t>
            </w:r>
          </w:p>
        </w:tc>
      </w:tr>
    </w:tbl>
    <w:p w:rsidR="00105F18" w:rsidP="001E73A1" w:rsidRDefault="00105F18" w14:paraId="79B437D0" w14:textId="76A9C7AC">
      <w:pPr>
        <w:pStyle w:val="NNSource"/>
        <w:rPr>
          <w:rStyle w:val="eop"/>
          <w:color w:val="BFBFBF" w:themeColor="background1" w:themeShade="BF"/>
        </w:rPr>
      </w:pPr>
      <w:r>
        <w:rPr>
          <w:color w:val="BFBFBF" w:themeColor="background1" w:themeShade="BF"/>
        </w:rPr>
        <w:t xml:space="preserve">Source: SRTA </w:t>
      </w:r>
      <w:r w:rsidR="001C3B44">
        <w:rPr>
          <w:color w:val="BFBFBF" w:themeColor="background1" w:themeShade="BF"/>
        </w:rPr>
        <w:t>AVL</w:t>
      </w:r>
      <w:r>
        <w:rPr>
          <w:color w:val="BFBFBF" w:themeColor="background1" w:themeShade="BF"/>
        </w:rPr>
        <w:t xml:space="preserve"> data from between June 1, </w:t>
      </w:r>
      <w:proofErr w:type="gramStart"/>
      <w:r>
        <w:rPr>
          <w:color w:val="BFBFBF" w:themeColor="background1" w:themeShade="BF"/>
        </w:rPr>
        <w:t>2021</w:t>
      </w:r>
      <w:proofErr w:type="gramEnd"/>
      <w:r>
        <w:rPr>
          <w:color w:val="BFBFBF" w:themeColor="background1" w:themeShade="BF"/>
        </w:rPr>
        <w:t xml:space="preserve"> and October 30, 2021.</w:t>
      </w:r>
      <w:r w:rsidR="00706792">
        <w:rPr>
          <w:color w:val="BFBFBF" w:themeColor="background1" w:themeShade="BF"/>
        </w:rPr>
        <w:br/>
      </w:r>
      <w:r w:rsidR="00706792">
        <w:rPr>
          <w:color w:val="BFBFBF" w:themeColor="background1" w:themeShade="BF"/>
        </w:rPr>
        <w:t xml:space="preserve">Note: FR6 was </w:t>
      </w:r>
      <w:r w:rsidR="00E96D76">
        <w:rPr>
          <w:color w:val="BFBFBF" w:themeColor="background1" w:themeShade="BF"/>
        </w:rPr>
        <w:t>not completely in</w:t>
      </w:r>
      <w:r w:rsidR="00706792">
        <w:rPr>
          <w:color w:val="BFBFBF" w:themeColor="background1" w:themeShade="BF"/>
        </w:rPr>
        <w:t xml:space="preserve"> service at the time these data were collected</w:t>
      </w:r>
      <w:r w:rsidR="00E96D76">
        <w:rPr>
          <w:color w:val="BFBFBF" w:themeColor="background1" w:themeShade="BF"/>
        </w:rPr>
        <w:t>, so is exclude</w:t>
      </w:r>
      <w:r w:rsidR="00C70941">
        <w:rPr>
          <w:color w:val="BFBFBF" w:themeColor="background1" w:themeShade="BF"/>
        </w:rPr>
        <w:t>d</w:t>
      </w:r>
      <w:r w:rsidR="00E96D76">
        <w:rPr>
          <w:color w:val="BFBFBF" w:themeColor="background1" w:themeShade="BF"/>
        </w:rPr>
        <w:t xml:space="preserve"> from this table.</w:t>
      </w:r>
    </w:p>
    <w:p w:rsidRPr="004768DD" w:rsidR="00233C4C" w:rsidP="00233C4C" w:rsidRDefault="00233C4C" w14:paraId="3D7C92AF" w14:textId="65BE4755">
      <w:pPr>
        <w:pStyle w:val="NN02"/>
      </w:pPr>
      <w:bookmarkStart w:name="_Toc95827360" w:id="89"/>
      <w:r>
        <w:rPr>
          <w:rStyle w:val="normaltextrun"/>
        </w:rPr>
        <w:t xml:space="preserve">7.5 </w:t>
      </w:r>
      <w:r w:rsidRPr="004768DD">
        <w:rPr>
          <w:rStyle w:val="normaltextrun"/>
        </w:rPr>
        <w:t>Service Availability</w:t>
      </w:r>
      <w:bookmarkEnd w:id="89"/>
    </w:p>
    <w:p w:rsidRPr="00C70941" w:rsidR="00233C4C" w:rsidP="00233C4C" w:rsidRDefault="00233C4C" w14:paraId="6F14147F" w14:textId="77777777">
      <w:pPr>
        <w:pStyle w:val="NNMainBody"/>
        <w:rPr>
          <w:rStyle w:val="normaltextrun"/>
        </w:rPr>
      </w:pPr>
      <w:r w:rsidRPr="00C70941">
        <w:rPr>
          <w:rStyle w:val="normaltextrun"/>
        </w:rPr>
        <w:t>Service availability measures the population that has access to the transit system. SRTA’s current standard is for 90% of households in the SRTA service area without access to a vehicle to be within ½-mile walking distance of a SRTA fixed-route bus stop.</w:t>
      </w:r>
    </w:p>
    <w:p w:rsidRPr="00C70941" w:rsidR="00233C4C" w:rsidP="00233C4C" w:rsidRDefault="00233C4C" w14:paraId="70632C91" w14:textId="060B4894">
      <w:pPr>
        <w:pStyle w:val="NNMainBody"/>
        <w:rPr>
          <w:rStyle w:val="normaltextrun"/>
        </w:rPr>
      </w:pPr>
      <w:r>
        <w:rPr>
          <w:rStyle w:val="normaltextrun"/>
        </w:rPr>
        <w:t>SRTA staff conducted a GIS analysis to assess the agency’s performance against this standard. The analysis created</w:t>
      </w:r>
      <w:r w:rsidRPr="004768DD">
        <w:rPr>
          <w:rStyle w:val="normaltextrun"/>
        </w:rPr>
        <w:t xml:space="preserve"> a </w:t>
      </w:r>
      <w:r w:rsidR="00656A63">
        <w:rPr>
          <w:rStyle w:val="normaltextrun"/>
        </w:rPr>
        <w:t>½-</w:t>
      </w:r>
      <w:r w:rsidRPr="004768DD">
        <w:rPr>
          <w:rStyle w:val="normaltextrun"/>
        </w:rPr>
        <w:t xml:space="preserve">mile walking distance </w:t>
      </w:r>
      <w:r>
        <w:rPr>
          <w:rStyle w:val="normaltextrun"/>
        </w:rPr>
        <w:t>buffer</w:t>
      </w:r>
      <w:r w:rsidRPr="004768DD">
        <w:rPr>
          <w:rStyle w:val="normaltextrun"/>
        </w:rPr>
        <w:t xml:space="preserve"> from each SRTA </w:t>
      </w:r>
      <w:r>
        <w:rPr>
          <w:rStyle w:val="normaltextrun"/>
        </w:rPr>
        <w:t xml:space="preserve">fixed-route </w:t>
      </w:r>
      <w:r w:rsidRPr="004768DD">
        <w:rPr>
          <w:rStyle w:val="normaltextrun"/>
        </w:rPr>
        <w:t>bus stop to establish a service area.</w:t>
      </w:r>
      <w:r>
        <w:rPr>
          <w:rStyle w:val="normaltextrun"/>
        </w:rPr>
        <w:t xml:space="preserve"> </w:t>
      </w:r>
      <w:r w:rsidRPr="004768DD">
        <w:rPr>
          <w:rStyle w:val="normaltextrun"/>
        </w:rPr>
        <w:t xml:space="preserve">To </w:t>
      </w:r>
      <w:r>
        <w:rPr>
          <w:rStyle w:val="normaltextrun"/>
        </w:rPr>
        <w:t>estimate</w:t>
      </w:r>
      <w:r w:rsidRPr="004768DD">
        <w:rPr>
          <w:rStyle w:val="normaltextrun"/>
        </w:rPr>
        <w:t xml:space="preserve"> the number of households in the </w:t>
      </w:r>
      <w:r>
        <w:rPr>
          <w:rStyle w:val="normaltextrun"/>
        </w:rPr>
        <w:t>service area</w:t>
      </w:r>
      <w:r w:rsidRPr="004768DD">
        <w:rPr>
          <w:rStyle w:val="normaltextrun"/>
        </w:rPr>
        <w:t xml:space="preserve">, the area of </w:t>
      </w:r>
      <w:r>
        <w:rPr>
          <w:rStyle w:val="normaltextrun"/>
        </w:rPr>
        <w:t xml:space="preserve">the buffer </w:t>
      </w:r>
      <w:r w:rsidRPr="004768DD">
        <w:rPr>
          <w:rStyle w:val="normaltextrun"/>
        </w:rPr>
        <w:t xml:space="preserve">was multiplied by the ratio of households to area for </w:t>
      </w:r>
      <w:r>
        <w:rPr>
          <w:rStyle w:val="normaltextrun"/>
        </w:rPr>
        <w:t>the census</w:t>
      </w:r>
      <w:r w:rsidRPr="004768DD">
        <w:rPr>
          <w:rStyle w:val="normaltextrun"/>
        </w:rPr>
        <w:t xml:space="preserve"> tracts intersected by the </w:t>
      </w:r>
      <w:r>
        <w:rPr>
          <w:rStyle w:val="normaltextrun"/>
        </w:rPr>
        <w:t>buffer</w:t>
      </w:r>
      <w:r w:rsidRPr="004768DD">
        <w:rPr>
          <w:rStyle w:val="normaltextrun"/>
        </w:rPr>
        <w:t>.</w:t>
      </w:r>
      <w:r>
        <w:rPr>
          <w:rStyle w:val="normaltextrun"/>
        </w:rPr>
        <w:t xml:space="preserve"> </w:t>
      </w:r>
      <w:r w:rsidRPr="004768DD">
        <w:rPr>
          <w:rStyle w:val="normaltextrun"/>
        </w:rPr>
        <w:t>The results produced an estimate of the number of households</w:t>
      </w:r>
      <w:r>
        <w:rPr>
          <w:rStyle w:val="normaltextrun"/>
        </w:rPr>
        <w:t>,</w:t>
      </w:r>
      <w:r w:rsidRPr="004768DD">
        <w:rPr>
          <w:rStyle w:val="normaltextrun"/>
        </w:rPr>
        <w:t xml:space="preserve"> which was then multiplied by the proportion of households with</w:t>
      </w:r>
      <w:r>
        <w:rPr>
          <w:rStyle w:val="normaltextrun"/>
        </w:rPr>
        <w:t>out an available vehicle</w:t>
      </w:r>
      <w:r w:rsidRPr="004768DD">
        <w:rPr>
          <w:rStyle w:val="normaltextrun"/>
        </w:rPr>
        <w:t xml:space="preserve"> in the intersecting </w:t>
      </w:r>
      <w:r>
        <w:rPr>
          <w:rStyle w:val="normaltextrun"/>
        </w:rPr>
        <w:t>c</w:t>
      </w:r>
      <w:r w:rsidRPr="004768DD">
        <w:rPr>
          <w:rStyle w:val="normaltextrun"/>
        </w:rPr>
        <w:t>ensus tracts.</w:t>
      </w:r>
    </w:p>
    <w:p w:rsidRPr="00C70941" w:rsidR="00233C4C" w:rsidP="00233C4C" w:rsidRDefault="00233C4C" w14:paraId="27B1AE30" w14:textId="446008F0">
      <w:pPr>
        <w:pStyle w:val="NNMainBody"/>
        <w:rPr>
          <w:rStyle w:val="normaltextrun"/>
        </w:rPr>
      </w:pPr>
      <w:r>
        <w:rPr>
          <w:rStyle w:val="normaltextrun"/>
        </w:rPr>
        <w:t>According to the latest ACS data, there are</w:t>
      </w:r>
      <w:r w:rsidRPr="004768DD">
        <w:rPr>
          <w:rStyle w:val="normaltextrun"/>
        </w:rPr>
        <w:t xml:space="preserve"> 125,145 households in </w:t>
      </w:r>
      <w:r>
        <w:rPr>
          <w:rStyle w:val="normaltextrun"/>
        </w:rPr>
        <w:t>SRTA’s</w:t>
      </w:r>
      <w:r w:rsidRPr="004768DD">
        <w:rPr>
          <w:rStyle w:val="normaltextrun"/>
        </w:rPr>
        <w:t xml:space="preserve"> service area</w:t>
      </w:r>
      <w:r>
        <w:rPr>
          <w:rStyle w:val="normaltextrun"/>
        </w:rPr>
        <w:t>,</w:t>
      </w:r>
      <w:r w:rsidRPr="004768DD">
        <w:rPr>
          <w:rStyle w:val="normaltextrun"/>
        </w:rPr>
        <w:t xml:space="preserve"> 17,674 </w:t>
      </w:r>
      <w:r>
        <w:rPr>
          <w:rStyle w:val="normaltextrun"/>
        </w:rPr>
        <w:t xml:space="preserve">(14%) </w:t>
      </w:r>
      <w:r w:rsidRPr="004768DD">
        <w:rPr>
          <w:rStyle w:val="normaltextrun"/>
        </w:rPr>
        <w:t xml:space="preserve">of which </w:t>
      </w:r>
      <w:r>
        <w:rPr>
          <w:rStyle w:val="normaltextrun"/>
        </w:rPr>
        <w:t>have</w:t>
      </w:r>
      <w:r w:rsidRPr="004768DD">
        <w:rPr>
          <w:rStyle w:val="normaltextrun"/>
        </w:rPr>
        <w:t xml:space="preserve"> zero vehicles </w:t>
      </w:r>
      <w:r>
        <w:rPr>
          <w:rStyle w:val="normaltextrun"/>
        </w:rPr>
        <w:t>available.</w:t>
      </w:r>
      <w:r w:rsidRPr="00612D14">
        <w:rPr>
          <w:rStyle w:val="normaltextrun"/>
          <w:vertAlign w:val="superscript"/>
        </w:rPr>
        <w:footnoteReference w:id="15"/>
      </w:r>
      <w:r>
        <w:rPr>
          <w:rStyle w:val="normaltextrun"/>
        </w:rPr>
        <w:t xml:space="preserve"> </w:t>
      </w:r>
      <w:r w:rsidRPr="004768DD">
        <w:rPr>
          <w:rStyle w:val="normaltextrun"/>
        </w:rPr>
        <w:t xml:space="preserve">The results of the analysis </w:t>
      </w:r>
      <w:r>
        <w:rPr>
          <w:rStyle w:val="normaltextrun"/>
        </w:rPr>
        <w:t>described above estimate</w:t>
      </w:r>
      <w:r w:rsidRPr="004768DD">
        <w:rPr>
          <w:rStyle w:val="normaltextrun"/>
        </w:rPr>
        <w:t xml:space="preserve"> that 79,850 (64%) of service area households are within </w:t>
      </w:r>
      <w:r>
        <w:rPr>
          <w:rStyle w:val="normaltextrun"/>
        </w:rPr>
        <w:t>a</w:t>
      </w:r>
      <w:r w:rsidRPr="004768DD">
        <w:rPr>
          <w:rStyle w:val="normaltextrun"/>
        </w:rPr>
        <w:t xml:space="preserve"> half</w:t>
      </w:r>
      <w:r>
        <w:rPr>
          <w:rStyle w:val="normaltextrun"/>
        </w:rPr>
        <w:t>-</w:t>
      </w:r>
      <w:r w:rsidRPr="004768DD">
        <w:rPr>
          <w:rStyle w:val="normaltextrun"/>
        </w:rPr>
        <w:t>mile of the fixed</w:t>
      </w:r>
      <w:r>
        <w:rPr>
          <w:rStyle w:val="normaltextrun"/>
        </w:rPr>
        <w:t>-</w:t>
      </w:r>
      <w:r w:rsidRPr="004768DD">
        <w:rPr>
          <w:rStyle w:val="normaltextrun"/>
        </w:rPr>
        <w:t>route system</w:t>
      </w:r>
      <w:r>
        <w:rPr>
          <w:rStyle w:val="normaltextrun"/>
        </w:rPr>
        <w:t>, and</w:t>
      </w:r>
      <w:r w:rsidRPr="004768DD">
        <w:rPr>
          <w:rStyle w:val="normaltextrun"/>
        </w:rPr>
        <w:t xml:space="preserve"> 16,071 of </w:t>
      </w:r>
      <w:r>
        <w:rPr>
          <w:rStyle w:val="normaltextrun"/>
        </w:rPr>
        <w:t>those households</w:t>
      </w:r>
      <w:r w:rsidRPr="004768DD">
        <w:rPr>
          <w:rStyle w:val="normaltextrun"/>
        </w:rPr>
        <w:t xml:space="preserve"> </w:t>
      </w:r>
      <w:r>
        <w:rPr>
          <w:rStyle w:val="normaltextrun"/>
        </w:rPr>
        <w:t>(20%) do not have an available vehicle</w:t>
      </w:r>
      <w:r w:rsidRPr="004768DD">
        <w:rPr>
          <w:rStyle w:val="normaltextrun"/>
        </w:rPr>
        <w:t xml:space="preserve">. Based on these results, </w:t>
      </w:r>
      <w:r>
        <w:rPr>
          <w:rStyle w:val="normaltextrun"/>
        </w:rPr>
        <w:t>91% of households without an available vehicle live within ½-mile walking distance of a SRTA fixed-route bus stop, meeting SRTA’s standard</w:t>
      </w:r>
      <w:r w:rsidRPr="004768DD">
        <w:rPr>
          <w:rStyle w:val="normaltextrun"/>
        </w:rPr>
        <w:t>.</w:t>
      </w:r>
      <w:r>
        <w:rPr>
          <w:rStyle w:val="normaltextrun"/>
        </w:rPr>
        <w:t xml:space="preserve"> This information in displayed in </w:t>
      </w:r>
      <w:r>
        <w:rPr>
          <w:rStyle w:val="normaltextrun"/>
        </w:rPr>
        <w:fldChar w:fldCharType="begin"/>
      </w:r>
      <w:r>
        <w:rPr>
          <w:rStyle w:val="normaltextrun"/>
        </w:rPr>
        <w:instrText xml:space="preserve"> REF _Ref90376425 \h </w:instrText>
      </w:r>
      <w:r w:rsidR="00C70941">
        <w:rPr>
          <w:rStyle w:val="normaltextrun"/>
        </w:rPr>
        <w:instrText xml:space="preserve"> \* MERGEFORMAT </w:instrText>
      </w:r>
      <w:r>
        <w:rPr>
          <w:rStyle w:val="normaltextrun"/>
        </w:rPr>
      </w:r>
      <w:r>
        <w:rPr>
          <w:rStyle w:val="normaltextrun"/>
        </w:rPr>
        <w:fldChar w:fldCharType="separate"/>
      </w:r>
      <w:r w:rsidRPr="00C70941" w:rsidR="00432491">
        <w:rPr>
          <w:rStyle w:val="normaltextrun"/>
        </w:rPr>
        <w:t>Figure 46</w:t>
      </w:r>
      <w:r>
        <w:rPr>
          <w:rStyle w:val="normaltextrun"/>
        </w:rPr>
        <w:fldChar w:fldCharType="end"/>
      </w:r>
      <w:r>
        <w:rPr>
          <w:rStyle w:val="normaltextrun"/>
        </w:rPr>
        <w:t>.</w:t>
      </w:r>
    </w:p>
    <w:p w:rsidR="00233C4C" w:rsidP="00233C4C" w:rsidRDefault="00233C4C" w14:paraId="6674367C" w14:textId="28668EC1">
      <w:pPr>
        <w:pStyle w:val="Caption"/>
      </w:pPr>
      <w:bookmarkStart w:name="_Ref90376425" w:id="90"/>
      <w:r>
        <w:t xml:space="preserve">Figure </w:t>
      </w:r>
      <w:r>
        <w:fldChar w:fldCharType="begin"/>
      </w:r>
      <w:r>
        <w:instrText>SEQ Figure \* ARABIC</w:instrText>
      </w:r>
      <w:r>
        <w:fldChar w:fldCharType="separate"/>
      </w:r>
      <w:r w:rsidR="00432491">
        <w:rPr>
          <w:noProof/>
        </w:rPr>
        <w:t>46</w:t>
      </w:r>
      <w:r>
        <w:fldChar w:fldCharType="end"/>
      </w:r>
      <w:bookmarkEnd w:id="90"/>
      <w:r>
        <w:tab/>
      </w:r>
      <w:r>
        <w:t>SRTA Household Service Availability</w:t>
      </w:r>
    </w:p>
    <w:tbl>
      <w:tblPr>
        <w:tblStyle w:val="TableGrid"/>
        <w:tblW w:w="0" w:type="auto"/>
        <w:tblLook w:val="04A0" w:firstRow="1" w:lastRow="0" w:firstColumn="1" w:lastColumn="0" w:noHBand="0" w:noVBand="1"/>
      </w:tblPr>
      <w:tblGrid>
        <w:gridCol w:w="3257"/>
        <w:gridCol w:w="1791"/>
        <w:gridCol w:w="1791"/>
        <w:gridCol w:w="1791"/>
      </w:tblGrid>
      <w:tr w:rsidR="00233C4C" w:rsidTr="008B657B" w14:paraId="42A8E54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rsidR="00233C4C" w:rsidP="00B038D1" w:rsidRDefault="00233C4C" w14:paraId="135B2517" w14:textId="77777777">
            <w:pPr>
              <w:pStyle w:val="NNTableHeader"/>
              <w:jc w:val="left"/>
              <w:rPr>
                <w:rStyle w:val="eop"/>
              </w:rPr>
            </w:pPr>
            <w:r>
              <w:rPr>
                <w:rStyle w:val="eop"/>
              </w:rPr>
              <w:t>Geography</w:t>
            </w:r>
          </w:p>
        </w:tc>
        <w:tc>
          <w:tcPr>
            <w:tcW w:w="1791" w:type="dxa"/>
          </w:tcPr>
          <w:p w:rsidR="00233C4C" w:rsidP="008B657B" w:rsidRDefault="00233C4C" w14:paraId="2AAAA85E" w14:textId="5B0B965B">
            <w:pPr>
              <w:pStyle w:val="NNTableHeader"/>
              <w:cnfStyle w:val="100000000000" w:firstRow="1" w:lastRow="0" w:firstColumn="0" w:lastColumn="0" w:oddVBand="0" w:evenVBand="0" w:oddHBand="0" w:evenHBand="0" w:firstRowFirstColumn="0" w:firstRowLastColumn="0" w:lastRowFirstColumn="0" w:lastRowLastColumn="0"/>
              <w:rPr>
                <w:rStyle w:val="eop"/>
              </w:rPr>
            </w:pPr>
            <w:r>
              <w:rPr>
                <w:rStyle w:val="eop"/>
              </w:rPr>
              <w:t>Total</w:t>
            </w:r>
            <w:r w:rsidR="001679F0">
              <w:rPr>
                <w:rStyle w:val="eop"/>
              </w:rPr>
              <w:br/>
            </w:r>
            <w:r>
              <w:rPr>
                <w:rStyle w:val="eop"/>
              </w:rPr>
              <w:t>Households</w:t>
            </w:r>
          </w:p>
        </w:tc>
        <w:tc>
          <w:tcPr>
            <w:tcW w:w="1791" w:type="dxa"/>
          </w:tcPr>
          <w:p w:rsidR="00233C4C" w:rsidP="008B657B" w:rsidRDefault="00233C4C" w14:paraId="7009DCC9" w14:textId="617EF39A">
            <w:pPr>
              <w:pStyle w:val="NNTableHeader"/>
              <w:cnfStyle w:val="100000000000" w:firstRow="1" w:lastRow="0" w:firstColumn="0" w:lastColumn="0" w:oddVBand="0" w:evenVBand="0" w:oddHBand="0" w:evenHBand="0" w:firstRowFirstColumn="0" w:firstRowLastColumn="0" w:lastRowFirstColumn="0" w:lastRowLastColumn="0"/>
              <w:rPr>
                <w:rStyle w:val="eop"/>
              </w:rPr>
            </w:pPr>
            <w:proofErr w:type="gramStart"/>
            <w:r>
              <w:rPr>
                <w:rStyle w:val="eop"/>
              </w:rPr>
              <w:t>Households</w:t>
            </w:r>
            <w:proofErr w:type="gramEnd"/>
            <w:r>
              <w:rPr>
                <w:rStyle w:val="eop"/>
              </w:rPr>
              <w:t xml:space="preserve"> </w:t>
            </w:r>
            <w:r w:rsidR="001679F0">
              <w:rPr>
                <w:rStyle w:val="eop"/>
              </w:rPr>
              <w:t>w/o</w:t>
            </w:r>
            <w:r>
              <w:rPr>
                <w:rStyle w:val="eop"/>
              </w:rPr>
              <w:t xml:space="preserve"> Vehicle Available</w:t>
            </w:r>
          </w:p>
        </w:tc>
        <w:tc>
          <w:tcPr>
            <w:tcW w:w="1791" w:type="dxa"/>
          </w:tcPr>
          <w:p w:rsidR="00233C4C" w:rsidP="008B657B" w:rsidRDefault="00233C4C" w14:paraId="45680587" w14:textId="77777777">
            <w:pPr>
              <w:pStyle w:val="NNTableHeader"/>
              <w:cnfStyle w:val="100000000000" w:firstRow="1" w:lastRow="0" w:firstColumn="0" w:lastColumn="0" w:oddVBand="0" w:evenVBand="0" w:oddHBand="0" w:evenHBand="0" w:firstRowFirstColumn="0" w:firstRowLastColumn="0" w:lastRowFirstColumn="0" w:lastRowLastColumn="0"/>
              <w:rPr>
                <w:rStyle w:val="eop"/>
              </w:rPr>
            </w:pPr>
            <w:r>
              <w:rPr>
                <w:rStyle w:val="eop"/>
              </w:rPr>
              <w:t>Percent of Households w/o Vehicle Available</w:t>
            </w:r>
          </w:p>
        </w:tc>
      </w:tr>
      <w:tr w:rsidR="00233C4C" w:rsidTr="008B657B" w14:paraId="7AF4A7FA" w14:textId="77777777">
        <w:trPr>
          <w:trHeight w:val="625"/>
        </w:trPr>
        <w:tc>
          <w:tcPr>
            <w:cnfStyle w:val="001000000000" w:firstRow="0" w:lastRow="0" w:firstColumn="1" w:lastColumn="0" w:oddVBand="0" w:evenVBand="0" w:oddHBand="0" w:evenHBand="0" w:firstRowFirstColumn="0" w:firstRowLastColumn="0" w:lastRowFirstColumn="0" w:lastRowLastColumn="0"/>
            <w:tcW w:w="3257" w:type="dxa"/>
          </w:tcPr>
          <w:p w:rsidRPr="00C41C6E" w:rsidR="00233C4C" w:rsidP="008B657B" w:rsidRDefault="00233C4C" w14:paraId="6470E1CE" w14:textId="77777777">
            <w:pPr>
              <w:pStyle w:val="NNTableText"/>
              <w:rPr>
                <w:rStyle w:val="eop"/>
              </w:rPr>
            </w:pPr>
            <w:r>
              <w:rPr>
                <w:rStyle w:val="eop"/>
              </w:rPr>
              <w:t>SRTA service area</w:t>
            </w:r>
            <w:r w:rsidRPr="00C41C6E">
              <w:rPr>
                <w:rStyle w:val="eop"/>
              </w:rPr>
              <w:t xml:space="preserve"> </w:t>
            </w:r>
          </w:p>
        </w:tc>
        <w:tc>
          <w:tcPr>
            <w:tcW w:w="1791" w:type="dxa"/>
            <w:vAlign w:val="center"/>
          </w:tcPr>
          <w:p w:rsidRPr="00C41C6E" w:rsidR="00233C4C" w:rsidP="008B657B" w:rsidRDefault="00233C4C" w14:paraId="59939631"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35A220F">
              <w:rPr>
                <w:rStyle w:val="eop"/>
              </w:rPr>
              <w:t>125,145</w:t>
            </w:r>
          </w:p>
        </w:tc>
        <w:tc>
          <w:tcPr>
            <w:tcW w:w="1791" w:type="dxa"/>
            <w:vAlign w:val="center"/>
          </w:tcPr>
          <w:p w:rsidRPr="00C41C6E" w:rsidR="00233C4C" w:rsidP="008B657B" w:rsidRDefault="00233C4C" w14:paraId="0DF5C765"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35A220F">
              <w:rPr>
                <w:rStyle w:val="eop"/>
              </w:rPr>
              <w:t>17,674</w:t>
            </w:r>
          </w:p>
        </w:tc>
        <w:tc>
          <w:tcPr>
            <w:tcW w:w="1791" w:type="dxa"/>
            <w:vAlign w:val="center"/>
          </w:tcPr>
          <w:p w:rsidRPr="00C41C6E" w:rsidR="00233C4C" w:rsidP="008B657B" w:rsidRDefault="00233C4C" w14:paraId="28EF2F41"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35A220F">
              <w:rPr>
                <w:rStyle w:val="eop"/>
              </w:rPr>
              <w:t>14</w:t>
            </w:r>
            <w:r w:rsidRPr="00C41C6E">
              <w:rPr>
                <w:rStyle w:val="eop"/>
              </w:rPr>
              <w:t>%</w:t>
            </w:r>
          </w:p>
        </w:tc>
      </w:tr>
      <w:tr w:rsidR="00233C4C" w:rsidTr="008B657B" w14:paraId="5C00A2AF" w14:textId="77777777">
        <w:trPr>
          <w:trHeight w:val="625"/>
        </w:trPr>
        <w:tc>
          <w:tcPr>
            <w:cnfStyle w:val="001000000000" w:firstRow="0" w:lastRow="0" w:firstColumn="1" w:lastColumn="0" w:oddVBand="0" w:evenVBand="0" w:oddHBand="0" w:evenHBand="0" w:firstRowFirstColumn="0" w:firstRowLastColumn="0" w:lastRowFirstColumn="0" w:lastRowLastColumn="0"/>
            <w:tcW w:w="3257" w:type="dxa"/>
          </w:tcPr>
          <w:p w:rsidRPr="00C41C6E" w:rsidR="00233C4C" w:rsidP="008B657B" w:rsidRDefault="00233C4C" w14:paraId="16DD1A15" w14:textId="77777777">
            <w:pPr>
              <w:pStyle w:val="NNTableText"/>
              <w:rPr>
                <w:rStyle w:val="eop"/>
              </w:rPr>
            </w:pPr>
            <w:r>
              <w:rPr>
                <w:rStyle w:val="eop"/>
              </w:rPr>
              <w:t>½-mile walking distance of SRTA fixed-route bus stop</w:t>
            </w:r>
          </w:p>
        </w:tc>
        <w:tc>
          <w:tcPr>
            <w:tcW w:w="1791" w:type="dxa"/>
            <w:vAlign w:val="center"/>
          </w:tcPr>
          <w:p w:rsidRPr="00C41C6E" w:rsidR="00233C4C" w:rsidP="008B657B" w:rsidRDefault="00233C4C" w14:paraId="3B3E5FA3"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35A220F">
              <w:rPr>
                <w:rStyle w:val="eop"/>
              </w:rPr>
              <w:t>79,850</w:t>
            </w:r>
          </w:p>
        </w:tc>
        <w:tc>
          <w:tcPr>
            <w:tcW w:w="1791" w:type="dxa"/>
            <w:vAlign w:val="center"/>
          </w:tcPr>
          <w:p w:rsidRPr="00C41C6E" w:rsidR="00233C4C" w:rsidP="008B657B" w:rsidRDefault="00233C4C" w14:paraId="62E7B90B"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35A220F">
              <w:rPr>
                <w:rStyle w:val="eop"/>
              </w:rPr>
              <w:t>16,071</w:t>
            </w:r>
          </w:p>
        </w:tc>
        <w:tc>
          <w:tcPr>
            <w:tcW w:w="1791" w:type="dxa"/>
            <w:vAlign w:val="center"/>
          </w:tcPr>
          <w:p w:rsidRPr="00C41C6E" w:rsidR="00233C4C" w:rsidP="008B657B" w:rsidRDefault="00233C4C" w14:paraId="6EB2CA1D"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0C41C6E">
              <w:rPr>
                <w:rStyle w:val="eop"/>
              </w:rPr>
              <w:t>2</w:t>
            </w:r>
            <w:r w:rsidRPr="035A220F">
              <w:rPr>
                <w:rStyle w:val="eop"/>
              </w:rPr>
              <w:t>0</w:t>
            </w:r>
            <w:r w:rsidRPr="00C41C6E">
              <w:rPr>
                <w:rStyle w:val="eop"/>
              </w:rPr>
              <w:t>%</w:t>
            </w:r>
          </w:p>
        </w:tc>
      </w:tr>
      <w:tr w:rsidR="00233C4C" w:rsidTr="008B657B" w14:paraId="41A96BBF" w14:textId="77777777">
        <w:trPr>
          <w:trHeight w:val="625"/>
        </w:trPr>
        <w:tc>
          <w:tcPr>
            <w:cnfStyle w:val="001000000000" w:firstRow="0" w:lastRow="0" w:firstColumn="1" w:lastColumn="0" w:oddVBand="0" w:evenVBand="0" w:oddHBand="0" w:evenHBand="0" w:firstRowFirstColumn="0" w:firstRowLastColumn="0" w:lastRowFirstColumn="0" w:lastRowLastColumn="0"/>
            <w:tcW w:w="3257" w:type="dxa"/>
          </w:tcPr>
          <w:p w:rsidRPr="00C41C6E" w:rsidR="00233C4C" w:rsidP="008B657B" w:rsidRDefault="00233C4C" w14:paraId="1F6DFFFF" w14:textId="77777777">
            <w:pPr>
              <w:pStyle w:val="NNTableText"/>
              <w:rPr>
                <w:rStyle w:val="eop"/>
              </w:rPr>
            </w:pPr>
            <w:r>
              <w:rPr>
                <w:rStyle w:val="eop"/>
              </w:rPr>
              <w:t>Percent</w:t>
            </w:r>
            <w:r w:rsidRPr="00C41C6E">
              <w:rPr>
                <w:rStyle w:val="eop"/>
              </w:rPr>
              <w:t xml:space="preserve"> </w:t>
            </w:r>
            <w:r>
              <w:rPr>
                <w:rStyle w:val="eop"/>
              </w:rPr>
              <w:t>withing ½-mile walking distance of SRTA fixed-route bus stop</w:t>
            </w:r>
          </w:p>
        </w:tc>
        <w:tc>
          <w:tcPr>
            <w:tcW w:w="1791" w:type="dxa"/>
            <w:vAlign w:val="center"/>
          </w:tcPr>
          <w:p w:rsidRPr="00C41C6E" w:rsidR="00233C4C" w:rsidP="008B657B" w:rsidRDefault="00233C4C" w14:paraId="5A02AD1B"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7C2C1FE">
              <w:rPr>
                <w:rStyle w:val="eop"/>
              </w:rPr>
              <w:t>64</w:t>
            </w:r>
            <w:r w:rsidRPr="00C41C6E">
              <w:rPr>
                <w:rStyle w:val="eop"/>
              </w:rPr>
              <w:t>%</w:t>
            </w:r>
          </w:p>
        </w:tc>
        <w:tc>
          <w:tcPr>
            <w:tcW w:w="1791" w:type="dxa"/>
            <w:vAlign w:val="center"/>
          </w:tcPr>
          <w:p w:rsidRPr="00C41C6E" w:rsidR="00233C4C" w:rsidP="008B657B" w:rsidRDefault="00233C4C" w14:paraId="33B7CBFC" w14:textId="77777777">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sidRPr="07C2C1FE">
              <w:rPr>
                <w:rStyle w:val="eop"/>
              </w:rPr>
              <w:t>91</w:t>
            </w:r>
            <w:r w:rsidRPr="00C41C6E">
              <w:rPr>
                <w:rStyle w:val="eop"/>
              </w:rPr>
              <w:t>%</w:t>
            </w:r>
          </w:p>
        </w:tc>
        <w:tc>
          <w:tcPr>
            <w:tcW w:w="1791" w:type="dxa"/>
            <w:shd w:val="clear" w:color="auto" w:fill="EBEBEB" w:themeFill="text2" w:themeFillTint="33"/>
            <w:vAlign w:val="center"/>
          </w:tcPr>
          <w:p w:rsidRPr="00C41C6E" w:rsidR="00233C4C" w:rsidP="008B657B" w:rsidRDefault="005C0D86" w14:paraId="2D1960F5" w14:textId="1198CC5E">
            <w:pPr>
              <w:pStyle w:val="NNTableText"/>
              <w:jc w:val="center"/>
              <w:cnfStyle w:val="000000000000" w:firstRow="0" w:lastRow="0" w:firstColumn="0" w:lastColumn="0" w:oddVBand="0" w:evenVBand="0" w:oddHBand="0" w:evenHBand="0" w:firstRowFirstColumn="0" w:firstRowLastColumn="0" w:lastRowFirstColumn="0" w:lastRowLastColumn="0"/>
              <w:rPr>
                <w:rStyle w:val="eop"/>
              </w:rPr>
            </w:pPr>
            <w:r>
              <w:rPr>
                <w:rStyle w:val="eop"/>
              </w:rPr>
              <w:t>-</w:t>
            </w:r>
          </w:p>
        </w:tc>
      </w:tr>
    </w:tbl>
    <w:p w:rsidR="004768DD" w:rsidRDefault="00304DA9" w14:paraId="73DDD3FC" w14:textId="1A84E819">
      <w:pPr>
        <w:pStyle w:val="NN02"/>
        <w:rPr>
          <w:rStyle w:val="normaltextrun"/>
        </w:rPr>
      </w:pPr>
      <w:bookmarkStart w:name="_Toc95827361" w:id="91"/>
      <w:r>
        <w:rPr>
          <w:rStyle w:val="normaltextrun"/>
        </w:rPr>
        <w:t>7.</w:t>
      </w:r>
      <w:r w:rsidR="00233C4C">
        <w:rPr>
          <w:rStyle w:val="normaltextrun"/>
        </w:rPr>
        <w:t>6</w:t>
      </w:r>
      <w:r>
        <w:rPr>
          <w:rStyle w:val="normaltextrun"/>
        </w:rPr>
        <w:t xml:space="preserve"> </w:t>
      </w:r>
      <w:r w:rsidRPr="00B50D14" w:rsidR="004768DD">
        <w:rPr>
          <w:rStyle w:val="normaltextrun"/>
        </w:rPr>
        <w:t>Distribution of Transit Amenities</w:t>
      </w:r>
      <w:bookmarkEnd w:id="91"/>
    </w:p>
    <w:p w:rsidR="004768DD" w:rsidP="00B038D1" w:rsidRDefault="000A12B8" w14:paraId="18CCA2FD" w14:textId="68DFC504">
      <w:pPr>
        <w:pStyle w:val="NNMainBody"/>
        <w:keepLines/>
        <w:rPr>
          <w:rStyle w:val="normaltextrun"/>
        </w:rPr>
      </w:pPr>
      <w:r>
        <w:rPr>
          <w:rStyle w:val="normaltextrun"/>
        </w:rPr>
        <w:t xml:space="preserve">SRTA’s policies for </w:t>
      </w:r>
      <w:r w:rsidR="00D840C9">
        <w:rPr>
          <w:rStyle w:val="normaltextrun"/>
        </w:rPr>
        <w:t xml:space="preserve">distribution of transit amenities are </w:t>
      </w:r>
      <w:r w:rsidR="00D1683B">
        <w:rPr>
          <w:rStyle w:val="normaltextrun"/>
        </w:rPr>
        <w:t xml:space="preserve">largely </w:t>
      </w:r>
      <w:r w:rsidR="0088437C">
        <w:rPr>
          <w:rStyle w:val="normaltextrun"/>
        </w:rPr>
        <w:t xml:space="preserve">prioritization-based, as SRTA does not systemically provide </w:t>
      </w:r>
      <w:r w:rsidR="002C5983">
        <w:rPr>
          <w:rStyle w:val="normaltextrun"/>
        </w:rPr>
        <w:t xml:space="preserve">seating, shelters, </w:t>
      </w:r>
      <w:r w:rsidR="0009096A">
        <w:rPr>
          <w:rStyle w:val="normaltextrun"/>
        </w:rPr>
        <w:t>and waste receptacles. Monitoring results related to SRTA’s current policies are discussed below.</w:t>
      </w:r>
    </w:p>
    <w:p w:rsidR="00AF7223" w:rsidP="00406517" w:rsidRDefault="00A32920" w14:paraId="1CD28261" w14:textId="03F9CE9E">
      <w:pPr>
        <w:pStyle w:val="NN03"/>
      </w:pPr>
      <w:r>
        <w:t>Elevators</w:t>
      </w:r>
      <w:r w:rsidR="003B3F88">
        <w:t xml:space="preserve"> and E</w:t>
      </w:r>
      <w:r w:rsidR="004E305E">
        <w:t>s</w:t>
      </w:r>
      <w:r w:rsidR="003B3F88">
        <w:t>calators</w:t>
      </w:r>
    </w:p>
    <w:p w:rsidRPr="004E305E" w:rsidR="004E305E" w:rsidP="004E305E" w:rsidRDefault="004E305E" w14:paraId="47A0C5EA" w14:textId="6AC8179B">
      <w:pPr>
        <w:pStyle w:val="NNMainBody"/>
      </w:pPr>
      <w:r>
        <w:t xml:space="preserve">SRTA does not plan to provide elevators outside of its </w:t>
      </w:r>
      <w:r w:rsidR="001E731A">
        <w:t>parking garages</w:t>
      </w:r>
      <w:r>
        <w:t>, and so does not have a standard for provision of this amenity. SRTA has no plans to provide escalators.</w:t>
      </w:r>
    </w:p>
    <w:p w:rsidR="00A32920" w:rsidP="00406517" w:rsidRDefault="00843B6E" w14:paraId="4801E359" w14:textId="320A1ECD">
      <w:pPr>
        <w:pStyle w:val="NN03"/>
      </w:pPr>
      <w:r>
        <w:t>Printed Route Schedules</w:t>
      </w:r>
    </w:p>
    <w:p w:rsidRPr="004E305E" w:rsidR="004E305E" w:rsidP="004E305E" w:rsidRDefault="004E305E" w14:paraId="6F5A764B" w14:textId="36A3F220">
      <w:pPr>
        <w:pStyle w:val="NNMainBody"/>
      </w:pPr>
      <w:r>
        <w:t xml:space="preserve">SRTA’s </w:t>
      </w:r>
      <w:r w:rsidR="000A12B8">
        <w:t>policy</w:t>
      </w:r>
      <w:r>
        <w:t xml:space="preserve"> is for route schedules to be available at </w:t>
      </w:r>
      <w:r w:rsidR="0069452C">
        <w:t xml:space="preserve">its Fall River Terminal, New Bedford Terminal, and New Bedford offices. Schedules are available at these locations, so SRTA is meetings its </w:t>
      </w:r>
      <w:r w:rsidR="000A12B8">
        <w:t>policy</w:t>
      </w:r>
      <w:r w:rsidR="0069452C">
        <w:t xml:space="preserve"> for provision of this amenity.</w:t>
      </w:r>
    </w:p>
    <w:p w:rsidR="00843B6E" w:rsidP="004222EF" w:rsidRDefault="00A3512D" w14:paraId="2B9A7A58" w14:textId="1AA20D43">
      <w:pPr>
        <w:pStyle w:val="NN03"/>
      </w:pPr>
      <w:r>
        <w:t>Seating and Shelters</w:t>
      </w:r>
    </w:p>
    <w:p w:rsidR="0069452C" w:rsidP="0069452C" w:rsidRDefault="0069452C" w14:paraId="1B9A36E6" w14:textId="66A36107">
      <w:pPr>
        <w:pStyle w:val="NNMainBody"/>
      </w:pPr>
      <w:r>
        <w:t xml:space="preserve">SRTA does </w:t>
      </w:r>
      <w:r w:rsidR="001C2DE2">
        <w:t xml:space="preserve">not provide seating outside of its transit facilities, and so does not have a </w:t>
      </w:r>
      <w:r w:rsidR="000A12B8">
        <w:t>policy</w:t>
      </w:r>
      <w:r w:rsidR="001C2DE2">
        <w:t xml:space="preserve"> for provision of this amenity.</w:t>
      </w:r>
    </w:p>
    <w:p w:rsidRPr="0069452C" w:rsidR="0069452C" w:rsidP="0069452C" w:rsidRDefault="00B91F03" w14:paraId="5A7A9367" w14:textId="098C8684">
      <w:pPr>
        <w:pStyle w:val="NNMainBody"/>
      </w:pPr>
      <w:r>
        <w:t>Eleven</w:t>
      </w:r>
      <w:r w:rsidR="00FE3B74">
        <w:t xml:space="preserve"> </w:t>
      </w:r>
      <w:r w:rsidR="00104E82">
        <w:t xml:space="preserve">of </w:t>
      </w:r>
      <w:r w:rsidR="00D85CA6">
        <w:t>20</w:t>
      </w:r>
      <w:r w:rsidR="00104E82">
        <w:t xml:space="preserve"> </w:t>
      </w:r>
      <w:r w:rsidR="009B133B">
        <w:t xml:space="preserve">(55%) </w:t>
      </w:r>
      <w:r>
        <w:t xml:space="preserve">SRTA shelters </w:t>
      </w:r>
      <w:r w:rsidR="00FE3B74">
        <w:t>are in minority census tract</w:t>
      </w:r>
      <w:r w:rsidR="0009096A">
        <w:t>s</w:t>
      </w:r>
      <w:r w:rsidR="00FE3B74">
        <w:t xml:space="preserve"> and </w:t>
      </w:r>
      <w:r w:rsidR="00D85CA6">
        <w:t>nine</w:t>
      </w:r>
      <w:r w:rsidR="00FE3B74">
        <w:t xml:space="preserve"> </w:t>
      </w:r>
      <w:r w:rsidR="009B133B">
        <w:t>(</w:t>
      </w:r>
      <w:r w:rsidR="00DC0FC1">
        <w:t xml:space="preserve">45%) </w:t>
      </w:r>
      <w:proofErr w:type="gramStart"/>
      <w:r w:rsidR="00FE3B74">
        <w:t>are located in</w:t>
      </w:r>
      <w:proofErr w:type="gramEnd"/>
      <w:r w:rsidR="00FE3B74">
        <w:t xml:space="preserve"> non-minority tract</w:t>
      </w:r>
      <w:r w:rsidR="0009096A">
        <w:t>s</w:t>
      </w:r>
      <w:r w:rsidR="00FE3B74">
        <w:t xml:space="preserve">; this is </w:t>
      </w:r>
      <w:r w:rsidRPr="00DC0FC1" w:rsidR="00DC0FC1">
        <w:t>10</w:t>
      </w:r>
      <w:r w:rsidRPr="00DC0FC1" w:rsidR="00FE3B74">
        <w:t>%</w:t>
      </w:r>
      <w:r w:rsidR="00FE3B74">
        <w:t xml:space="preserve"> more shelters in minority </w:t>
      </w:r>
      <w:r w:rsidR="00F97B4F">
        <w:t xml:space="preserve">tracts than </w:t>
      </w:r>
      <w:r w:rsidR="004B04B9">
        <w:t>non-</w:t>
      </w:r>
      <w:r w:rsidR="00F97B4F">
        <w:t xml:space="preserve">minority tracts, and </w:t>
      </w:r>
      <w:r w:rsidR="00DC0FC1">
        <w:t>which does not</w:t>
      </w:r>
      <w:r w:rsidR="00F97B4F">
        <w:t xml:space="preserve"> represent a discrepancy in amenity provision based on race/ethnicity</w:t>
      </w:r>
      <w:r w:rsidR="00DC0FC1">
        <w:t>, under SRTA’s disparate impact policy.</w:t>
      </w:r>
    </w:p>
    <w:p w:rsidR="00A3512D" w:rsidP="004222EF" w:rsidRDefault="004222EF" w14:paraId="6623CCC7" w14:textId="66846001">
      <w:pPr>
        <w:pStyle w:val="NN03"/>
      </w:pPr>
      <w:r>
        <w:t>Waste Receptacles</w:t>
      </w:r>
    </w:p>
    <w:p w:rsidRPr="004768DD" w:rsidR="000A1CED" w:rsidP="004E305E" w:rsidRDefault="004222EF" w14:paraId="39C56C30" w14:textId="65D32B01">
      <w:pPr>
        <w:pStyle w:val="NNMainBody"/>
      </w:pPr>
      <w:r>
        <w:t xml:space="preserve">SRTA does not plan to provide waste receptacles outside of its transit facilities, and so does not have a </w:t>
      </w:r>
      <w:r w:rsidR="000A12B8">
        <w:t>policy</w:t>
      </w:r>
      <w:r>
        <w:t xml:space="preserve"> for provision of this amenity.</w:t>
      </w:r>
    </w:p>
    <w:p w:rsidRPr="004768DD" w:rsidR="004768DD" w:rsidP="004768DD" w:rsidRDefault="00304DA9" w14:paraId="7D95944E" w14:textId="6C58FE38">
      <w:pPr>
        <w:pStyle w:val="NN02"/>
      </w:pPr>
      <w:bookmarkStart w:name="_Toc95827362" w:id="92"/>
      <w:r>
        <w:rPr>
          <w:rStyle w:val="normaltextrun"/>
        </w:rPr>
        <w:t>7.</w:t>
      </w:r>
      <w:r w:rsidR="00233C4C">
        <w:rPr>
          <w:rStyle w:val="normaltextrun"/>
        </w:rPr>
        <w:t>7</w:t>
      </w:r>
      <w:r>
        <w:rPr>
          <w:rStyle w:val="normaltextrun"/>
        </w:rPr>
        <w:t xml:space="preserve"> </w:t>
      </w:r>
      <w:r w:rsidRPr="004768DD" w:rsidR="004768DD">
        <w:rPr>
          <w:rStyle w:val="normaltextrun"/>
        </w:rPr>
        <w:t>Vehicle Assignment</w:t>
      </w:r>
      <w:bookmarkEnd w:id="92"/>
    </w:p>
    <w:p w:rsidRPr="00B038D1" w:rsidR="00B671BA" w:rsidP="00B038D1" w:rsidRDefault="00D40FA0" w14:paraId="3E853EA7" w14:textId="12DD851C">
      <w:pPr>
        <w:pStyle w:val="NNMainBody"/>
      </w:pPr>
      <w:r w:rsidRPr="00B038D1">
        <w:t>SRTA’s standard</w:t>
      </w:r>
      <w:r w:rsidRPr="00B038D1" w:rsidR="004373A2">
        <w:t xml:space="preserve"> </w:t>
      </w:r>
      <w:r w:rsidRPr="00B038D1" w:rsidR="00A70D1F">
        <w:t>to ensure</w:t>
      </w:r>
      <w:r w:rsidRPr="00B038D1">
        <w:t xml:space="preserve"> vehicles </w:t>
      </w:r>
      <w:r w:rsidRPr="00B038D1" w:rsidR="00A70D1F">
        <w:t>are</w:t>
      </w:r>
      <w:r w:rsidRPr="00B038D1">
        <w:t xml:space="preserve"> of roughly </w:t>
      </w:r>
      <w:r w:rsidRPr="00B038D1" w:rsidR="00A456D5">
        <w:t>equivalent</w:t>
      </w:r>
      <w:r w:rsidRPr="00B038D1">
        <w:t xml:space="preserve"> quality throughout the network is </w:t>
      </w:r>
      <w:r w:rsidRPr="00B038D1" w:rsidR="00A456D5">
        <w:t xml:space="preserve">for the average </w:t>
      </w:r>
      <w:r w:rsidRPr="00B038D1" w:rsidR="00B671BA">
        <w:t xml:space="preserve">fixed-route </w:t>
      </w:r>
      <w:r w:rsidRPr="00B038D1" w:rsidR="00A456D5">
        <w:t xml:space="preserve">vehicle age </w:t>
      </w:r>
      <w:r w:rsidRPr="00B038D1" w:rsidR="00B671BA">
        <w:t>at each garage to be within two years of one another.</w:t>
      </w:r>
      <w:r w:rsidRPr="00B038D1" w:rsidR="00A437B2">
        <w:t xml:space="preserve"> Meeting this standard requires fleet balancing, as New Bedford vehicles typically </w:t>
      </w:r>
      <w:r w:rsidRPr="00B038D1" w:rsidR="00A70D1F">
        <w:t>accrue</w:t>
      </w:r>
      <w:r w:rsidRPr="00B038D1" w:rsidR="00A437B2">
        <w:t xml:space="preserve"> more mileage per year than Fall River vehicles, and </w:t>
      </w:r>
      <w:r w:rsidRPr="00B038D1" w:rsidR="00A70D1F">
        <w:t>SRTA’s current Fall River Garage does not have space to store many 40-foot vehicles.</w:t>
      </w:r>
    </w:p>
    <w:p w:rsidRPr="00B038D1" w:rsidR="007E1857" w:rsidP="00B038D1" w:rsidRDefault="007E1857" w14:paraId="6249FBEA" w14:textId="6FF71B27">
      <w:pPr>
        <w:pStyle w:val="NNMainBody"/>
      </w:pPr>
      <w:r w:rsidRPr="00B038D1">
        <w:t xml:space="preserve">The current difference in average age between the Fall River Garage and New Bedford Garage fleets is 1.05 years, which meets SRTA’s standard. </w:t>
      </w:r>
      <w:r w:rsidRPr="00B038D1" w:rsidR="009703F3">
        <w:t xml:space="preserve">SRTA constantly rebalances vehicles across garages to maintain a roughly equivalent average age, working within </w:t>
      </w:r>
      <w:r w:rsidRPr="00B038D1" w:rsidR="002607DB">
        <w:t>garage capacity and other operational limitations.</w:t>
      </w:r>
    </w:p>
    <w:p w:rsidR="00B671BA" w:rsidP="00B671BA" w:rsidRDefault="00B671BA" w14:paraId="011D3357" w14:textId="5DE5BCEF">
      <w:pPr>
        <w:pStyle w:val="Caption"/>
      </w:pPr>
      <w:r>
        <w:t xml:space="preserve">Figure </w:t>
      </w:r>
      <w:r>
        <w:fldChar w:fldCharType="begin"/>
      </w:r>
      <w:r>
        <w:instrText>SEQ Figure \* ARABIC</w:instrText>
      </w:r>
      <w:r>
        <w:fldChar w:fldCharType="separate"/>
      </w:r>
      <w:r w:rsidR="00432491">
        <w:rPr>
          <w:noProof/>
        </w:rPr>
        <w:t>47</w:t>
      </w:r>
      <w:r>
        <w:fldChar w:fldCharType="end"/>
      </w:r>
      <w:r>
        <w:tab/>
      </w:r>
      <w:r>
        <w:t>Average Vehicle Age at SRTA Garages</w:t>
      </w:r>
    </w:p>
    <w:tbl>
      <w:tblPr>
        <w:tblStyle w:val="TableGrid"/>
        <w:tblW w:w="0" w:type="auto"/>
        <w:tblLook w:val="04A0" w:firstRow="1" w:lastRow="0" w:firstColumn="1" w:lastColumn="0" w:noHBand="0" w:noVBand="1"/>
      </w:tblPr>
      <w:tblGrid>
        <w:gridCol w:w="4315"/>
        <w:gridCol w:w="4315"/>
      </w:tblGrid>
      <w:tr w:rsidR="00B671BA" w:rsidTr="00B671BA" w14:paraId="2653F4E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5" w:type="dxa"/>
          </w:tcPr>
          <w:p w:rsidRPr="0052601B" w:rsidR="00B671BA" w:rsidP="0052601B" w:rsidRDefault="00B671BA" w14:paraId="39A6CB57" w14:textId="6AE33140">
            <w:pPr>
              <w:pStyle w:val="NNTableHeader"/>
              <w:rPr>
                <w:rStyle w:val="normaltextrun"/>
              </w:rPr>
            </w:pPr>
            <w:r w:rsidRPr="0052601B">
              <w:rPr>
                <w:rStyle w:val="normaltextrun"/>
              </w:rPr>
              <w:t>SRTA Garage</w:t>
            </w:r>
          </w:p>
        </w:tc>
        <w:tc>
          <w:tcPr>
            <w:tcW w:w="4315" w:type="dxa"/>
          </w:tcPr>
          <w:p w:rsidRPr="0052601B" w:rsidR="00B671BA" w:rsidP="0052601B" w:rsidRDefault="00452772" w14:paraId="4ED396FB" w14:textId="4E293D4C">
            <w:pPr>
              <w:pStyle w:val="NNTableHeader"/>
              <w:cnfStyle w:val="100000000000" w:firstRow="1" w:lastRow="0" w:firstColumn="0" w:lastColumn="0" w:oddVBand="0" w:evenVBand="0" w:oddHBand="0" w:evenHBand="0" w:firstRowFirstColumn="0" w:firstRowLastColumn="0" w:lastRowFirstColumn="0" w:lastRowLastColumn="0"/>
              <w:rPr>
                <w:rStyle w:val="normaltextrun"/>
              </w:rPr>
            </w:pPr>
            <w:r w:rsidRPr="0052601B">
              <w:rPr>
                <w:rStyle w:val="normaltextrun"/>
              </w:rPr>
              <w:t>Average Vehicle Age (years)</w:t>
            </w:r>
          </w:p>
        </w:tc>
      </w:tr>
      <w:tr w:rsidR="00B671BA" w:rsidTr="00B671BA" w14:paraId="62971463" w14:textId="77777777">
        <w:tc>
          <w:tcPr>
            <w:cnfStyle w:val="001000000000" w:firstRow="0" w:lastRow="0" w:firstColumn="1" w:lastColumn="0" w:oddVBand="0" w:evenVBand="0" w:oddHBand="0" w:evenHBand="0" w:firstRowFirstColumn="0" w:firstRowLastColumn="0" w:lastRowFirstColumn="0" w:lastRowLastColumn="0"/>
            <w:tcW w:w="4315" w:type="dxa"/>
          </w:tcPr>
          <w:p w:rsidRPr="00A9653B" w:rsidR="00B671BA" w:rsidP="00A9653B" w:rsidRDefault="00B671BA" w14:paraId="7DE5F91B" w14:textId="39BBE62A">
            <w:pPr>
              <w:pStyle w:val="NNTableText"/>
              <w:jc w:val="center"/>
              <w:rPr>
                <w:rStyle w:val="normaltextrun"/>
              </w:rPr>
            </w:pPr>
            <w:r w:rsidRPr="00A9653B">
              <w:rPr>
                <w:rStyle w:val="normaltextrun"/>
              </w:rPr>
              <w:t>Fall River</w:t>
            </w:r>
          </w:p>
        </w:tc>
        <w:tc>
          <w:tcPr>
            <w:tcW w:w="4315" w:type="dxa"/>
          </w:tcPr>
          <w:p w:rsidRPr="00A9653B" w:rsidR="00B671BA" w:rsidP="00A9653B" w:rsidRDefault="00452772" w14:paraId="7A9288CD" w14:textId="72AB1FA6">
            <w:pPr>
              <w:pStyle w:val="NNTableText"/>
              <w:jc w:val="center"/>
              <w:cnfStyle w:val="000000000000" w:firstRow="0" w:lastRow="0" w:firstColumn="0" w:lastColumn="0" w:oddVBand="0" w:evenVBand="0" w:oddHBand="0" w:evenHBand="0" w:firstRowFirstColumn="0" w:firstRowLastColumn="0" w:lastRowFirstColumn="0" w:lastRowLastColumn="0"/>
              <w:rPr>
                <w:rStyle w:val="normaltextrun"/>
              </w:rPr>
            </w:pPr>
            <w:r w:rsidRPr="00A9653B">
              <w:rPr>
                <w:rStyle w:val="normaltextrun"/>
              </w:rPr>
              <w:t>7.9</w:t>
            </w:r>
          </w:p>
        </w:tc>
      </w:tr>
      <w:tr w:rsidR="00B671BA" w:rsidTr="00B671BA" w14:paraId="30A20F9E" w14:textId="77777777">
        <w:tc>
          <w:tcPr>
            <w:cnfStyle w:val="001000000000" w:firstRow="0" w:lastRow="0" w:firstColumn="1" w:lastColumn="0" w:oddVBand="0" w:evenVBand="0" w:oddHBand="0" w:evenHBand="0" w:firstRowFirstColumn="0" w:firstRowLastColumn="0" w:lastRowFirstColumn="0" w:lastRowLastColumn="0"/>
            <w:tcW w:w="4315" w:type="dxa"/>
          </w:tcPr>
          <w:p w:rsidRPr="00A9653B" w:rsidR="00B671BA" w:rsidP="00A9653B" w:rsidRDefault="00B671BA" w14:paraId="58F5F3CD" w14:textId="3ED56D62">
            <w:pPr>
              <w:pStyle w:val="NNTableText"/>
              <w:jc w:val="center"/>
              <w:rPr>
                <w:rStyle w:val="normaltextrun"/>
              </w:rPr>
            </w:pPr>
            <w:r w:rsidRPr="00A9653B">
              <w:rPr>
                <w:rStyle w:val="normaltextrun"/>
              </w:rPr>
              <w:t>New Bedford</w:t>
            </w:r>
          </w:p>
        </w:tc>
        <w:tc>
          <w:tcPr>
            <w:tcW w:w="4315" w:type="dxa"/>
          </w:tcPr>
          <w:p w:rsidRPr="00A9653B" w:rsidR="00B671BA" w:rsidP="00A9653B" w:rsidRDefault="00452772" w14:paraId="6E96F781" w14:textId="7D287D9B">
            <w:pPr>
              <w:pStyle w:val="NNTableText"/>
              <w:jc w:val="center"/>
              <w:cnfStyle w:val="000000000000" w:firstRow="0" w:lastRow="0" w:firstColumn="0" w:lastColumn="0" w:oddVBand="0" w:evenVBand="0" w:oddHBand="0" w:evenHBand="0" w:firstRowFirstColumn="0" w:firstRowLastColumn="0" w:lastRowFirstColumn="0" w:lastRowLastColumn="0"/>
              <w:rPr>
                <w:rStyle w:val="normaltextrun"/>
              </w:rPr>
            </w:pPr>
            <w:r w:rsidRPr="00A9653B">
              <w:rPr>
                <w:rStyle w:val="normaltextrun"/>
              </w:rPr>
              <w:t>6.9</w:t>
            </w:r>
          </w:p>
        </w:tc>
      </w:tr>
      <w:tr w:rsidR="00B671BA" w:rsidTr="00B671BA" w14:paraId="4A645C9B" w14:textId="77777777">
        <w:tc>
          <w:tcPr>
            <w:cnfStyle w:val="001000000000" w:firstRow="0" w:lastRow="0" w:firstColumn="1" w:lastColumn="0" w:oddVBand="0" w:evenVBand="0" w:oddHBand="0" w:evenHBand="0" w:firstRowFirstColumn="0" w:firstRowLastColumn="0" w:lastRowFirstColumn="0" w:lastRowLastColumn="0"/>
            <w:tcW w:w="4315" w:type="dxa"/>
          </w:tcPr>
          <w:p w:rsidRPr="00A9653B" w:rsidR="00B671BA" w:rsidP="00A9653B" w:rsidRDefault="00CF34EE" w14:paraId="543DEEB3" w14:textId="0ED50BB8">
            <w:pPr>
              <w:pStyle w:val="NNTableText"/>
              <w:jc w:val="center"/>
              <w:rPr>
                <w:rStyle w:val="normaltextrun"/>
                <w:b/>
                <w:bCs/>
              </w:rPr>
            </w:pPr>
            <w:r w:rsidRPr="00A9653B">
              <w:rPr>
                <w:rStyle w:val="normaltextrun"/>
                <w:b/>
                <w:bCs/>
              </w:rPr>
              <w:t>Difference</w:t>
            </w:r>
          </w:p>
        </w:tc>
        <w:tc>
          <w:tcPr>
            <w:tcW w:w="4315" w:type="dxa"/>
          </w:tcPr>
          <w:p w:rsidRPr="00A9653B" w:rsidR="00B671BA" w:rsidP="00A9653B" w:rsidRDefault="004373A2" w14:paraId="66FB1BBF" w14:textId="0512B2D9">
            <w:pPr>
              <w:pStyle w:val="NNTableText"/>
              <w:jc w:val="center"/>
              <w:cnfStyle w:val="000000000000" w:firstRow="0" w:lastRow="0" w:firstColumn="0" w:lastColumn="0" w:oddVBand="0" w:evenVBand="0" w:oddHBand="0" w:evenHBand="0" w:firstRowFirstColumn="0" w:firstRowLastColumn="0" w:lastRowFirstColumn="0" w:lastRowLastColumn="0"/>
              <w:rPr>
                <w:rStyle w:val="normaltextrun"/>
                <w:b/>
                <w:bCs/>
              </w:rPr>
            </w:pPr>
            <w:r w:rsidRPr="00A9653B">
              <w:rPr>
                <w:rStyle w:val="normaltextrun"/>
                <w:b/>
                <w:bCs/>
              </w:rPr>
              <w:t>1.05</w:t>
            </w:r>
          </w:p>
        </w:tc>
      </w:tr>
    </w:tbl>
    <w:p w:rsidR="004768DD" w:rsidP="001E73A1" w:rsidRDefault="00B671BA" w14:paraId="6E6770B7" w14:textId="38AA394E">
      <w:pPr>
        <w:pStyle w:val="NNSource"/>
        <w:rPr>
          <w:rFonts w:ascii="Segoe UI" w:hAnsi="Segoe UI" w:cs="Segoe UI"/>
          <w:color w:val="BFBFBF" w:themeColor="background1" w:themeShade="BF"/>
          <w:sz w:val="18"/>
          <w:szCs w:val="18"/>
        </w:rPr>
      </w:pPr>
      <w:r>
        <w:rPr>
          <w:rStyle w:val="normaltextrun"/>
          <w:rFonts w:ascii="Arial" w:hAnsi="Arial" w:cs="Arial"/>
          <w14:textFill>
            <w14:solidFill>
              <w14:schemeClr w14:val="bg1">
                <w14:lumMod w14:val="75000"/>
                <w14:lumMod w14:val="75000"/>
                <w14:lumMod w14:val="75000"/>
              </w14:schemeClr>
            </w14:solidFill>
          </w14:textFill>
        </w:rPr>
        <w:t xml:space="preserve">Source: SRTA fleet roster as of </w:t>
      </w:r>
      <w:r w:rsidR="00452772">
        <w:rPr>
          <w:rStyle w:val="normaltextrun"/>
          <w:rFonts w:ascii="Arial" w:hAnsi="Arial" w:cs="Arial"/>
          <w14:textFill>
            <w14:solidFill>
              <w14:schemeClr w14:val="bg1">
                <w14:lumMod w14:val="75000"/>
                <w14:lumMod w14:val="75000"/>
                <w14:lumMod w14:val="75000"/>
              </w14:schemeClr>
            </w14:solidFill>
          </w14:textFill>
        </w:rPr>
        <w:t>December 23, 2021</w:t>
      </w:r>
      <w:r w:rsidR="00BD1111">
        <w:rPr>
          <w:rStyle w:val="normaltextrun"/>
          <w:rFonts w:ascii="Arial" w:hAnsi="Arial" w:cs="Arial"/>
          <w14:textFill>
            <w14:solidFill>
              <w14:schemeClr w14:val="bg1">
                <w14:lumMod w14:val="75000"/>
                <w14:lumMod w14:val="75000"/>
                <w14:lumMod w14:val="75000"/>
              </w14:schemeClr>
            </w14:solidFill>
          </w14:textFill>
        </w:rPr>
        <w:t xml:space="preserve">. </w:t>
      </w:r>
    </w:p>
    <w:p w:rsidR="00BC5B8C" w:rsidP="00B671BA" w:rsidRDefault="00BC5B8C" w14:paraId="409A0D13" w14:textId="347F1E5D">
      <w:pPr>
        <w:pStyle w:val="Heading1"/>
        <w:numPr>
          <w:ilvl w:val="0"/>
          <w:numId w:val="0"/>
        </w:numPr>
        <w:sectPr w:rsidR="00BC5B8C" w:rsidSect="00CD5F0C">
          <w:pgSz w:w="12240" w:h="15840" w:orient="portrait" w:code="1"/>
          <w:pgMar w:top="1800" w:right="1800" w:bottom="1440" w:left="1800" w:header="720" w:footer="432" w:gutter="0"/>
          <w:pgNumType w:chapStyle="1"/>
          <w:cols w:space="720"/>
          <w:docGrid w:linePitch="360"/>
        </w:sectPr>
      </w:pPr>
    </w:p>
    <w:p w:rsidR="00460058" w:rsidP="00460058" w:rsidRDefault="00BC5B8C" w14:paraId="5BDBBD53" w14:textId="579CE1C8">
      <w:pPr>
        <w:pStyle w:val="Heading1"/>
      </w:pPr>
      <w:bookmarkStart w:name="_Toc95827363" w:id="93"/>
      <w:r>
        <w:t>S</w:t>
      </w:r>
      <w:r w:rsidR="00460058">
        <w:t>ervice and Fare Changes</w:t>
      </w:r>
      <w:bookmarkEnd w:id="93"/>
    </w:p>
    <w:p w:rsidR="00B919EA" w:rsidP="001E73A1" w:rsidRDefault="00B919EA" w14:paraId="2FB9C803" w14:textId="3F82884A">
      <w:pPr>
        <w:pStyle w:val="NNMainBody"/>
      </w:pPr>
      <w:r>
        <w:t xml:space="preserve">Per </w:t>
      </w:r>
      <w:r w:rsidR="00952DB0">
        <w:rPr>
          <w:rStyle w:val="normaltextrun"/>
          <w:rFonts w:ascii="Arial" w:hAnsi="Arial" w:cs="Arial"/>
          <w:color w:val="000000"/>
          <w:shd w:val="clear" w:color="auto" w:fill="FFFFFF"/>
        </w:rPr>
        <w:t>FTA C 4702.1B</w:t>
      </w:r>
      <w:r>
        <w:t xml:space="preserve">, SRTA </w:t>
      </w:r>
      <w:r w:rsidR="00952DB0">
        <w:t>conducts equity analyses for</w:t>
      </w:r>
      <w:r>
        <w:t xml:space="preserve"> all permanent fare changes and service changes that exceed the major service change </w:t>
      </w:r>
      <w:r w:rsidR="00196889">
        <w:t>threshold</w:t>
      </w:r>
      <w:r w:rsidR="00952DB0">
        <w:t>. This chapter of the Title VI Program describes the major service change policy</w:t>
      </w:r>
      <w:r w:rsidR="00DC1D43">
        <w:t>, adverse effects, and the disparate impact and disproportionate burden policies. This chapter also includes summaries and findings from service and fare equity analyses conducted by SRTA since submission of the last Title VI Program.</w:t>
      </w:r>
    </w:p>
    <w:p w:rsidRPr="00581047" w:rsidR="00581047" w:rsidP="00581047" w:rsidRDefault="00581047" w14:paraId="4D2AB47F" w14:textId="5E4F9FFE">
      <w:pPr>
        <w:pStyle w:val="NN02"/>
      </w:pPr>
      <w:bookmarkStart w:name="_Toc95827364" w:id="94"/>
      <w:r w:rsidRPr="00581047">
        <w:t>8.1 Major Service Change Policy</w:t>
      </w:r>
      <w:bookmarkEnd w:id="94"/>
    </w:p>
    <w:p w:rsidR="00A222FB" w:rsidP="00F60740" w:rsidRDefault="00DC1D43" w14:paraId="0B63E09C" w14:textId="3CAC0934">
      <w:pPr>
        <w:pStyle w:val="NNMainBody"/>
      </w:pPr>
      <w:r>
        <w:t>A</w:t>
      </w:r>
      <w:r w:rsidRPr="00581047" w:rsidR="00581047">
        <w:t xml:space="preserve"> major service change is defined as one in which </w:t>
      </w:r>
      <w:r w:rsidRPr="00955CD7" w:rsidR="00876287">
        <w:rPr>
          <w:b/>
          <w:bCs/>
        </w:rPr>
        <w:t>a</w:t>
      </w:r>
      <w:r w:rsidRPr="00955CD7" w:rsidR="00EE5174">
        <w:rPr>
          <w:b/>
          <w:bCs/>
        </w:rPr>
        <w:t>n individual</w:t>
      </w:r>
      <w:r w:rsidRPr="00955CD7" w:rsidR="00876287">
        <w:rPr>
          <w:b/>
          <w:bCs/>
        </w:rPr>
        <w:t xml:space="preserve"> </w:t>
      </w:r>
      <w:r w:rsidRPr="00955CD7" w:rsidR="00E479FA">
        <w:rPr>
          <w:b/>
          <w:bCs/>
        </w:rPr>
        <w:t xml:space="preserve">fixed </w:t>
      </w:r>
      <w:proofErr w:type="gramStart"/>
      <w:r w:rsidRPr="00955CD7" w:rsidR="00876287">
        <w:rPr>
          <w:b/>
          <w:bCs/>
        </w:rPr>
        <w:t>route’s</w:t>
      </w:r>
      <w:proofErr w:type="gramEnd"/>
      <w:r w:rsidRPr="00955CD7" w:rsidR="00EE5174">
        <w:rPr>
          <w:b/>
          <w:bCs/>
        </w:rPr>
        <w:t xml:space="preserve"> or </w:t>
      </w:r>
      <w:r w:rsidRPr="00955CD7" w:rsidR="00153D26">
        <w:rPr>
          <w:b/>
          <w:bCs/>
        </w:rPr>
        <w:t xml:space="preserve">the full </w:t>
      </w:r>
      <w:r w:rsidRPr="00955CD7" w:rsidR="00AF2F83">
        <w:rPr>
          <w:b/>
          <w:bCs/>
        </w:rPr>
        <w:t xml:space="preserve">fixed-route </w:t>
      </w:r>
      <w:r w:rsidRPr="00955CD7" w:rsidR="00153D26">
        <w:rPr>
          <w:b/>
          <w:bCs/>
        </w:rPr>
        <w:t>system’s</w:t>
      </w:r>
      <w:r w:rsidRPr="00955CD7" w:rsidR="00876287">
        <w:rPr>
          <w:b/>
          <w:bCs/>
        </w:rPr>
        <w:t xml:space="preserve"> daily revenue mileage </w:t>
      </w:r>
      <w:r w:rsidRPr="00955CD7" w:rsidR="00E479FA">
        <w:rPr>
          <w:b/>
          <w:bCs/>
        </w:rPr>
        <w:t xml:space="preserve">is </w:t>
      </w:r>
      <w:r w:rsidRPr="00955CD7" w:rsidR="00837CA9">
        <w:rPr>
          <w:b/>
          <w:bCs/>
        </w:rPr>
        <w:t xml:space="preserve">permanently </w:t>
      </w:r>
      <w:r w:rsidRPr="00955CD7" w:rsidR="00E479FA">
        <w:rPr>
          <w:b/>
          <w:bCs/>
        </w:rPr>
        <w:t xml:space="preserve">increased or decreased by </w:t>
      </w:r>
      <w:r w:rsidRPr="00955CD7" w:rsidR="00581047">
        <w:rPr>
          <w:b/>
          <w:bCs/>
        </w:rPr>
        <w:t xml:space="preserve">more than </w:t>
      </w:r>
      <w:r w:rsidRPr="00955CD7" w:rsidR="00EA39E3">
        <w:rPr>
          <w:b/>
          <w:bCs/>
        </w:rPr>
        <w:t>25%</w:t>
      </w:r>
      <w:r w:rsidRPr="00955CD7" w:rsidR="009C7880">
        <w:rPr>
          <w:b/>
          <w:bCs/>
        </w:rPr>
        <w:t>, or in which a demand-response service</w:t>
      </w:r>
      <w:r w:rsidRPr="00955CD7" w:rsidR="00660515">
        <w:rPr>
          <w:b/>
          <w:bCs/>
        </w:rPr>
        <w:t xml:space="preserve"> area</w:t>
      </w:r>
      <w:r w:rsidRPr="00955CD7" w:rsidR="00087111">
        <w:rPr>
          <w:b/>
          <w:bCs/>
        </w:rPr>
        <w:t>’s size</w:t>
      </w:r>
      <w:r w:rsidRPr="00955CD7" w:rsidR="00A17DA0">
        <w:rPr>
          <w:b/>
          <w:bCs/>
        </w:rPr>
        <w:t xml:space="preserve"> or daily</w:t>
      </w:r>
      <w:r w:rsidRPr="00955CD7" w:rsidR="008C3F57">
        <w:rPr>
          <w:rStyle w:val="FootnoteReference"/>
          <w:b/>
          <w:bCs/>
        </w:rPr>
        <w:footnoteReference w:id="16"/>
      </w:r>
      <w:r w:rsidRPr="00955CD7" w:rsidR="00A17DA0">
        <w:rPr>
          <w:b/>
          <w:bCs/>
        </w:rPr>
        <w:t xml:space="preserve"> span of service</w:t>
      </w:r>
      <w:r w:rsidRPr="00955CD7" w:rsidR="00660515">
        <w:rPr>
          <w:b/>
          <w:bCs/>
        </w:rPr>
        <w:t xml:space="preserve"> is permanently increased or decreased by more than 25%</w:t>
      </w:r>
      <w:r w:rsidRPr="00955CD7" w:rsidR="00E479FA">
        <w:rPr>
          <w:b/>
          <w:bCs/>
        </w:rPr>
        <w:t>.</w:t>
      </w:r>
      <w:r w:rsidR="00A222FB">
        <w:t xml:space="preserve"> </w:t>
      </w:r>
      <w:r w:rsidR="00837CA9">
        <w:t xml:space="preserve">A </w:t>
      </w:r>
      <w:r w:rsidR="000021DB">
        <w:t>permanent</w:t>
      </w:r>
      <w:r w:rsidR="00837CA9">
        <w:t xml:space="preserve"> change is </w:t>
      </w:r>
      <w:r w:rsidR="00142B79">
        <w:t xml:space="preserve">considered </w:t>
      </w:r>
      <w:r w:rsidR="00837CA9">
        <w:t>one that</w:t>
      </w:r>
      <w:r w:rsidR="00EB4528">
        <w:t xml:space="preserve"> lasts for longer than 12 months or</w:t>
      </w:r>
      <w:r w:rsidR="00837CA9">
        <w:t xml:space="preserve"> </w:t>
      </w:r>
      <w:r w:rsidR="000021DB">
        <w:t xml:space="preserve">is </w:t>
      </w:r>
      <w:r w:rsidR="001C62BA">
        <w:t xml:space="preserve">made </w:t>
      </w:r>
      <w:r w:rsidR="00142B79">
        <w:t>with the intention of being in</w:t>
      </w:r>
      <w:r w:rsidR="000021DB">
        <w:t xml:space="preserve"> place for more than 12 months</w:t>
      </w:r>
      <w:r w:rsidR="00042063">
        <w:t>, or until the next regularly scheduled service change.</w:t>
      </w:r>
    </w:p>
    <w:p w:rsidR="001C69B3" w:rsidP="001E73A1" w:rsidRDefault="00660515" w14:paraId="405630F9" w14:textId="77777777">
      <w:pPr>
        <w:pStyle w:val="NNMainBody"/>
      </w:pPr>
      <w:r>
        <w:t xml:space="preserve">In the case of a major service change that is intended to be permanent, SRTA will conduct a service equity analysis prior to the change occurring. </w:t>
      </w:r>
      <w:r w:rsidR="008567D4">
        <w:t xml:space="preserve">In the case of a major service change that is initially meant to be temporary but becomes permanent by lasting more than 12 months, SRTA will conduct </w:t>
      </w:r>
      <w:r w:rsidR="00103966">
        <w:t xml:space="preserve">a service equity analysis immediately after determining the service change </w:t>
      </w:r>
      <w:r w:rsidR="00B22D7C">
        <w:t>is</w:t>
      </w:r>
      <w:r w:rsidR="00103966">
        <w:t xml:space="preserve"> permanent.</w:t>
      </w:r>
    </w:p>
    <w:p w:rsidR="007F5A72" w:rsidP="001E73A1" w:rsidRDefault="009F39C7" w14:paraId="3E13CB1F" w14:textId="4C76E1E3">
      <w:pPr>
        <w:pStyle w:val="NNMainBody"/>
      </w:pPr>
      <w:r>
        <w:t xml:space="preserve">In conducting a service </w:t>
      </w:r>
      <w:r w:rsidR="001C69B3">
        <w:t xml:space="preserve">or fare </w:t>
      </w:r>
      <w:r>
        <w:t xml:space="preserve">equity analysis, SRTA will use the best available data, including but not limited to: ACS estimates, U.S. Census data, SRTA ridership data, </w:t>
      </w:r>
      <w:r w:rsidR="006C7A1F">
        <w:t>or SRTA survey data.</w:t>
      </w:r>
    </w:p>
    <w:p w:rsidR="00935884" w:rsidP="001E73A1" w:rsidRDefault="00581047" w14:paraId="3057E553" w14:textId="39FA83FA">
      <w:pPr>
        <w:pStyle w:val="NNMainBody"/>
      </w:pPr>
      <w:r w:rsidRPr="00581047">
        <w:t xml:space="preserve">It is </w:t>
      </w:r>
      <w:r w:rsidR="00140567">
        <w:t>SRTA policy</w:t>
      </w:r>
      <w:r w:rsidRPr="00581047">
        <w:t xml:space="preserve"> to</w:t>
      </w:r>
      <w:r>
        <w:t xml:space="preserve"> </w:t>
      </w:r>
      <w:r w:rsidRPr="00581047">
        <w:t xml:space="preserve">engage the public </w:t>
      </w:r>
      <w:r w:rsidR="00CE5C84">
        <w:t>during development of</w:t>
      </w:r>
      <w:r w:rsidRPr="00581047">
        <w:t xml:space="preserve"> </w:t>
      </w:r>
      <w:r w:rsidR="008A71A3">
        <w:t xml:space="preserve">a </w:t>
      </w:r>
      <w:r w:rsidRPr="00581047">
        <w:t>major service change</w:t>
      </w:r>
      <w:r w:rsidR="00140567">
        <w:t xml:space="preserve">, conduct </w:t>
      </w:r>
      <w:r w:rsidR="008A71A3">
        <w:t>a service equity analysis,</w:t>
      </w:r>
      <w:r w:rsidRPr="00581047">
        <w:t xml:space="preserve"> and address </w:t>
      </w:r>
      <w:r w:rsidR="008A71A3">
        <w:t xml:space="preserve">potential </w:t>
      </w:r>
      <w:r w:rsidRPr="00581047">
        <w:t xml:space="preserve">adverse </w:t>
      </w:r>
      <w:r w:rsidR="0029473B">
        <w:t>disparate impacts or disproportionate burdens caused by</w:t>
      </w:r>
      <w:r w:rsidRPr="00581047">
        <w:t xml:space="preserve"> those changes.</w:t>
      </w:r>
      <w:r w:rsidR="00935884">
        <w:br w:type="page"/>
      </w:r>
    </w:p>
    <w:p w:rsidR="00581047" w:rsidP="00F60740" w:rsidRDefault="00581047" w14:paraId="2251478E" w14:textId="0231174F">
      <w:pPr>
        <w:pStyle w:val="NNMainBody"/>
      </w:pPr>
      <w:r w:rsidRPr="00581047">
        <w:t xml:space="preserve">Service changes that have potential for adverse effects include route elimination, </w:t>
      </w:r>
      <w:proofErr w:type="spellStart"/>
      <w:r w:rsidRPr="00581047">
        <w:t>shortlining</w:t>
      </w:r>
      <w:proofErr w:type="spellEnd"/>
      <w:r w:rsidRPr="00581047">
        <w:t>,</w:t>
      </w:r>
      <w:r>
        <w:t xml:space="preserve"> </w:t>
      </w:r>
      <w:r w:rsidRPr="00581047">
        <w:t>rerouting, headway changes</w:t>
      </w:r>
      <w:r w:rsidR="0029473B">
        <w:t>, or span of service changes</w:t>
      </w:r>
      <w:r w:rsidRPr="00581047">
        <w:t xml:space="preserve">. </w:t>
      </w:r>
      <w:r w:rsidR="00D705FF">
        <w:t>Prior to making a service change, SRTA conducts the following steps</w:t>
      </w:r>
      <w:r w:rsidR="00BE1C1D">
        <w:t>, which allow agency staff to determine if a service equity analysis is necessary</w:t>
      </w:r>
      <w:r w:rsidR="005E3713">
        <w:t xml:space="preserve"> and, if a service equity analysis is required, what analysis results will allow the agency to implement the service change.</w:t>
      </w:r>
    </w:p>
    <w:p w:rsidR="008B0A45" w:rsidP="008B0A45" w:rsidRDefault="008B0A45" w14:paraId="68FF35F9" w14:textId="6BED61C9">
      <w:pPr>
        <w:pStyle w:val="Caption"/>
      </w:pPr>
      <w:r>
        <w:t xml:space="preserve">Figure </w:t>
      </w:r>
      <w:r>
        <w:fldChar w:fldCharType="begin"/>
      </w:r>
      <w:r>
        <w:instrText>SEQ Figure \* ARABIC</w:instrText>
      </w:r>
      <w:r>
        <w:fldChar w:fldCharType="separate"/>
      </w:r>
      <w:r w:rsidR="00432491">
        <w:rPr>
          <w:noProof/>
        </w:rPr>
        <w:t>48</w:t>
      </w:r>
      <w:r>
        <w:fldChar w:fldCharType="end"/>
      </w:r>
      <w:r>
        <w:tab/>
      </w:r>
      <w:r>
        <w:t>SRTA Service Change and Title VI Service Equity Analysis Flowchart</w:t>
      </w:r>
    </w:p>
    <w:p w:rsidR="008B0A45" w:rsidP="008B0A45" w:rsidRDefault="008B0A45" w14:paraId="430520AC" w14:textId="7C733737">
      <w:pPr>
        <w:pStyle w:val="NNMainBody"/>
      </w:pPr>
      <w:r>
        <w:rPr>
          <w:noProof/>
        </w:rPr>
        <w:drawing>
          <wp:inline distT="0" distB="0" distL="0" distR="0" wp14:anchorId="6B1A4013" wp14:editId="117A440E">
            <wp:extent cx="5943600" cy="2823949"/>
            <wp:effectExtent l="0" t="0" r="0" b="0"/>
            <wp:docPr id="24" name="Picture 2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imeline&#10;&#10;Description automatically generated"/>
                    <pic:cNvPicPr/>
                  </pic:nvPicPr>
                  <pic:blipFill rotWithShape="1">
                    <a:blip r:embed="rId65">
                      <a:extLst>
                        <a:ext uri="{28A0092B-C50C-407E-A947-70E740481C1C}">
                          <a14:useLocalDpi xmlns:a14="http://schemas.microsoft.com/office/drawing/2010/main" val="0"/>
                        </a:ext>
                      </a:extLst>
                    </a:blip>
                    <a:srcRect l="3588" t="8848" r="3357" b="12552"/>
                    <a:stretch/>
                  </pic:blipFill>
                  <pic:spPr bwMode="auto">
                    <a:xfrm>
                      <a:off x="0" y="0"/>
                      <a:ext cx="5943600" cy="2823949"/>
                    </a:xfrm>
                    <a:prstGeom prst="rect">
                      <a:avLst/>
                    </a:prstGeom>
                    <a:ln>
                      <a:noFill/>
                    </a:ln>
                    <a:extLst>
                      <a:ext uri="{53640926-AAD7-44D8-BBD7-CCE9431645EC}">
                        <a14:shadowObscured xmlns:a14="http://schemas.microsoft.com/office/drawing/2010/main"/>
                      </a:ext>
                    </a:extLst>
                  </pic:spPr>
                </pic:pic>
              </a:graphicData>
            </a:graphic>
          </wp:inline>
        </w:drawing>
      </w:r>
    </w:p>
    <w:p w:rsidRPr="00581047" w:rsidR="007F5A72" w:rsidP="0016022F" w:rsidRDefault="007F5A72" w14:paraId="35465396" w14:textId="6F650917">
      <w:pPr>
        <w:pStyle w:val="NNMainBody"/>
      </w:pPr>
      <w:r>
        <w:t xml:space="preserve">The major service change policy described in this document was revised from SRTA’s previous Title VI Program to be clearer, </w:t>
      </w:r>
      <w:r w:rsidR="008F23D2">
        <w:t xml:space="preserve">but substantial changes were not made. </w:t>
      </w:r>
      <w:r w:rsidRPr="002533DD" w:rsidR="008F23D2">
        <w:t xml:space="preserve">To ensure the public was aware of these changes and had an opportunity to provide input, SRTA held </w:t>
      </w:r>
      <w:r w:rsidRPr="002533DD" w:rsidR="00085928">
        <w:t>one</w:t>
      </w:r>
      <w:r w:rsidRPr="002533DD" w:rsidR="006D327F">
        <w:t xml:space="preserve"> Title VI</w:t>
      </w:r>
      <w:r w:rsidRPr="002533DD" w:rsidR="008F23D2">
        <w:t xml:space="preserve"> open forum at </w:t>
      </w:r>
      <w:r w:rsidRPr="002533DD" w:rsidR="006D327F">
        <w:t xml:space="preserve">the Fall River Terminal and </w:t>
      </w:r>
      <w:r w:rsidRPr="002533DD" w:rsidR="00085928">
        <w:t>another</w:t>
      </w:r>
      <w:r w:rsidRPr="002533DD" w:rsidR="006D327F">
        <w:t xml:space="preserve"> at the New Bedford Terminal in January </w:t>
      </w:r>
      <w:r w:rsidR="00F530BC">
        <w:t>2022</w:t>
      </w:r>
      <w:r w:rsidRPr="002533DD" w:rsidR="006D327F">
        <w:t xml:space="preserve">. For </w:t>
      </w:r>
      <w:r w:rsidR="00632EB6">
        <w:t>three</w:t>
      </w:r>
      <w:r w:rsidRPr="002533DD" w:rsidR="006D327F">
        <w:t xml:space="preserve"> weeks following these open forums, the public was able to comment on</w:t>
      </w:r>
      <w:r w:rsidRPr="002533DD" w:rsidR="007A189D">
        <w:t xml:space="preserve"> the proposed changes. The SRTA board was made aware of these proposed changes at </w:t>
      </w:r>
      <w:r w:rsidRPr="00632EB6" w:rsidR="007A189D">
        <w:t xml:space="preserve">their </w:t>
      </w:r>
      <w:r w:rsidRPr="00632EB6" w:rsidR="008D74B7">
        <w:t xml:space="preserve">January </w:t>
      </w:r>
      <w:r w:rsidRPr="00632EB6" w:rsidR="00632EB6">
        <w:t>27</w:t>
      </w:r>
      <w:r w:rsidRPr="00632EB6" w:rsidR="007A189D">
        <w:t xml:space="preserve">, </w:t>
      </w:r>
      <w:proofErr w:type="gramStart"/>
      <w:r w:rsidRPr="00632EB6" w:rsidR="007A189D">
        <w:t>202</w:t>
      </w:r>
      <w:r w:rsidRPr="00632EB6" w:rsidR="006864D4">
        <w:t>2</w:t>
      </w:r>
      <w:proofErr w:type="gramEnd"/>
      <w:r w:rsidRPr="002533DD" w:rsidR="007A189D">
        <w:t xml:space="preserve"> board meeting and approved of the changes </w:t>
      </w:r>
      <w:r w:rsidRPr="002533DD" w:rsidR="000C2E96">
        <w:t>when approving this Title VI Program</w:t>
      </w:r>
      <w:r w:rsidRPr="002533DD" w:rsidR="007A189D">
        <w:t xml:space="preserve">. </w:t>
      </w:r>
      <w:r w:rsidRPr="002533DD" w:rsidR="00911015">
        <w:t>Minutes showing the board’s approval of the major service change policy are in Appendix F.</w:t>
      </w:r>
    </w:p>
    <w:p w:rsidR="001E73A1" w:rsidRDefault="001E73A1" w14:paraId="5EEBF8B8" w14:textId="77777777">
      <w:pPr>
        <w:spacing w:before="120" w:line="240" w:lineRule="auto"/>
        <w:rPr>
          <w:rFonts w:asciiTheme="majorHAnsi" w:hAnsiTheme="majorHAnsi"/>
          <w:b/>
          <w:caps/>
          <w:color w:val="241F63" w:themeColor="accent1"/>
          <w:sz w:val="36"/>
          <w:szCs w:val="36"/>
        </w:rPr>
      </w:pPr>
      <w:bookmarkStart w:name="_Toc95827365" w:id="95"/>
      <w:r>
        <w:br w:type="page"/>
      </w:r>
    </w:p>
    <w:p w:rsidR="003170FC" w:rsidP="00581047" w:rsidRDefault="003170FC" w14:paraId="6C9328B5" w14:textId="1A919ACA">
      <w:pPr>
        <w:pStyle w:val="NN02"/>
      </w:pPr>
      <w:r>
        <w:t>8.2 Adverse Effects</w:t>
      </w:r>
      <w:bookmarkEnd w:id="95"/>
    </w:p>
    <w:p w:rsidR="00A14339" w:rsidP="00A14339" w:rsidRDefault="002B758C" w14:paraId="19FFDF07" w14:textId="2B869B9A">
      <w:pPr>
        <w:pStyle w:val="NNMainBody"/>
      </w:pPr>
      <w:r>
        <w:t xml:space="preserve">Because major service changes can </w:t>
      </w:r>
      <w:r w:rsidR="008E2197">
        <w:t xml:space="preserve">either increase or decrease the amount of transit service available, it must be determined if they have adverse effects. </w:t>
      </w:r>
      <w:r w:rsidR="00E0048D">
        <w:t xml:space="preserve">SRTA considers the </w:t>
      </w:r>
      <w:r w:rsidR="00A14339">
        <w:t>degree of adverse effects in its service equity analyses. Adverse effects include:</w:t>
      </w:r>
    </w:p>
    <w:p w:rsidR="00A14339" w:rsidP="00BB2204" w:rsidRDefault="00A14339" w14:paraId="51461BC4" w14:textId="3357576A">
      <w:pPr>
        <w:pStyle w:val="NNBullets"/>
      </w:pPr>
      <w:r w:rsidRPr="007341CF">
        <w:rPr>
          <w:b/>
          <w:bCs/>
        </w:rPr>
        <w:t>Loss of access to transit</w:t>
      </w:r>
      <w:r>
        <w:t xml:space="preserve"> (i.e., a route no longer operates in a certain place)</w:t>
      </w:r>
    </w:p>
    <w:p w:rsidR="00A14339" w:rsidP="00A14339" w:rsidRDefault="00A14339" w14:paraId="390E0DA5" w14:textId="7382F34D">
      <w:pPr>
        <w:pStyle w:val="NNBullets"/>
      </w:pPr>
      <w:r w:rsidRPr="007341CF">
        <w:rPr>
          <w:b/>
          <w:bCs/>
        </w:rPr>
        <w:t>Loss of frequency</w:t>
      </w:r>
      <w:r>
        <w:t xml:space="preserve"> (i.e., a route comes less often)</w:t>
      </w:r>
    </w:p>
    <w:p w:rsidRPr="00672BE2" w:rsidR="007508E6" w:rsidP="0017746E" w:rsidRDefault="00A14339" w14:paraId="2B43E8E9" w14:textId="3D0D71E2">
      <w:pPr>
        <w:pStyle w:val="NNBullets"/>
      </w:pPr>
      <w:r w:rsidRPr="007341CF">
        <w:rPr>
          <w:b/>
          <w:bCs/>
        </w:rPr>
        <w:t>Loss of span of service</w:t>
      </w:r>
      <w:r>
        <w:t xml:space="preserve"> (i.e., a route doesn’t come as early or late in the day)</w:t>
      </w:r>
    </w:p>
    <w:p w:rsidRPr="00581047" w:rsidR="00581047" w:rsidP="00581047" w:rsidRDefault="00581047" w14:paraId="3A18C241" w14:textId="6014D822">
      <w:pPr>
        <w:pStyle w:val="NN02"/>
      </w:pPr>
      <w:bookmarkStart w:name="_Toc95827366" w:id="96"/>
      <w:r w:rsidRPr="00581047">
        <w:t>8.</w:t>
      </w:r>
      <w:r w:rsidR="00672BE2">
        <w:t>3</w:t>
      </w:r>
      <w:r w:rsidRPr="00581047">
        <w:t xml:space="preserve"> Disparate Impact Policy</w:t>
      </w:r>
      <w:bookmarkEnd w:id="96"/>
    </w:p>
    <w:p w:rsidR="00FA1CA0" w:rsidP="00F60740" w:rsidRDefault="00581047" w14:paraId="39F3C4D6" w14:textId="0BCA6F6F">
      <w:pPr>
        <w:pStyle w:val="NNMainBody"/>
      </w:pPr>
      <w:r w:rsidRPr="00581047">
        <w:t xml:space="preserve">A disparate impact occurs when a proposed fare or major service change </w:t>
      </w:r>
      <w:r w:rsidR="001D6659">
        <w:t xml:space="preserve">produces </w:t>
      </w:r>
      <w:r w:rsidR="00FA1CA0">
        <w:t xml:space="preserve">adverse effects </w:t>
      </w:r>
      <w:r w:rsidR="005118E3">
        <w:t xml:space="preserve">on a population </w:t>
      </w:r>
      <w:r w:rsidR="00972221">
        <w:t>that</w:t>
      </w:r>
      <w:r w:rsidR="00031180">
        <w:t xml:space="preserve"> is</w:t>
      </w:r>
      <w:r w:rsidRPr="00581047">
        <w:t xml:space="preserve"> </w:t>
      </w:r>
      <w:r w:rsidR="00436B4B">
        <w:t>60%</w:t>
      </w:r>
      <w:r w:rsidR="00D10D80">
        <w:t xml:space="preserve"> or more minority</w:t>
      </w:r>
      <w:r w:rsidRPr="00581047">
        <w:t>.</w:t>
      </w:r>
      <w:r w:rsidR="00D10D80">
        <w:rPr>
          <w:rStyle w:val="FootnoteReference"/>
        </w:rPr>
        <w:footnoteReference w:id="17"/>
      </w:r>
      <w:r w:rsidR="000B461D">
        <w:t xml:space="preserve"> </w:t>
      </w:r>
      <w:r w:rsidR="008A7B93">
        <w:t xml:space="preserve">The definition of the population </w:t>
      </w:r>
      <w:r w:rsidR="00C20A35">
        <w:t>impacted may vary, depending on the type of change or result being examined.</w:t>
      </w:r>
      <w:r w:rsidR="00C83B7A">
        <w:t xml:space="preserve"> In some </w:t>
      </w:r>
      <w:proofErr w:type="gramStart"/>
      <w:r w:rsidR="00C83B7A">
        <w:t>cases</w:t>
      </w:r>
      <w:proofErr w:type="gramEnd"/>
      <w:r w:rsidR="00C83B7A">
        <w:t xml:space="preserve"> the population may be the riders affected and in </w:t>
      </w:r>
      <w:r w:rsidR="00726BAA">
        <w:t>other</w:t>
      </w:r>
      <w:r w:rsidR="00C83B7A">
        <w:t xml:space="preserve"> cases the population may be </w:t>
      </w:r>
      <w:r w:rsidRPr="009129AB" w:rsidR="00C83B7A">
        <w:rPr>
          <w:i/>
          <w:iCs/>
        </w:rPr>
        <w:t>potential</w:t>
      </w:r>
      <w:r w:rsidR="00C83B7A">
        <w:t xml:space="preserve"> riders </w:t>
      </w:r>
      <w:r w:rsidR="00511434">
        <w:t xml:space="preserve">affected </w:t>
      </w:r>
      <w:r w:rsidR="00C83B7A">
        <w:t>(i.e., the service area population). Staff conducting the equity analysis will use their best judgement when determining the population.</w:t>
      </w:r>
      <w:r w:rsidR="00C20A35">
        <w:t xml:space="preserve"> </w:t>
      </w:r>
      <w:r w:rsidR="00D76302">
        <w:t>E</w:t>
      </w:r>
      <w:r w:rsidR="000B461D">
        <w:t xml:space="preserve">xamples of </w:t>
      </w:r>
      <w:r w:rsidR="00D76302">
        <w:t xml:space="preserve">how this policy </w:t>
      </w:r>
      <w:r w:rsidR="00726BAA">
        <w:t>may</w:t>
      </w:r>
      <w:r w:rsidR="00D76302">
        <w:t xml:space="preserve"> be used are:</w:t>
      </w:r>
    </w:p>
    <w:p w:rsidR="000B461D" w:rsidP="000B461D" w:rsidRDefault="000B461D" w14:paraId="761F32BC" w14:textId="5E2A1D68">
      <w:pPr>
        <w:pStyle w:val="NNBullets"/>
      </w:pPr>
      <w:r w:rsidRPr="007D2816">
        <w:rPr>
          <w:b/>
          <w:bCs/>
        </w:rPr>
        <w:t xml:space="preserve">A route is </w:t>
      </w:r>
      <w:r w:rsidR="00972221">
        <w:rPr>
          <w:b/>
          <w:bCs/>
        </w:rPr>
        <w:t xml:space="preserve">proposed to be </w:t>
      </w:r>
      <w:r w:rsidRPr="007D2816">
        <w:rPr>
          <w:b/>
          <w:bCs/>
        </w:rPr>
        <w:t>eliminated</w:t>
      </w:r>
      <w:r>
        <w:t xml:space="preserve">, reducing access to </w:t>
      </w:r>
      <w:r w:rsidR="00F17B0A">
        <w:t>transit in a neighborhood</w:t>
      </w:r>
      <w:r w:rsidR="00972221">
        <w:t xml:space="preserve"> of 6,000 people</w:t>
      </w:r>
      <w:r w:rsidR="00F17B0A">
        <w:t>.</w:t>
      </w:r>
      <w:r w:rsidR="00972221">
        <w:t xml:space="preserve"> All these people would lose access to transit in this proposal, so they are considered the </w:t>
      </w:r>
      <w:r w:rsidR="002715EC">
        <w:t>‘population’ for the analysis.</w:t>
      </w:r>
      <w:r w:rsidR="00E446F5">
        <w:t xml:space="preserve"> </w:t>
      </w:r>
      <w:r w:rsidR="008D4529">
        <w:t xml:space="preserve">This </w:t>
      </w:r>
      <w:r w:rsidR="002715EC">
        <w:t>population</w:t>
      </w:r>
      <w:r w:rsidR="00972221">
        <w:t xml:space="preserve"> consists of</w:t>
      </w:r>
      <w:r w:rsidR="002C7B40">
        <w:t xml:space="preserve"> </w:t>
      </w:r>
      <w:r w:rsidR="004D5B1E">
        <w:t>5,000 minorities and 1,000 non-minorities</w:t>
      </w:r>
      <w:r w:rsidR="00BA5976">
        <w:t xml:space="preserve">, which is </w:t>
      </w:r>
      <w:r w:rsidR="00E36D9F">
        <w:t>83% minority and 17% non-minority</w:t>
      </w:r>
      <w:r w:rsidR="004D5B1E">
        <w:t>.</w:t>
      </w:r>
      <w:r w:rsidR="00491265">
        <w:t xml:space="preserve"> </w:t>
      </w:r>
      <w:r w:rsidR="00972221">
        <w:t>This population is more than 60% minority, so there is</w:t>
      </w:r>
      <w:r w:rsidR="005E7C8C">
        <w:t xml:space="preserve"> a disparate impact in this example.</w:t>
      </w:r>
    </w:p>
    <w:p w:rsidR="000B461D" w:rsidP="005E158A" w:rsidRDefault="009F7FB4" w14:paraId="12B95B2F" w14:textId="4D826996">
      <w:pPr>
        <w:pStyle w:val="NNBullets"/>
      </w:pPr>
      <w:r>
        <w:rPr>
          <w:b/>
          <w:bCs/>
        </w:rPr>
        <w:t>Cash fares</w:t>
      </w:r>
      <w:r w:rsidRPr="007D2816" w:rsidR="000B461D">
        <w:rPr>
          <w:b/>
          <w:bCs/>
        </w:rPr>
        <w:t xml:space="preserve"> are</w:t>
      </w:r>
      <w:r w:rsidR="002715EC">
        <w:rPr>
          <w:b/>
          <w:bCs/>
        </w:rPr>
        <w:t xml:space="preserve"> proposed to be</w:t>
      </w:r>
      <w:r w:rsidRPr="007D2816" w:rsidR="000B461D">
        <w:rPr>
          <w:b/>
          <w:bCs/>
        </w:rPr>
        <w:t xml:space="preserve"> increased</w:t>
      </w:r>
      <w:r w:rsidR="000B461D">
        <w:t xml:space="preserve"> </w:t>
      </w:r>
      <w:r w:rsidR="00EF4729">
        <w:t>systemwide, increasing the cost of transit for riders</w:t>
      </w:r>
      <w:r>
        <w:t xml:space="preserve"> paying with cash</w:t>
      </w:r>
      <w:r w:rsidR="00EF4729">
        <w:t xml:space="preserve">. </w:t>
      </w:r>
      <w:r w:rsidR="002715EC">
        <w:t xml:space="preserve">In this example, the </w:t>
      </w:r>
      <w:r w:rsidR="009D08D9">
        <w:t>‘</w:t>
      </w:r>
      <w:r w:rsidR="002715EC">
        <w:t>population</w:t>
      </w:r>
      <w:r w:rsidR="009D08D9">
        <w:t>’</w:t>
      </w:r>
      <w:r w:rsidR="002715EC">
        <w:t xml:space="preserve"> bearing the adverse effects </w:t>
      </w:r>
      <w:r w:rsidR="00CB30B5">
        <w:t>is</w:t>
      </w:r>
      <w:r w:rsidR="002715EC">
        <w:t xml:space="preserve"> riders paying cash. </w:t>
      </w:r>
      <w:r w:rsidR="007E53F0">
        <w:t xml:space="preserve">Survey data show that </w:t>
      </w:r>
      <w:r w:rsidR="00372264">
        <w:t>55</w:t>
      </w:r>
      <w:r w:rsidR="007E53F0">
        <w:t xml:space="preserve">% of </w:t>
      </w:r>
      <w:r w:rsidR="00372264">
        <w:t>cash riders are minorities and 45% of cash riders are non-minorities.</w:t>
      </w:r>
      <w:r w:rsidR="005E158A">
        <w:t xml:space="preserve"> Because less than 60% of the affected population is minority,</w:t>
      </w:r>
      <w:r w:rsidR="007341CF">
        <w:t xml:space="preserve"> </w:t>
      </w:r>
      <w:r w:rsidR="005E158A">
        <w:t>t</w:t>
      </w:r>
      <w:r w:rsidR="007341CF">
        <w:t>here is no disparate impact in this example.</w:t>
      </w:r>
    </w:p>
    <w:p w:rsidR="00F17B0A" w:rsidP="00F17B0A" w:rsidRDefault="00F17B0A" w14:paraId="43F18DD9" w14:textId="369C2083">
      <w:pPr>
        <w:pStyle w:val="NNBullets"/>
        <w:numPr>
          <w:ilvl w:val="0"/>
          <w:numId w:val="0"/>
        </w:numPr>
      </w:pPr>
      <w:r>
        <w:t>The disparate impact policy can also be applied to SRTA’s service monitoring results</w:t>
      </w:r>
      <w:r w:rsidR="00DB419F">
        <w:t xml:space="preserve">. </w:t>
      </w:r>
      <w:r w:rsidR="00DC6373">
        <w:t>In t</w:t>
      </w:r>
      <w:r w:rsidR="00DF32ED">
        <w:t xml:space="preserve">he case of examining a population of minority routes and non-minority routes, the disparate impact </w:t>
      </w:r>
      <w:r w:rsidR="00AE7835">
        <w:t>threshold is when minority routes experience adverse effects at a rate that is 20 percentage points higher than non-minority routes. An example of this is:</w:t>
      </w:r>
    </w:p>
    <w:p w:rsidR="00DB419F" w:rsidP="00DB419F" w:rsidRDefault="00EC6887" w14:paraId="71BE2756" w14:textId="3A1CD0DF">
      <w:pPr>
        <w:pStyle w:val="NNBullets"/>
      </w:pPr>
      <w:r w:rsidRPr="007D2816">
        <w:rPr>
          <w:b/>
          <w:bCs/>
        </w:rPr>
        <w:t>There is a discrepancy in on-time performance</w:t>
      </w:r>
      <w:r>
        <w:t xml:space="preserve"> on minority and non-minority routes. Non-minority routes have an on-time performance of </w:t>
      </w:r>
      <w:r w:rsidR="00777939">
        <w:t xml:space="preserve">90% and minority routes have an on-time performance of 80%. </w:t>
      </w:r>
      <w:r w:rsidR="004D4A4D">
        <w:t xml:space="preserve">This means that minority routes have </w:t>
      </w:r>
      <w:r w:rsidR="00804DE6">
        <w:t xml:space="preserve">10 percentage-point </w:t>
      </w:r>
      <w:r w:rsidR="004D4A4D">
        <w:t xml:space="preserve">worse on-time performance than non-minority routes, which does not meet the </w:t>
      </w:r>
      <w:r w:rsidR="00804DE6">
        <w:t>20 percentage-point</w:t>
      </w:r>
      <w:r w:rsidR="004D4A4D">
        <w:t xml:space="preserve"> </w:t>
      </w:r>
      <w:r w:rsidR="007D2816">
        <w:t>disparate impact threshold. There is no disparate impact in this example.</w:t>
      </w:r>
    </w:p>
    <w:p w:rsidR="00581047" w:rsidP="00F60740" w:rsidRDefault="00581047" w14:paraId="721432AA" w14:textId="7A346602">
      <w:pPr>
        <w:pStyle w:val="NNMainBody"/>
      </w:pPr>
      <w:r w:rsidRPr="00581047">
        <w:t xml:space="preserve">It is the goal of SRTA to avoid, minimize, or mitigate </w:t>
      </w:r>
      <w:r w:rsidRPr="00581047" w:rsidR="003032F2">
        <w:t>adverse effects</w:t>
      </w:r>
      <w:r w:rsidRPr="00581047">
        <w:t xml:space="preserve"> of service</w:t>
      </w:r>
      <w:r>
        <w:t xml:space="preserve"> </w:t>
      </w:r>
      <w:r w:rsidRPr="00581047">
        <w:t>changes. Changes may proceed with a documented disparate impact if a substantial</w:t>
      </w:r>
      <w:r>
        <w:t xml:space="preserve"> </w:t>
      </w:r>
      <w:r w:rsidRPr="00581047">
        <w:t>legitimate justification is demonstrated and there are no comparably effective alternative</w:t>
      </w:r>
      <w:r>
        <w:t xml:space="preserve"> </w:t>
      </w:r>
      <w:r w:rsidRPr="00581047">
        <w:t>practices that would result in a lesser disparate impact.</w:t>
      </w:r>
    </w:p>
    <w:p w:rsidRPr="00581047" w:rsidR="00F92AC8" w:rsidP="00F92AC8" w:rsidRDefault="00F92AC8" w14:paraId="322654BC" w14:textId="78093684">
      <w:pPr>
        <w:pStyle w:val="NNMainBody"/>
      </w:pPr>
      <w:r>
        <w:t xml:space="preserve">The disparate impact policy described in this document was revised from SRTA’s previous Title VI Program to </w:t>
      </w:r>
      <w:r w:rsidR="00D950B4">
        <w:t xml:space="preserve">clearly indicate that the </w:t>
      </w:r>
      <w:r w:rsidR="002E09E7">
        <w:t>disparate impact policy was 20 percentage points and not a 20 percent</w:t>
      </w:r>
      <w:r w:rsidR="00B42525">
        <w:t xml:space="preserve"> difference</w:t>
      </w:r>
      <w:r>
        <w:t xml:space="preserve">. </w:t>
      </w:r>
      <w:r w:rsidRPr="00D02214">
        <w:t xml:space="preserve">To ensure the public was aware of these changes and had an opportunity to provide input, SRTA held one Title VI open forum at the Fall River Terminal and another at the New Bedford Terminal in January </w:t>
      </w:r>
      <w:r w:rsidR="00F530BC">
        <w:t>2022</w:t>
      </w:r>
      <w:r w:rsidRPr="00D02214">
        <w:t xml:space="preserve">. For </w:t>
      </w:r>
      <w:r w:rsidR="00632EB6">
        <w:t>three</w:t>
      </w:r>
      <w:r w:rsidRPr="00D02214">
        <w:t xml:space="preserve"> weeks following these open forums, the public was able to comment on the proposed changes. The SRTA board was made aware of these proposed changes at </w:t>
      </w:r>
      <w:r w:rsidRPr="00632EB6">
        <w:t xml:space="preserve">their </w:t>
      </w:r>
      <w:r w:rsidRPr="00632EB6" w:rsidR="00870429">
        <w:t xml:space="preserve">January </w:t>
      </w:r>
      <w:r w:rsidRPr="00632EB6" w:rsidR="00632EB6">
        <w:t>27</w:t>
      </w:r>
      <w:r w:rsidRPr="00632EB6">
        <w:t xml:space="preserve">, </w:t>
      </w:r>
      <w:proofErr w:type="gramStart"/>
      <w:r w:rsidRPr="00632EB6">
        <w:t>202</w:t>
      </w:r>
      <w:r w:rsidRPr="00632EB6" w:rsidR="00870429">
        <w:t>2</w:t>
      </w:r>
      <w:proofErr w:type="gramEnd"/>
      <w:r w:rsidRPr="00D02214">
        <w:t xml:space="preserve"> board meeting and approved of the changes </w:t>
      </w:r>
      <w:r w:rsidR="00D02214">
        <w:t>when approving this Title VI Program</w:t>
      </w:r>
      <w:r w:rsidRPr="00D02214">
        <w:t xml:space="preserve">. Minutes showing the board’s approval of the </w:t>
      </w:r>
      <w:r w:rsidRPr="00D02214" w:rsidR="00F960BE">
        <w:t>disparate impact</w:t>
      </w:r>
      <w:r w:rsidRPr="00D02214">
        <w:t xml:space="preserve"> policy are in Appendix F.</w:t>
      </w:r>
    </w:p>
    <w:p w:rsidRPr="00581047" w:rsidR="00581047" w:rsidP="00581047" w:rsidRDefault="00581047" w14:paraId="0BE89EDE" w14:textId="00FB7306">
      <w:pPr>
        <w:pStyle w:val="NN02"/>
      </w:pPr>
      <w:bookmarkStart w:name="_Toc95827367" w:id="97"/>
      <w:r w:rsidRPr="00581047">
        <w:t>8.</w:t>
      </w:r>
      <w:r w:rsidR="00672BE2">
        <w:t>4</w:t>
      </w:r>
      <w:r w:rsidRPr="00581047">
        <w:t xml:space="preserve"> Disproportionate Burden Policy</w:t>
      </w:r>
      <w:bookmarkEnd w:id="97"/>
    </w:p>
    <w:p w:rsidR="00085423" w:rsidP="00085423" w:rsidRDefault="00085423" w14:paraId="0A8CC5F1" w14:textId="4064DE81">
      <w:pPr>
        <w:pStyle w:val="NNMainBody"/>
      </w:pPr>
      <w:r w:rsidRPr="00581047">
        <w:t xml:space="preserve">A </w:t>
      </w:r>
      <w:r>
        <w:t>disproportionate burden</w:t>
      </w:r>
      <w:r w:rsidRPr="00581047">
        <w:t xml:space="preserve"> occurs when a proposed fare or major service change </w:t>
      </w:r>
      <w:r>
        <w:t>produces adverse effects on a population that is</w:t>
      </w:r>
      <w:r w:rsidRPr="00581047">
        <w:t xml:space="preserve"> </w:t>
      </w:r>
      <w:r>
        <w:t>60% or more low-income</w:t>
      </w:r>
      <w:r w:rsidRPr="00581047">
        <w:t>.</w:t>
      </w:r>
      <w:r>
        <w:rPr>
          <w:rStyle w:val="FootnoteReference"/>
        </w:rPr>
        <w:footnoteReference w:id="18"/>
      </w:r>
      <w:r>
        <w:t xml:space="preserve"> The definition of the population impacted may vary, depending on the type of change or result being examined. In some </w:t>
      </w:r>
      <w:proofErr w:type="gramStart"/>
      <w:r>
        <w:t>cases</w:t>
      </w:r>
      <w:proofErr w:type="gramEnd"/>
      <w:r>
        <w:t xml:space="preserve"> the population may be the riders affected and in other cases the population may be potential riders affected (i.e., the service area population). Staff conducting the equity analysis will use their best judgement when determining the population. Examples of how this policy may be used are:</w:t>
      </w:r>
    </w:p>
    <w:p w:rsidR="00085423" w:rsidP="00085423" w:rsidRDefault="00085423" w14:paraId="55927223" w14:textId="4233BB94">
      <w:pPr>
        <w:pStyle w:val="NNBullets"/>
      </w:pPr>
      <w:r w:rsidRPr="007D2816">
        <w:rPr>
          <w:b/>
          <w:bCs/>
        </w:rPr>
        <w:t xml:space="preserve">A route is </w:t>
      </w:r>
      <w:r>
        <w:rPr>
          <w:b/>
          <w:bCs/>
        </w:rPr>
        <w:t xml:space="preserve">proposed to be </w:t>
      </w:r>
      <w:r w:rsidRPr="007D2816">
        <w:rPr>
          <w:b/>
          <w:bCs/>
        </w:rPr>
        <w:t>eliminated</w:t>
      </w:r>
      <w:r>
        <w:t xml:space="preserve">, reducing access to transit in a neighborhood of 6,000 people. All these people would lose access to transit in this proposal, so they are considered the ‘population’ for the analysis. This population consists of 5,000 </w:t>
      </w:r>
      <w:r w:rsidR="007E7A55">
        <w:t>low-income people</w:t>
      </w:r>
      <w:r>
        <w:t xml:space="preserve"> and 1,000 non-</w:t>
      </w:r>
      <w:r w:rsidR="007E7A55">
        <w:t>low-income people</w:t>
      </w:r>
      <w:r>
        <w:t>, which is 83% low-income and 17% non-low-income. This population is more than 60% low-income, so there is a disproportionate burden in this example.</w:t>
      </w:r>
    </w:p>
    <w:p w:rsidR="00085423" w:rsidP="00085423" w:rsidRDefault="00085423" w14:paraId="6E317C68" w14:textId="6D0C269A">
      <w:pPr>
        <w:pStyle w:val="NNBullets"/>
      </w:pPr>
      <w:r>
        <w:rPr>
          <w:b/>
          <w:bCs/>
        </w:rPr>
        <w:t>Cash fares</w:t>
      </w:r>
      <w:r w:rsidRPr="007D2816">
        <w:rPr>
          <w:b/>
          <w:bCs/>
        </w:rPr>
        <w:t xml:space="preserve"> are</w:t>
      </w:r>
      <w:r>
        <w:rPr>
          <w:b/>
          <w:bCs/>
        </w:rPr>
        <w:t xml:space="preserve"> proposed to be</w:t>
      </w:r>
      <w:r w:rsidRPr="007D2816">
        <w:rPr>
          <w:b/>
          <w:bCs/>
        </w:rPr>
        <w:t xml:space="preserve"> increased</w:t>
      </w:r>
      <w:r>
        <w:t xml:space="preserve"> systemwide, increasing the cost of transit for riders paying with cash. In this example, the ‘population’ bearing the adverse effects is riders paying cash. Survey data show that 55% of cash riders are </w:t>
      </w:r>
      <w:r w:rsidR="007E7A55">
        <w:t>low-income</w:t>
      </w:r>
      <w:r>
        <w:t xml:space="preserve"> and 45% of cash riders are non-</w:t>
      </w:r>
      <w:proofErr w:type="gramStart"/>
      <w:r w:rsidR="007E7A55">
        <w:t>low-income</w:t>
      </w:r>
      <w:proofErr w:type="gramEnd"/>
      <w:r>
        <w:t>. Because less than 60% of the affected population is low-income, there is no disproportionate burden in this example.</w:t>
      </w:r>
    </w:p>
    <w:p w:rsidR="00085423" w:rsidP="00085423" w:rsidRDefault="00085423" w14:paraId="5FBC07D2" w14:textId="01C82867">
      <w:pPr>
        <w:pStyle w:val="NNMainBody"/>
      </w:pPr>
      <w:r w:rsidRPr="00581047">
        <w:t>It is the goal of SRTA to avoid, minimize, or mitigate adverse effects of service</w:t>
      </w:r>
      <w:r>
        <w:t xml:space="preserve"> </w:t>
      </w:r>
      <w:r w:rsidRPr="00581047">
        <w:t xml:space="preserve">changes. Changes may proceed with a documented </w:t>
      </w:r>
      <w:r>
        <w:t>disproportionate burden</w:t>
      </w:r>
      <w:r w:rsidRPr="00581047">
        <w:t xml:space="preserve"> if a substantial</w:t>
      </w:r>
      <w:r>
        <w:t xml:space="preserve"> </w:t>
      </w:r>
      <w:r w:rsidRPr="00581047">
        <w:t>legitimate justification is demonstrated and there are no comparably effective alternative</w:t>
      </w:r>
      <w:r>
        <w:t xml:space="preserve"> </w:t>
      </w:r>
      <w:r w:rsidRPr="00581047">
        <w:t xml:space="preserve">practices that would result in a lesser </w:t>
      </w:r>
      <w:r>
        <w:t>disproportionate burden</w:t>
      </w:r>
      <w:r w:rsidRPr="00581047">
        <w:t>.</w:t>
      </w:r>
    </w:p>
    <w:p w:rsidRPr="00581047" w:rsidR="00085423" w:rsidP="00085423" w:rsidRDefault="00085423" w14:paraId="4B84EA3D" w14:textId="1ACBB07C">
      <w:pPr>
        <w:pStyle w:val="NNMainBody"/>
      </w:pPr>
      <w:r>
        <w:t xml:space="preserve">The disproportionate burden policy described in this document was revised from SRTA’s previous Title VI Program to clearly indicate that the disproportionate burden policy was 20 percentage points and not a 20 percent difference. </w:t>
      </w:r>
      <w:r w:rsidRPr="00401AA7">
        <w:t xml:space="preserve">To ensure the public was aware of these changes and had an opportunity to provide input, SRTA held one Title VI open forum at the Fall River Terminal and another at the New Bedford Terminal in January </w:t>
      </w:r>
      <w:r w:rsidR="00F530BC">
        <w:t>2022</w:t>
      </w:r>
      <w:r w:rsidRPr="00401AA7">
        <w:t xml:space="preserve">. For </w:t>
      </w:r>
      <w:r w:rsidR="00632EB6">
        <w:t>three</w:t>
      </w:r>
      <w:r w:rsidRPr="00401AA7">
        <w:t xml:space="preserve"> weeks following these open forums, the public was able to comment on the proposed changes. The SRTA board was made aware of these proposed changes at their </w:t>
      </w:r>
      <w:r w:rsidRPr="00632EB6" w:rsidR="006864D4">
        <w:t xml:space="preserve">January </w:t>
      </w:r>
      <w:r w:rsidRPr="00632EB6" w:rsidR="00632EB6">
        <w:t>27</w:t>
      </w:r>
      <w:r w:rsidRPr="00632EB6">
        <w:t xml:space="preserve">, </w:t>
      </w:r>
      <w:proofErr w:type="gramStart"/>
      <w:r w:rsidRPr="00632EB6">
        <w:t>202</w:t>
      </w:r>
      <w:r w:rsidRPr="00632EB6" w:rsidR="006864D4">
        <w:t>2</w:t>
      </w:r>
      <w:proofErr w:type="gramEnd"/>
      <w:r w:rsidRPr="00401AA7">
        <w:t xml:space="preserve"> board meeting and approved of the changes </w:t>
      </w:r>
      <w:r w:rsidR="00401AA7">
        <w:t>when approving this Title VI Program</w:t>
      </w:r>
      <w:r w:rsidRPr="00401AA7">
        <w:t>. Minutes showing the board’s approval of the disproportionate burden policy are in Appendix F.</w:t>
      </w:r>
    </w:p>
    <w:p w:rsidRPr="00581047" w:rsidR="00581047" w:rsidP="00581047" w:rsidRDefault="00581047" w14:paraId="2424F2EF" w14:textId="470A4377">
      <w:pPr>
        <w:pStyle w:val="NN02"/>
      </w:pPr>
      <w:bookmarkStart w:name="_Toc95827368" w:id="98"/>
      <w:r w:rsidRPr="00581047">
        <w:t>8.</w:t>
      </w:r>
      <w:r w:rsidR="00672BE2">
        <w:t>5</w:t>
      </w:r>
      <w:r w:rsidRPr="00581047">
        <w:t xml:space="preserve"> Findings of Service Equity Analys</w:t>
      </w:r>
      <w:r w:rsidR="000F03E9">
        <w:t>e</w:t>
      </w:r>
      <w:r w:rsidRPr="00581047">
        <w:t>s</w:t>
      </w:r>
      <w:bookmarkEnd w:id="98"/>
    </w:p>
    <w:p w:rsidRPr="00581047" w:rsidR="00581047" w:rsidP="00F60740" w:rsidRDefault="00EF69AB" w14:paraId="752DF814" w14:textId="0B1321F9">
      <w:pPr>
        <w:pStyle w:val="NNMainBody"/>
      </w:pPr>
      <w:r>
        <w:t xml:space="preserve">Since the submission of SRTA’s previous Title VI Program, </w:t>
      </w:r>
      <w:r w:rsidR="000F03E9">
        <w:t>SRTA</w:t>
      </w:r>
      <w:r>
        <w:t xml:space="preserve"> has</w:t>
      </w:r>
      <w:r w:rsidRPr="00581047">
        <w:t xml:space="preserve"> </w:t>
      </w:r>
      <w:r w:rsidR="000F03E9">
        <w:t xml:space="preserve">not </w:t>
      </w:r>
      <w:r w:rsidRPr="00581047" w:rsidR="00581047">
        <w:t xml:space="preserve">implemented </w:t>
      </w:r>
      <w:r w:rsidR="000F03E9">
        <w:t>any service changes</w:t>
      </w:r>
      <w:r w:rsidRPr="00581047" w:rsidR="00581047">
        <w:t xml:space="preserve"> that </w:t>
      </w:r>
      <w:r>
        <w:t>required an equity analysis.</w:t>
      </w:r>
    </w:p>
    <w:p w:rsidRPr="00581047" w:rsidR="00581047" w:rsidP="00581047" w:rsidRDefault="00581047" w14:paraId="0F17ECA1" w14:textId="443BD940">
      <w:pPr>
        <w:pStyle w:val="NN02"/>
      </w:pPr>
      <w:bookmarkStart w:name="_Toc95827369" w:id="99"/>
      <w:r w:rsidRPr="00581047">
        <w:t>8.</w:t>
      </w:r>
      <w:r w:rsidR="00672BE2">
        <w:t>6</w:t>
      </w:r>
      <w:r w:rsidRPr="00581047">
        <w:t xml:space="preserve"> Findings of Fare Equity Analys</w:t>
      </w:r>
      <w:r w:rsidR="000F03E9">
        <w:t>e</w:t>
      </w:r>
      <w:r w:rsidRPr="00581047">
        <w:t>s</w:t>
      </w:r>
      <w:bookmarkEnd w:id="99"/>
    </w:p>
    <w:p w:rsidR="00FF33EB" w:rsidP="00FF33EB" w:rsidRDefault="00FF33EB" w14:paraId="347CE3E7" w14:textId="7F5C73EA">
      <w:pPr>
        <w:pStyle w:val="NNMainBody"/>
      </w:pPr>
      <w:r>
        <w:t xml:space="preserve">Since the submission of SRTA’s previous Title VI Program, SRTA implemented one fare change that required a fare equity analysis. A description of the change and the </w:t>
      </w:r>
      <w:r w:rsidR="009204CE">
        <w:t>results of the analysis are below, and the full fare equity analysis is included as Appendix G of this document.</w:t>
      </w:r>
    </w:p>
    <w:p w:rsidR="00ED0BED" w:rsidP="00ED0BED" w:rsidRDefault="00ED0BED" w14:paraId="7650048E" w14:textId="4227AC58">
      <w:pPr>
        <w:pStyle w:val="NN03"/>
      </w:pPr>
      <w:r>
        <w:t>January 2020 Fare Equity Analysis</w:t>
      </w:r>
    </w:p>
    <w:p w:rsidR="0040410E" w:rsidP="00A1042E" w:rsidRDefault="00ED0BED" w14:paraId="42836DBC" w14:textId="77341AD3">
      <w:pPr>
        <w:pStyle w:val="NNMainBody"/>
      </w:pPr>
      <w:r>
        <w:t>This fare equity analysis was conducted to asse</w:t>
      </w:r>
      <w:r w:rsidR="004D4E2F">
        <w:t>s</w:t>
      </w:r>
      <w:r>
        <w:t xml:space="preserve">s </w:t>
      </w:r>
      <w:r w:rsidR="00C409C7">
        <w:t>the potential impacts of a systemwide SRTA fare increase.</w:t>
      </w:r>
      <w:r w:rsidR="004D4E2F">
        <w:t xml:space="preserve"> </w:t>
      </w:r>
      <w:r w:rsidR="00A1042E">
        <w:t>The</w:t>
      </w:r>
      <w:r w:rsidR="004D4E2F">
        <w:t xml:space="preserve"> fare equity analysis</w:t>
      </w:r>
      <w:r w:rsidR="00020F28">
        <w:t xml:space="preserve">, which is in </w:t>
      </w:r>
      <w:r w:rsidR="00761A58">
        <w:t>Appendix G,</w:t>
      </w:r>
      <w:r w:rsidR="004D4E2F">
        <w:t xml:space="preserve"> </w:t>
      </w:r>
      <w:r w:rsidR="00A1042E">
        <w:t xml:space="preserve">analyzed the potential impacts of four </w:t>
      </w:r>
      <w:r w:rsidR="00A32230">
        <w:t xml:space="preserve">fare change scenarios to low-income and minority </w:t>
      </w:r>
      <w:r w:rsidR="00C80BE7">
        <w:t>SRTA riders</w:t>
      </w:r>
      <w:r w:rsidR="00D71E33">
        <w:t>, finding that none of the scenarios would produce a dis</w:t>
      </w:r>
      <w:r w:rsidR="000339EA">
        <w:t>parate impact or disproportionate burden on minority or low-income riders, respectively.</w:t>
      </w:r>
    </w:p>
    <w:p w:rsidR="005A53A9" w:rsidP="00A1042E" w:rsidRDefault="07D22E63" w14:paraId="4F243D8D" w14:textId="3C4A300E">
      <w:pPr>
        <w:pStyle w:val="NNMainBody"/>
      </w:pPr>
      <w:commentRangeStart w:id="100"/>
      <w:r>
        <w:t xml:space="preserve">This </w:t>
      </w:r>
      <w:commentRangeEnd w:id="100"/>
      <w:r w:rsidR="005A53A9">
        <w:rPr>
          <w:rStyle w:val="CommentReference"/>
        </w:rPr>
        <w:commentReference w:id="100"/>
      </w:r>
      <w:r>
        <w:t xml:space="preserve">equity analysis was </w:t>
      </w:r>
      <w:r w:rsidR="545ED910">
        <w:t xml:space="preserve">presented to SRTA’s Advisory Board on February </w:t>
      </w:r>
      <w:r w:rsidR="5887801B">
        <w:t>27</w:t>
      </w:r>
      <w:r w:rsidR="545ED910">
        <w:t>, 2020</w:t>
      </w:r>
      <w:r w:rsidR="5887801B">
        <w:t xml:space="preserve">. Meeting notes showing the Board’s </w:t>
      </w:r>
      <w:r w:rsidR="01F0F789">
        <w:t>consideration of the analysis are in Appendix H.</w:t>
      </w:r>
      <w:r w:rsidR="0E1E1DE3">
        <w:t xml:space="preserve"> The fare change assessed in this equity analysis did not occur.</w:t>
      </w:r>
    </w:p>
    <w:p w:rsidR="009F4149" w:rsidP="009F4149" w:rsidRDefault="009F4149" w14:paraId="3B24623A" w14:textId="3D9AD3DA">
      <w:pPr>
        <w:pStyle w:val="NN03"/>
      </w:pPr>
      <w:r>
        <w:t>September 2021</w:t>
      </w:r>
      <w:r w:rsidR="001344A4">
        <w:t xml:space="preserve"> Fare Equity Analysis</w:t>
      </w:r>
    </w:p>
    <w:p w:rsidR="00A1042E" w:rsidP="001344A4" w:rsidRDefault="001344A4" w14:paraId="25BFF9C8" w14:textId="50BA6DDA">
      <w:pPr>
        <w:pStyle w:val="NNMainBody"/>
      </w:pPr>
      <w:r>
        <w:t xml:space="preserve">This fare equity analysis was conducted to assess the potential impacts of </w:t>
      </w:r>
      <w:r w:rsidR="00345CEA">
        <w:t xml:space="preserve">reduction in CharlieCard and </w:t>
      </w:r>
      <w:r w:rsidR="001B3AB1">
        <w:t>pass fares.</w:t>
      </w:r>
      <w:r w:rsidR="00D50C7B">
        <w:t xml:space="preserve"> These fare reductions were proposed as a tool to help restore ridership that was lost due to the COVID-19 </w:t>
      </w:r>
      <w:r w:rsidR="00020F28">
        <w:t>pandemic</w:t>
      </w:r>
      <w:r w:rsidR="00D50C7B">
        <w:t>.</w:t>
      </w:r>
      <w:r w:rsidR="0092374F">
        <w:t xml:space="preserve"> The analysis</w:t>
      </w:r>
      <w:r w:rsidR="00020F28">
        <w:t>, which is in Appendix I,</w:t>
      </w:r>
      <w:r w:rsidR="0092374F">
        <w:t xml:space="preserve"> found that </w:t>
      </w:r>
      <w:r w:rsidR="00D50C7B">
        <w:t>there would be no disparate impact or disproportionate burden due to these fare changes.</w:t>
      </w:r>
    </w:p>
    <w:p w:rsidR="00FE5E1C" w:rsidP="001344A4" w:rsidRDefault="00FE5E1C" w14:paraId="2BB59154" w14:textId="4C716CDD">
      <w:pPr>
        <w:pStyle w:val="NNMainBody"/>
      </w:pPr>
      <w:r>
        <w:t xml:space="preserve">The proposed fare changes were put into effect </w:t>
      </w:r>
      <w:r w:rsidR="00632EB6">
        <w:t>October 1</w:t>
      </w:r>
      <w:r>
        <w:t>, 2021.</w:t>
      </w:r>
    </w:p>
    <w:p w:rsidRPr="00045191" w:rsidR="00045191" w:rsidP="000E2DEF" w:rsidRDefault="34060433" w14:paraId="4AAB532F" w14:textId="329A58C8">
      <w:pPr>
        <w:pStyle w:val="NNMainBody"/>
      </w:pPr>
      <w:commentRangeStart w:id="101"/>
      <w:r>
        <w:t xml:space="preserve">This </w:t>
      </w:r>
      <w:commentRangeEnd w:id="101"/>
      <w:r w:rsidR="00FE5E1C">
        <w:rPr>
          <w:rStyle w:val="CommentReference"/>
        </w:rPr>
        <w:commentReference w:id="101"/>
      </w:r>
      <w:r>
        <w:t xml:space="preserve">equity analysis was presented to SRTA’s Advisory Board on September 30, 2021. Meeting notes showing the Board’s consideration of the analysis are in Appendix </w:t>
      </w:r>
      <w:r w:rsidR="7B3AF53A">
        <w:t>J</w:t>
      </w:r>
      <w:r>
        <w:t>.</w:t>
      </w:r>
    </w:p>
    <w:sectPr w:rsidRPr="00045191" w:rsidR="00045191" w:rsidSect="00681A89">
      <w:pgSz w:w="12240" w:h="15840" w:orient="portrait" w:code="1"/>
      <w:pgMar w:top="1440" w:right="1440" w:bottom="1440" w:left="1440" w:header="720" w:footer="432" w:gutter="0"/>
      <w:pgNumType w:start="1" w:chapStyle="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JP" w:author="Joseph Poirier" w:date="2021-12-29T11:03:00Z" w:id="100">
    <w:p w:rsidR="008E5A55" w:rsidP="00EE2409" w:rsidRDefault="008E5A55" w14:paraId="48F662DE" w14:textId="7FD34A15">
      <w:pPr>
        <w:pStyle w:val="CommentText"/>
      </w:pPr>
      <w:r>
        <w:rPr>
          <w:rStyle w:val="CommentReference"/>
        </w:rPr>
        <w:annotationRef/>
      </w:r>
      <w:r>
        <w:rPr>
          <w:b/>
          <w:bCs/>
        </w:rPr>
        <w:t>Shayne</w:t>
      </w:r>
      <w:r>
        <w:t>, can you confirm this is accurate and provide the meeting minutes? They do not appear to be on SRTA website.</w:t>
      </w:r>
    </w:p>
  </w:comment>
  <w:comment w:initials="JP" w:author="Joseph Poirier" w:date="2021-12-29T11:03:00Z" w:id="101">
    <w:p w:rsidR="00FE5E1C" w:rsidP="00FE5E1C" w:rsidRDefault="00FE5E1C" w14:paraId="086B8CD3" w14:textId="4C04BADB">
      <w:pPr>
        <w:pStyle w:val="CommentText"/>
      </w:pPr>
      <w:r>
        <w:rPr>
          <w:rStyle w:val="CommentReference"/>
        </w:rPr>
        <w:annotationRef/>
      </w:r>
      <w:r>
        <w:rPr>
          <w:b/>
          <w:bCs/>
        </w:rPr>
        <w:t>Shayne</w:t>
      </w:r>
      <w:r>
        <w:t>, can you confirm this is accurate and provide the meeting minutes? They do not appear to be on SRTA website.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8F662DE" w15:done="0"/>
  <w15:commentEx w15:paraId="086B8CD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76E945" w16cex:dateUtc="2021-12-29T19:03:00Z"/>
  <w16cex:commentExtensible w16cex:durableId="25AF8335" w16cex:dateUtc="2021-12-29T19:0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8F662DE" w16cid:durableId="2576E945"/>
  <w16cid:commentId w16cid:paraId="086B8CD3" w16cid:durableId="25AF833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C2CC7" w:rsidP="00673EBF" w:rsidRDefault="009C2CC7" w14:paraId="3000FE00" w14:textId="77777777">
      <w:r>
        <w:separator/>
      </w:r>
    </w:p>
    <w:p w:rsidR="009C2CC7" w:rsidP="00673EBF" w:rsidRDefault="009C2CC7" w14:paraId="311D0FF5" w14:textId="77777777"/>
    <w:p w:rsidR="009C2CC7" w:rsidRDefault="009C2CC7" w14:paraId="42F9E832" w14:textId="77777777"/>
  </w:endnote>
  <w:endnote w:type="continuationSeparator" w:id="0">
    <w:p w:rsidR="009C2CC7" w:rsidP="00673EBF" w:rsidRDefault="009C2CC7" w14:paraId="23A167D1" w14:textId="77777777">
      <w:r>
        <w:continuationSeparator/>
      </w:r>
    </w:p>
    <w:p w:rsidR="009C2CC7" w:rsidP="00673EBF" w:rsidRDefault="009C2CC7" w14:paraId="02187401" w14:textId="77777777"/>
    <w:p w:rsidR="009C2CC7" w:rsidRDefault="009C2CC7" w14:paraId="7F26EAE1" w14:textId="77777777"/>
  </w:endnote>
  <w:endnote w:type="continuationNotice" w:id="1">
    <w:p w:rsidR="009C2CC7" w:rsidRDefault="009C2CC7" w14:paraId="0FAC065A"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Open Sans">
    <w:panose1 w:val="00000000000000000000"/>
    <w:charset w:val="00"/>
    <w:family w:val="roman"/>
    <w:notTrueType/>
    <w:pitch w:val="default"/>
  </w:font>
  <w:font w:name="Adobe Gothic Std B">
    <w:panose1 w:val="00000000000000000000"/>
    <w:charset w:val="80"/>
    <w:family w:val="swiss"/>
    <w:notTrueType/>
    <w:pitch w:val="variable"/>
    <w:sig w:usb0="00000203" w:usb1="29D72C10" w:usb2="00000010" w:usb3="00000000" w:csb0="002A0005"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altName w:val="Arial"/>
    <w:charset w:val="00"/>
    <w:family w:val="swiss"/>
    <w:pitch w:val="variable"/>
    <w:sig w:usb0="00000287" w:usb1="00000800" w:usb2="00000000" w:usb3="00000000" w:csb0="0000009F" w:csb1="00000000"/>
  </w:font>
  <w:font w:name="@Yu Gothic UI Semibold">
    <w:charset w:val="80"/>
    <w:family w:val="swiss"/>
    <w:pitch w:val="variable"/>
    <w:sig w:usb0="E00002FF" w:usb1="2AC7FDFF" w:usb2="00000016" w:usb3="00000000" w:csb0="0002009F" w:csb1="00000000"/>
  </w:font>
  <w:font w:name="Open Sans Condensed">
    <w:altName w:val="Segoe UI"/>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Garamond">
    <w:charset w:val="00"/>
    <w:family w:val="roman"/>
    <w:pitch w:val="variable"/>
    <w:sig w:usb0="00000287" w:usb1="00000000" w:usb2="00000000" w:usb3="00000000" w:csb0="0000009F" w:csb1="00000000"/>
  </w:font>
  <w:font w:name="Tw Cen MT">
    <w:charset w:val="00"/>
    <w:family w:val="swiss"/>
    <w:pitch w:val="variable"/>
    <w:sig w:usb0="00000007" w:usb1="00000000" w:usb2="00000000" w:usb3="00000000" w:csb0="00000003" w:csb1="00000000"/>
  </w:font>
  <w:font w:name="Microsoft Himalaya">
    <w:panose1 w:val="01010100010101010101"/>
    <w:charset w:val="00"/>
    <w:family w:val="auto"/>
    <w:pitch w:val="variable"/>
    <w:sig w:usb0="80000003" w:usb1="00010000" w:usb2="00000040" w:usb3="00000000" w:csb0="00000001" w:csb1="00000000"/>
  </w:font>
  <w:font w:name="Microsoft JhengHei">
    <w:panose1 w:val="020B0604030504040204"/>
    <w:charset w:val="88"/>
    <w:family w:val="swiss"/>
    <w:pitch w:val="variable"/>
    <w:sig w:usb0="000002A7" w:usb1="28CF4400" w:usb2="00000016" w:usb3="00000000" w:csb0="00100009" w:csb1="00000000"/>
  </w:font>
  <w:font w:name="MS Mincho">
    <w:altName w:val="ＭＳ 明朝"/>
    <w:panose1 w:val="02020609040205080304"/>
    <w:charset w:val="80"/>
    <w:family w:val="roman"/>
    <w:pitch w:val="fixed"/>
    <w:sig w:usb0="00000001" w:usb1="08070000" w:usb2="00000010" w:usb3="00000000" w:csb0="00020000" w:csb1="00000000"/>
  </w:font>
  <w:font w:name="Tw Cen MT Condensed">
    <w:charset w:val="00"/>
    <w:family w:val="swiss"/>
    <w:pitch w:val="variable"/>
    <w:sig w:usb0="00000007"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C11231" w:rsidR="005A4837" w:rsidP="004D2A46" w:rsidRDefault="005A4837" w14:paraId="7C30607C" w14:textId="77777777">
    <w:pPr>
      <w:pStyle w:val="Footer"/>
    </w:pPr>
    <w:r w:rsidRPr="00C11231">
      <w:t xml:space="preserve">Nelson\Nygaard Consulting Associates Inc. | </w:t>
    </w:r>
    <w:r w:rsidRPr="00C11231">
      <w:fldChar w:fldCharType="begin"/>
    </w:r>
    <w:r w:rsidRPr="00C11231">
      <w:instrText xml:space="preserve"> PAGE   \* MERGEFORMAT </w:instrText>
    </w:r>
    <w:r w:rsidRPr="00C11231">
      <w:fldChar w:fldCharType="separate"/>
    </w:r>
    <w:r w:rsidRPr="00C11231">
      <w:rPr>
        <w:noProof/>
      </w:rPr>
      <w:t>i</w:t>
    </w:r>
    <w:r w:rsidRPr="00C11231">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583307" w:rsidR="005A4837" w:rsidP="004E2610" w:rsidRDefault="005A4837" w14:paraId="24E333DA" w14:textId="77777777">
    <w:pPr>
      <w:pStyle w:val="Footer"/>
    </w:pPr>
    <w:r w:rsidRPr="00583307">
      <w:t>Nelson\Nygaard Consulting Associates</w:t>
    </w:r>
    <w:r>
      <w:t>,</w:t>
    </w:r>
    <w:r w:rsidRPr="00583307">
      <w:t xml:space="preserve"> Inc. | </w:t>
    </w:r>
    <w:r>
      <w:fldChar w:fldCharType="begin"/>
    </w:r>
    <w:r>
      <w:instrText xml:space="preserve"> PAGE   \* MERGEFORMAT </w:instrText>
    </w:r>
    <w:r>
      <w:fldChar w:fldCharType="separate"/>
    </w:r>
    <w:r>
      <w:rPr>
        <w:noProof/>
      </w:rPr>
      <w:t>2</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4837" w:rsidP="004D2A46" w:rsidRDefault="005A4837" w14:paraId="3E50211F"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73080E" w:rsidR="005A4837" w:rsidP="004D2A46" w:rsidRDefault="005A4837" w14:paraId="3D02C953" w14:textId="77777777">
    <w:pPr>
      <w:pStyle w:val="Footer"/>
    </w:pPr>
    <w:r w:rsidRPr="00AE69BA">
      <w:t xml:space="preserve">Nelson\Nygaard Consulting </w:t>
    </w:r>
    <w:r w:rsidRPr="00B41D96">
      <w:t>Associates</w:t>
    </w:r>
    <w:r w:rsidRPr="00AE69BA">
      <w:t xml:space="preserve">, </w:t>
    </w:r>
    <w:r w:rsidRPr="002024D1">
      <w:t>Inc</w:t>
    </w:r>
    <w:r w:rsidRPr="00AE69BA">
      <w:t xml:space="preserve">. | </w:t>
    </w:r>
    <w:r w:rsidRPr="00AE69BA">
      <w:fldChar w:fldCharType="begin"/>
    </w:r>
    <w:r w:rsidRPr="00AE69BA">
      <w:instrText xml:space="preserve"> PAGE   \* MERGEFORMAT </w:instrText>
    </w:r>
    <w:r w:rsidRPr="00AE69BA">
      <w:fldChar w:fldCharType="separate"/>
    </w:r>
    <w:r>
      <w:t>1-2</w:t>
    </w:r>
    <w:r w:rsidRPr="00AE69BA">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4837" w:rsidP="004D2A46" w:rsidRDefault="005A4837" w14:paraId="06086592"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B0777" w:rsidRDefault="00DB0777" w14:paraId="6CA88578"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DB0777" w:rsidR="00EE40DF" w:rsidP="00DB0777" w:rsidRDefault="0051381B" w14:paraId="014D412C" w14:textId="2AB6C0AC">
    <w:pPr>
      <w:pStyle w:val="Footer"/>
    </w:pPr>
    <w:r>
      <w:t>Page</w:t>
    </w:r>
    <w:r w:rsidRPr="00AE69BA" w:rsidR="00460D01">
      <w:t xml:space="preserve"> </w:t>
    </w:r>
    <w:r w:rsidRPr="00AE69BA" w:rsidR="001C3A75">
      <w:fldChar w:fldCharType="begin"/>
    </w:r>
    <w:r w:rsidRPr="00AE69BA" w:rsidR="001C3A75">
      <w:instrText xml:space="preserve"> PAGE   \* MERGEFORMAT </w:instrText>
    </w:r>
    <w:r w:rsidRPr="00AE69BA" w:rsidR="001C3A75">
      <w:fldChar w:fldCharType="separate"/>
    </w:r>
    <w:r w:rsidRPr="00AE69BA" w:rsidR="00BA3C7C">
      <w:t>1-1</w:t>
    </w:r>
    <w:r w:rsidRPr="00AE69BA" w:rsidR="001C3A75">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B0777" w:rsidRDefault="00DB0777" w14:paraId="2C739DC2"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C2CC7" w:rsidP="00673EBF" w:rsidRDefault="009C2CC7" w14:paraId="7C80FFEC" w14:textId="77777777">
      <w:r>
        <w:separator/>
      </w:r>
    </w:p>
  </w:footnote>
  <w:footnote w:type="continuationSeparator" w:id="0">
    <w:p w:rsidR="009C2CC7" w:rsidP="00673EBF" w:rsidRDefault="009C2CC7" w14:paraId="674152C3" w14:textId="77777777">
      <w:r>
        <w:continuationSeparator/>
      </w:r>
    </w:p>
    <w:p w:rsidR="009C2CC7" w:rsidP="00673EBF" w:rsidRDefault="009C2CC7" w14:paraId="5010E991" w14:textId="77777777"/>
    <w:p w:rsidR="009C2CC7" w:rsidRDefault="009C2CC7" w14:paraId="33DD3AA4" w14:textId="77777777"/>
  </w:footnote>
  <w:footnote w:type="continuationNotice" w:id="1">
    <w:p w:rsidR="009C2CC7" w:rsidRDefault="009C2CC7" w14:paraId="55995DE0" w14:textId="77777777">
      <w:pPr>
        <w:spacing w:after="0" w:line="240" w:lineRule="auto"/>
      </w:pPr>
    </w:p>
  </w:footnote>
  <w:footnote w:id="2">
    <w:p w:rsidR="00BF3E00" w:rsidRDefault="00BF3E00" w14:paraId="435DFBB1" w14:textId="47778375">
      <w:pPr>
        <w:pStyle w:val="FootnoteText"/>
      </w:pPr>
      <w:r>
        <w:rPr>
          <w:rStyle w:val="FootnoteReference"/>
        </w:rPr>
        <w:footnoteRef/>
      </w:r>
      <w:r>
        <w:t xml:space="preserve"> Federal Transit Administration. Southeastern Regional Transit Authority 2019 Annual Agency Profile. &lt;</w:t>
      </w:r>
      <w:r w:rsidRPr="006505FC">
        <w:t>https://www7.fta.dot.gov/sites/fta.dot.gov/files/transit_agency_profile_doc/2019/10006.pdf</w:t>
      </w:r>
      <w:r>
        <w:t>&gt;</w:t>
      </w:r>
    </w:p>
  </w:footnote>
  <w:footnote w:id="3">
    <w:p w:rsidR="00CD5406" w:rsidRDefault="00CD5406" w14:paraId="16970EDF" w14:textId="6250BA63">
      <w:pPr>
        <w:pStyle w:val="FootnoteText"/>
      </w:pPr>
      <w:r>
        <w:rPr>
          <w:rStyle w:val="FootnoteReference"/>
        </w:rPr>
        <w:footnoteRef/>
      </w:r>
      <w:r>
        <w:t xml:space="preserve"> </w:t>
      </w:r>
      <w:r w:rsidR="007B2923">
        <w:t>Ibid.</w:t>
      </w:r>
    </w:p>
  </w:footnote>
  <w:footnote w:id="4">
    <w:p w:rsidR="001A07F3" w:rsidRDefault="001A07F3" w14:paraId="090D5554" w14:textId="3FDB989D">
      <w:pPr>
        <w:pStyle w:val="FootnoteText"/>
      </w:pPr>
      <w:r>
        <w:rPr>
          <w:rStyle w:val="FootnoteReference"/>
        </w:rPr>
        <w:footnoteRef/>
      </w:r>
      <w:r>
        <w:t xml:space="preserve"> </w:t>
      </w:r>
      <w:r w:rsidR="00D43B58">
        <w:t>Ibid.</w:t>
      </w:r>
    </w:p>
  </w:footnote>
  <w:footnote w:id="5">
    <w:p w:rsidR="004214BE" w:rsidRDefault="004214BE" w14:paraId="6ECE98F7" w14:textId="5125010B">
      <w:pPr>
        <w:pStyle w:val="FootnoteText"/>
      </w:pPr>
      <w:r>
        <w:rPr>
          <w:rStyle w:val="FootnoteReference"/>
        </w:rPr>
        <w:footnoteRef/>
      </w:r>
      <w:r>
        <w:t xml:space="preserve"> </w:t>
      </w:r>
      <w:r w:rsidRPr="006572A4">
        <w:t>65 FR 50121, Aug. 11, 2000</w:t>
      </w:r>
    </w:p>
  </w:footnote>
  <w:footnote w:id="6">
    <w:p w:rsidR="00F855DC" w:rsidRDefault="00F855DC" w14:paraId="16052CA0" w14:textId="3A8602A9">
      <w:pPr>
        <w:pStyle w:val="FootnoteText"/>
      </w:pPr>
      <w:r>
        <w:rPr>
          <w:rStyle w:val="FootnoteReference"/>
        </w:rPr>
        <w:footnoteRef/>
      </w:r>
      <w:r>
        <w:t xml:space="preserve"> LEP </w:t>
      </w:r>
      <w:r w:rsidR="00F00FFA">
        <w:t>people</w:t>
      </w:r>
      <w:r>
        <w:t xml:space="preserve"> are</w:t>
      </w:r>
      <w:r w:rsidR="00F00FFA">
        <w:t xml:space="preserve"> defined in ACS data as those that “speak English less than very well”.</w:t>
      </w:r>
    </w:p>
  </w:footnote>
  <w:footnote w:id="7">
    <w:p w:rsidR="00336433" w:rsidRDefault="00336433" w14:paraId="066625EF" w14:textId="4B937BE9">
      <w:pPr>
        <w:pStyle w:val="FootnoteText"/>
      </w:pPr>
      <w:r>
        <w:rPr>
          <w:rStyle w:val="FootnoteReference"/>
        </w:rPr>
        <w:footnoteRef/>
      </w:r>
      <w:r>
        <w:t xml:space="preserve"> The survey was distributed on paper to operators and staff from October 18 t</w:t>
      </w:r>
      <w:r w:rsidR="000608B1">
        <w:t>hrough</w:t>
      </w:r>
      <w:r>
        <w:t xml:space="preserve"> October 22, 2021.</w:t>
      </w:r>
      <w:r w:rsidR="000608B1">
        <w:t xml:space="preserve"> There was a total of 112 respondents.</w:t>
      </w:r>
    </w:p>
  </w:footnote>
  <w:footnote w:id="8">
    <w:p w:rsidR="0081445A" w:rsidRDefault="0081445A" w14:paraId="15FEE4AB" w14:textId="6B8B1535">
      <w:pPr>
        <w:pStyle w:val="FootnoteText"/>
      </w:pPr>
      <w:r>
        <w:rPr>
          <w:rStyle w:val="FootnoteReference"/>
        </w:rPr>
        <w:footnoteRef/>
      </w:r>
      <w:r>
        <w:t xml:space="preserve"> Federal Transit Administration. Southeastern Regional Transit Authority 2019 Annual Agency Profile. &lt;</w:t>
      </w:r>
      <w:r w:rsidRPr="006505FC" w:rsidR="006505FC">
        <w:t>https://www7.fta.dot.gov/sites/fta.dot.gov/files/transit_agency_profile_doc/2019/10006.pdf</w:t>
      </w:r>
      <w:r>
        <w:t>&gt;</w:t>
      </w:r>
    </w:p>
  </w:footnote>
  <w:footnote w:id="9">
    <w:p w:rsidR="00B3274C" w:rsidRDefault="00B3274C" w14:paraId="4469E7CD" w14:textId="1D3F13F7">
      <w:pPr>
        <w:pStyle w:val="FootnoteText"/>
      </w:pPr>
      <w:r>
        <w:rPr>
          <w:rStyle w:val="FootnoteReference"/>
        </w:rPr>
        <w:footnoteRef/>
      </w:r>
      <w:r>
        <w:t xml:space="preserve"> </w:t>
      </w:r>
      <w:r w:rsidR="00B05F48">
        <w:t>Ibid.</w:t>
      </w:r>
    </w:p>
  </w:footnote>
  <w:footnote w:id="10">
    <w:p w:rsidR="00BA55C9" w:rsidRDefault="00BA55C9" w14:paraId="6F2A7BD4" w14:textId="5D261C3F">
      <w:pPr>
        <w:pStyle w:val="FootnoteText"/>
      </w:pPr>
      <w:r>
        <w:rPr>
          <w:rStyle w:val="FootnoteReference"/>
        </w:rPr>
        <w:footnoteRef/>
      </w:r>
      <w:r>
        <w:t xml:space="preserve"> Source: 2015 ACS five-year estimates, Table B16001.</w:t>
      </w:r>
    </w:p>
  </w:footnote>
  <w:footnote w:id="11">
    <w:p w:rsidR="0087067C" w:rsidRDefault="0087067C" w14:paraId="26771A24" w14:textId="4D9E6B1C">
      <w:pPr>
        <w:pStyle w:val="FootnoteText"/>
      </w:pPr>
      <w:r>
        <w:rPr>
          <w:rStyle w:val="FootnoteReference"/>
        </w:rPr>
        <w:footnoteRef/>
      </w:r>
      <w:r>
        <w:t xml:space="preserve"> Source: 2020 U.S. Census</w:t>
      </w:r>
      <w:r w:rsidR="00585623">
        <w:t xml:space="preserve">. </w:t>
      </w:r>
      <w:r>
        <w:t>Table</w:t>
      </w:r>
      <w:r w:rsidR="00C96F89">
        <w:t xml:space="preserve"> </w:t>
      </w:r>
      <w:r>
        <w:t>P1</w:t>
      </w:r>
      <w:r w:rsidR="00194FE8">
        <w:t>.</w:t>
      </w:r>
    </w:p>
  </w:footnote>
  <w:footnote w:id="12">
    <w:p w:rsidR="00224813" w:rsidRDefault="00224813" w14:paraId="3F5993D2" w14:textId="1DBC467E">
      <w:pPr>
        <w:pStyle w:val="FootnoteText"/>
      </w:pPr>
      <w:r>
        <w:rPr>
          <w:rStyle w:val="FootnoteReference"/>
        </w:rPr>
        <w:footnoteRef/>
      </w:r>
      <w:r>
        <w:t xml:space="preserve"> </w:t>
      </w:r>
      <w:r w:rsidR="00B833D6">
        <w:t xml:space="preserve">U.S. DHHS. </w:t>
      </w:r>
      <w:r w:rsidR="008B02C2">
        <w:t>2021</w:t>
      </w:r>
      <w:r w:rsidR="00310A49">
        <w:t xml:space="preserve"> Poverty Guidelines.</w:t>
      </w:r>
      <w:r w:rsidR="00B833D6">
        <w:t xml:space="preserve"> &lt;</w:t>
      </w:r>
      <w:r w:rsidRPr="00B833D6" w:rsidR="00B833D6">
        <w:t>https://aspe.hhs.gov/topics/poverty-economic-mobility/poverty-guidelines/prior-hhs-poverty-guidelines-federal-register-references/2021-poverty-guidelines#guidelines</w:t>
      </w:r>
      <w:r w:rsidR="00B833D6">
        <w:t>&gt;</w:t>
      </w:r>
    </w:p>
  </w:footnote>
  <w:footnote w:id="13">
    <w:p w:rsidR="00121EFD" w:rsidRDefault="00121EFD" w14:paraId="68DB1B5B" w14:textId="31A6EAA5">
      <w:pPr>
        <w:pStyle w:val="FootnoteText"/>
      </w:pPr>
      <w:r>
        <w:rPr>
          <w:rStyle w:val="FootnoteReference"/>
        </w:rPr>
        <w:footnoteRef/>
      </w:r>
      <w:r>
        <w:t xml:space="preserve"> For example, if </w:t>
      </w:r>
      <w:r w:rsidR="008E6B64">
        <w:t xml:space="preserve">Route X makes three trips where the </w:t>
      </w:r>
      <w:r w:rsidR="00F173BB">
        <w:t xml:space="preserve">maximum </w:t>
      </w:r>
      <w:r w:rsidR="00E60F5F">
        <w:t>vehicle load ratios</w:t>
      </w:r>
      <w:r w:rsidR="004F0DDA">
        <w:t xml:space="preserve"> are</w:t>
      </w:r>
      <w:r w:rsidR="008E6B64">
        <w:t xml:space="preserve"> 175%, 150%, and 100%</w:t>
      </w:r>
      <w:r w:rsidR="006443C0">
        <w:t xml:space="preserve">, the average </w:t>
      </w:r>
      <w:r w:rsidR="00B761ED">
        <w:t xml:space="preserve">maximum </w:t>
      </w:r>
      <w:r w:rsidR="00E60F5F">
        <w:t>vehicle load ratio</w:t>
      </w:r>
      <w:r w:rsidR="006443C0">
        <w:t xml:space="preserve"> </w:t>
      </w:r>
      <w:r w:rsidR="004F0DDA">
        <w:t>for Route X</w:t>
      </w:r>
      <w:r w:rsidR="006443C0">
        <w:t xml:space="preserve"> is 14</w:t>
      </w:r>
      <w:r w:rsidR="00A70BD8">
        <w:t>2% ([175%+150%+100%]/3). This does not exceed SRTA’s standard.</w:t>
      </w:r>
    </w:p>
  </w:footnote>
  <w:footnote w:id="14">
    <w:p w:rsidR="001F00E4" w:rsidRDefault="001F00E4" w14:paraId="227C4D2D" w14:textId="757FB9C3">
      <w:pPr>
        <w:pStyle w:val="FootnoteText"/>
      </w:pPr>
      <w:r>
        <w:rPr>
          <w:rStyle w:val="FootnoteReference"/>
        </w:rPr>
        <w:footnoteRef/>
      </w:r>
      <w:r>
        <w:t xml:space="preserve"> </w:t>
      </w:r>
      <w:r w:rsidRPr="001F00E4">
        <w:t>SRTA operates two service schedules: weekday and Saturday</w:t>
      </w:r>
      <w:r>
        <w:t>.</w:t>
      </w:r>
      <w:r w:rsidRPr="001F00E4">
        <w:t xml:space="preserve"> </w:t>
      </w:r>
      <w:r>
        <w:t>H</w:t>
      </w:r>
      <w:r w:rsidRPr="001F00E4">
        <w:t>oliday service operates on a Saturday schedule.</w:t>
      </w:r>
    </w:p>
  </w:footnote>
  <w:footnote w:id="15">
    <w:p w:rsidR="00233C4C" w:rsidP="00233C4C" w:rsidRDefault="00233C4C" w14:paraId="4067E208" w14:textId="77777777">
      <w:pPr>
        <w:pStyle w:val="FootnoteText"/>
      </w:pPr>
      <w:r>
        <w:rPr>
          <w:rStyle w:val="FootnoteReference"/>
        </w:rPr>
        <w:footnoteRef/>
      </w:r>
      <w:r>
        <w:t xml:space="preserve"> 2019 ACS five-year estimate, Table B08203. </w:t>
      </w:r>
    </w:p>
  </w:footnote>
  <w:footnote w:id="16">
    <w:p w:rsidR="008C3F57" w:rsidRDefault="008C3F57" w14:paraId="2EE9D7AC" w14:textId="006A8C4B">
      <w:pPr>
        <w:pStyle w:val="FootnoteText"/>
      </w:pPr>
      <w:r>
        <w:rPr>
          <w:rStyle w:val="FootnoteReference"/>
        </w:rPr>
        <w:footnoteRef/>
      </w:r>
      <w:r>
        <w:t xml:space="preserve"> For any day (i.e., weekday or weekend).</w:t>
      </w:r>
    </w:p>
  </w:footnote>
  <w:footnote w:id="17">
    <w:p w:rsidR="00D10D80" w:rsidRDefault="00D10D80" w14:paraId="03EC9E45" w14:textId="5A949FA7">
      <w:pPr>
        <w:pStyle w:val="FootnoteText"/>
      </w:pPr>
      <w:r>
        <w:rPr>
          <w:rStyle w:val="FootnoteReference"/>
        </w:rPr>
        <w:footnoteRef/>
      </w:r>
      <w:r>
        <w:t xml:space="preserve"> 60% or more minority is the percentage at which the population is 20 percentage points more minority than non-minority</w:t>
      </w:r>
      <w:r w:rsidR="00F235D3">
        <w:t xml:space="preserve">. The prior SRTA Title VI Program used a 20% threshold </w:t>
      </w:r>
      <w:r w:rsidR="00CA27E4">
        <w:t>in its disparate impact and disproportionate burden policies; this threshold is an evolution of that method.</w:t>
      </w:r>
    </w:p>
  </w:footnote>
  <w:footnote w:id="18">
    <w:p w:rsidR="00085423" w:rsidP="00085423" w:rsidRDefault="00085423" w14:paraId="451B1607" w14:textId="258DA7A3">
      <w:pPr>
        <w:pStyle w:val="FootnoteText"/>
      </w:pPr>
      <w:r>
        <w:rPr>
          <w:rStyle w:val="FootnoteReference"/>
        </w:rPr>
        <w:footnoteRef/>
      </w:r>
      <w:r>
        <w:t xml:space="preserve"> 60% or more low-income is the percentage at which the population is 20 percentage points more low-income than non-</w:t>
      </w:r>
      <w:proofErr w:type="gramStart"/>
      <w:r>
        <w:t>low-income</w:t>
      </w:r>
      <w:proofErr w:type="gramEnd"/>
      <w:r>
        <w:t>. The prior SRTA Title VI Program used a 20% threshold in its disparate impact and disproportionate burden policies; this threshold is an evolution of that method.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60A18" w:rsidRDefault="001E73A1" w14:paraId="224B1052" w14:textId="28B53FB8">
    <w:pPr>
      <w:pStyle w:val="Header"/>
    </w:pPr>
    <w:r>
      <w:rPr>
        <w:noProof/>
      </w:rPr>
      <w:pict w14:anchorId="227CCC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57" style="position:absolute;left:0;text-align:left;margin-left:0;margin-top:0;width:435.05pt;height:174pt;rotation:315;z-index:-251658239;mso-position-horizontal:center;mso-position-horizontal-relative:margin;mso-position-vertical:center;mso-position-vertical-relative:margin" o:spid="_x0000_s1026" o:allowincell="f" fillcolor="silver" stroked="f" type="#_x0000_t136">
          <v:fill opacity=".5"/>
          <v:textpath style="font-family:&quot;Arial&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B0777" w:rsidRDefault="001E73A1" w14:paraId="61E4F53A" w14:textId="5660E1A1">
    <w:pPr>
      <w:pStyle w:val="Header"/>
    </w:pPr>
    <w:r>
      <w:rPr>
        <w:noProof/>
      </w:rPr>
      <w:pict w14:anchorId="0DD5992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6" style="position:absolute;left:0;text-align:left;margin-left:0;margin-top:0;width:435.05pt;height:174pt;rotation:315;z-index:-251658230;mso-position-horizontal:center;mso-position-horizontal-relative:margin;mso-position-vertical:center;mso-position-vertical-relative:margin" o:spid="_x0000_s1035" o:allowincell="f" fillcolor="silver" stroked="f" type="#_x0000_t136">
          <v:fill opacity=".5"/>
          <v:textpath style="font-family:&quot;Arial&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B41D96" w:rsidR="00AA25F1" w:rsidP="00DB0777" w:rsidRDefault="001E73A1" w14:paraId="59B9068D" w14:textId="7FD99837">
    <w:pPr>
      <w:pStyle w:val="Header"/>
    </w:pPr>
    <w:r>
      <w:rPr>
        <w:noProof/>
      </w:rPr>
      <w:pict w14:anchorId="11FBB1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7" style="position:absolute;left:0;text-align:left;margin-left:0;margin-top:0;width:435.05pt;height:174pt;rotation:315;z-index:-251658229;mso-position-horizontal:center;mso-position-horizontal-relative:margin;mso-position-vertical:center;mso-position-vertical-relative:margin" o:spid="_x0000_s1036" o:allowincell="f" fillcolor="silver" stroked="f" type="#_x0000_t136">
          <v:fill opacity=".5"/>
          <v:textpath style="font-family:&quot;Arial&quot;;font-size:1pt" string="DRAFT"/>
          <w10:wrap anchorx="margin" anchory="margin"/>
        </v:shape>
      </w:pict>
    </w:r>
    <w:r w:rsidR="00900242">
      <w:t xml:space="preserve">2022 </w:t>
    </w:r>
    <w:r w:rsidR="00A03693">
      <w:t xml:space="preserve">Title VI </w:t>
    </w:r>
    <w:r w:rsidR="005A5495">
      <w:t>Program</w:t>
    </w:r>
  </w:p>
  <w:p w:rsidRPr="00DB0777" w:rsidR="007F5F60" w:rsidP="00DB0777" w:rsidRDefault="00A03693" w14:paraId="2A3D2F35" w14:textId="37077497">
    <w:pPr>
      <w:pStyle w:val="Header2"/>
    </w:pPr>
    <w:r>
      <w:t>Southeastern Regional Transit Authority</w:t>
    </w:r>
    <w:r w:rsidR="000E2E79">
      <w:br/>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B0777" w:rsidRDefault="001E73A1" w14:paraId="5BAB6B41" w14:textId="1BFCB5D9">
    <w:pPr>
      <w:pStyle w:val="Header"/>
    </w:pPr>
    <w:r>
      <w:rPr>
        <w:noProof/>
      </w:rPr>
      <w:pict w14:anchorId="43BBF0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5" style="position:absolute;left:0;text-align:left;margin-left:0;margin-top:0;width:435.05pt;height:174pt;rotation:315;z-index:-251658231;mso-position-horizontal:center;mso-position-horizontal-relative:margin;mso-position-vertical:center;mso-position-vertical-relative:margin" o:spid="_x0000_s1034" o:allowincell="f" fillcolor="silver" stroked="f" type="#_x0000_t136">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3F53C4" w:rsidR="005A4837" w:rsidP="004D2A46" w:rsidRDefault="001E73A1" w14:paraId="3A7E6F31" w14:textId="15BDE5EA">
    <w:pPr>
      <w:pStyle w:val="Header"/>
    </w:pPr>
    <w:r>
      <w:rPr>
        <w:noProof/>
      </w:rPr>
      <w:pict w14:anchorId="24C431F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58" style="position:absolute;left:0;text-align:left;margin-left:0;margin-top:0;width:435.05pt;height:174pt;rotation:315;z-index:-251658238;mso-position-horizontal:center;mso-position-horizontal-relative:margin;mso-position-vertical:center;mso-position-vertical-relative:margin" o:spid="_x0000_s1027" o:allowincell="f" fillcolor="silver" stroked="f" type="#_x0000_t136">
          <v:fill opacity=".5"/>
          <v:textpath style="font-family:&quot;Arial&quot;;font-size:1pt" string="DRAFT"/>
          <w10:wrap anchorx="margin" anchory="margin"/>
        </v:shape>
      </w:pict>
    </w:r>
    <w:r w:rsidR="005A4837">
      <w:t>Document</w:t>
    </w:r>
  </w:p>
  <w:p w:rsidRPr="00627148" w:rsidR="005A4837" w:rsidP="004D2A46" w:rsidRDefault="005A4837" w14:paraId="1F7C6B64" w14:textId="77777777">
    <w:pPr>
      <w:pStyle w:val="Header2"/>
    </w:pPr>
    <w:r>
      <w:t>Client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60A18" w:rsidRDefault="001E73A1" w14:paraId="05EB95D7" w14:textId="695DAABA">
    <w:pPr>
      <w:pStyle w:val="Header"/>
    </w:pPr>
    <w:r>
      <w:rPr>
        <w:noProof/>
      </w:rPr>
      <w:pict w14:anchorId="5B29B0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56" style="position:absolute;left:0;text-align:left;margin-left:0;margin-top:0;width:435.05pt;height:174pt;rotation:315;z-index:-251658240;mso-position-horizontal:center;mso-position-horizontal-relative:margin;mso-position-vertical:center;mso-position-vertical-relative:margin" o:spid="_x0000_s1025" o:allowincell="f" fillcolor="silver" stroked="f" type="#_x0000_t136">
          <v:fill opacity=".5"/>
          <v:textpath style="font-family:&quot;Arial&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60A18" w:rsidRDefault="001E73A1" w14:paraId="1FFD91E7" w14:textId="6C750615">
    <w:pPr>
      <w:pStyle w:val="Header"/>
    </w:pPr>
    <w:r>
      <w:rPr>
        <w:noProof/>
      </w:rPr>
      <w:pict w14:anchorId="045FDB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0" style="position:absolute;left:0;text-align:left;margin-left:0;margin-top:0;width:435.05pt;height:174pt;rotation:315;z-index:-251658236;mso-position-horizontal:center;mso-position-horizontal-relative:margin;mso-position-vertical:center;mso-position-vertical-relative:margin" o:spid="_x0000_s1029" o:allowincell="f" fillcolor="silver" stroked="f" type="#_x0000_t136">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515BDF" w:rsidR="005A4837" w:rsidP="004D2A46" w:rsidRDefault="001E73A1" w14:paraId="7B1F283D" w14:textId="51A51354">
    <w:pPr>
      <w:pStyle w:val="Header"/>
    </w:pPr>
    <w:r>
      <w:rPr>
        <w:noProof/>
      </w:rPr>
      <w:pict w14:anchorId="3134CC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1" style="position:absolute;left:0;text-align:left;margin-left:0;margin-top:0;width:435.05pt;height:174pt;rotation:315;z-index:-251658235;mso-position-horizontal:center;mso-position-horizontal-relative:margin;mso-position-vertical:center;mso-position-vertical-relative:margin" o:spid="_x0000_s1030" o:allowincell="f" fillcolor="silver" stroked="f" type="#_x0000_t136">
          <v:fill opacity=".5"/>
          <v:textpath style="font-family:&quot;Arial&quot;;font-size:1pt" string="DRAFT"/>
          <w10:wrap anchorx="margin" anchory="margin"/>
        </v:shape>
      </w:pict>
    </w:r>
    <w:r w:rsidRPr="00515BDF" w:rsidR="005A4837">
      <w:t xml:space="preserve">[NAME OF DOCUMENT] </w:t>
    </w:r>
    <w:r w:rsidRPr="00515BDF" w:rsidR="005A4837">
      <w:rPr>
        <w:szCs w:val="18"/>
      </w:rPr>
      <w:t xml:space="preserve">| </w:t>
    </w:r>
    <w:r w:rsidRPr="00515BDF" w:rsidR="005A4837">
      <w:t>VOLUME</w:t>
    </w:r>
  </w:p>
  <w:p w:rsidRPr="00695A21" w:rsidR="005A4837" w:rsidP="004D2A46" w:rsidRDefault="005A4837" w14:paraId="755795A8" w14:textId="77777777">
    <w:pPr>
      <w:pStyle w:val="Header2"/>
    </w:pPr>
    <w:r w:rsidRPr="00695A21">
      <w:t xml:space="preserve">[Client </w:t>
    </w:r>
    <w:r w:rsidRPr="00515BDF">
      <w:t>Name</w:t>
    </w:r>
    <w:r w:rsidRPr="00695A21">
      <w:t>]</w:t>
    </w:r>
  </w:p>
  <w:p w:rsidR="005A4837" w:rsidRDefault="005A4837" w14:paraId="3C1544A5" w14:textId="7777777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60A18" w:rsidRDefault="001E73A1" w14:paraId="1291C10C" w14:textId="00AE498C">
    <w:pPr>
      <w:pStyle w:val="Header"/>
    </w:pPr>
    <w:r>
      <w:rPr>
        <w:noProof/>
      </w:rPr>
      <w:pict w14:anchorId="4923E2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59" style="position:absolute;left:0;text-align:left;margin-left:0;margin-top:0;width:435.05pt;height:174pt;rotation:315;z-index:-251658237;mso-position-horizontal:center;mso-position-horizontal-relative:margin;mso-position-vertical:center;mso-position-vertical-relative:margin" o:spid="_x0000_s1028" o:allowincell="f" fillcolor="silver" stroked="f" type="#_x0000_t136">
          <v:fill opacity=".5"/>
          <v:textpath style="font-family:&quot;Arial&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4837" w:rsidP="004D2A46" w:rsidRDefault="001E73A1" w14:paraId="7893F2A6" w14:textId="17F12A32">
    <w:pPr>
      <w:pStyle w:val="Header"/>
    </w:pPr>
    <w:r>
      <w:rPr>
        <w:noProof/>
      </w:rPr>
      <w:pict w14:anchorId="0E8178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3" style="position:absolute;left:0;text-align:left;margin-left:0;margin-top:0;width:435.05pt;height:174pt;rotation:315;z-index:-251658233;mso-position-horizontal:center;mso-position-horizontal-relative:margin;mso-position-vertical:center;mso-position-vertical-relative:margin" o:spid="_x0000_s1032" o:allowincell="f" fillcolor="silver" stroked="f" type="#_x0000_t136">
          <v:fill opacity=".5"/>
          <v:textpath style="font-family:&quot;Arial&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3F53C4" w:rsidR="005A4837" w:rsidP="004D2A46" w:rsidRDefault="001E73A1" w14:paraId="0CAA9B52" w14:textId="7500472A">
    <w:pPr>
      <w:pStyle w:val="Header"/>
    </w:pPr>
    <w:r>
      <w:rPr>
        <w:noProof/>
      </w:rPr>
      <w:pict w14:anchorId="655124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4" style="position:absolute;left:0;text-align:left;margin-left:0;margin-top:0;width:435.05pt;height:174pt;rotation:315;z-index:-251658232;mso-position-horizontal:center;mso-position-horizontal-relative:margin;mso-position-vertical:center;mso-position-vertical-relative:margin" o:spid="_x0000_s1033" o:allowincell="f" fillcolor="silver" stroked="f" type="#_x0000_t136">
          <v:fill opacity=".5"/>
          <v:textpath style="font-family:&quot;Arial&quot;;font-size:1pt" string="DRAFT"/>
          <w10:wrap anchorx="margin" anchory="margin"/>
        </v:shape>
      </w:pict>
    </w:r>
    <w:r w:rsidR="00900242">
      <w:t xml:space="preserve">2022 </w:t>
    </w:r>
    <w:r w:rsidR="000E0225">
      <w:t>Title VI Program</w:t>
    </w:r>
  </w:p>
  <w:p w:rsidRPr="00627148" w:rsidR="005A4837" w:rsidP="004D2A46" w:rsidRDefault="000E0225" w14:paraId="08154633" w14:textId="25B44545">
    <w:pPr>
      <w:pStyle w:val="Header2"/>
    </w:pPr>
    <w:r>
      <w:t>Southeastern Regional Transit Authority</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A4837" w:rsidP="004D2A46" w:rsidRDefault="001E73A1" w14:paraId="21A1EE61" w14:textId="3A52AFE6">
    <w:pPr>
      <w:pStyle w:val="Header"/>
    </w:pPr>
    <w:r>
      <w:rPr>
        <w:noProof/>
      </w:rPr>
      <w:pict w14:anchorId="092A64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164662" style="position:absolute;left:0;text-align:left;margin-left:0;margin-top:0;width:435.05pt;height:174pt;rotation:315;z-index:-251658234;mso-position-horizontal:center;mso-position-horizontal-relative:margin;mso-position-vertical:center;mso-position-vertical-relative:margin" o:spid="_x0000_s1031" o:allowincell="f" fillcolor="silver" stroked="f" type="#_x0000_t136">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23829"/>
    <w:multiLevelType w:val="hybridMultilevel"/>
    <w:tmpl w:val="74C8A4F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89D2F6C"/>
    <w:multiLevelType w:val="multilevel"/>
    <w:tmpl w:val="3AD67F96"/>
    <w:styleLink w:val="NNChapter"/>
    <w:lvl w:ilvl="0">
      <w:start w:val="1"/>
      <w:numFmt w:val="decimal"/>
      <w:lvlText w:val="Chapter %1."/>
      <w:lvlJc w:val="left"/>
      <w:pPr>
        <w:ind w:left="0" w:firstLine="0"/>
      </w:pPr>
      <w:rPr>
        <w:rFonts w:hint="default" w:ascii="Arial Black" w:hAnsi="Arial Black"/>
        <w:b w:val="0"/>
        <w:i w:val="0"/>
        <w:sz w:val="4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FE750A7"/>
    <w:multiLevelType w:val="hybridMultilevel"/>
    <w:tmpl w:val="C7B27D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12C95BBA"/>
    <w:multiLevelType w:val="hybridMultilevel"/>
    <w:tmpl w:val="66EE4326"/>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1F2A5442"/>
    <w:multiLevelType w:val="hybridMultilevel"/>
    <w:tmpl w:val="56C887D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25B9710B"/>
    <w:multiLevelType w:val="multilevel"/>
    <w:tmpl w:val="ECC263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29A54D63"/>
    <w:multiLevelType w:val="multilevel"/>
    <w:tmpl w:val="C680B256"/>
    <w:lvl w:ilvl="0">
      <w:start w:val="2"/>
      <w:numFmt w:val="decimal"/>
      <w:lvlText w:val="Chapter %1"/>
      <w:lvlJc w:val="left"/>
      <w:pPr>
        <w:ind w:left="2520" w:hanging="2520"/>
      </w:pPr>
      <w:rPr>
        <w:rFonts w:hint="default"/>
        <w:b w:val="0"/>
        <w:bCs w:val="0"/>
        <w:i w:val="0"/>
        <w:iCs w:val="0"/>
        <w:caps w:val="0"/>
        <w:smallCaps w:val="0"/>
        <w:strike w:val="0"/>
        <w:dstrike w:val="0"/>
        <w:snapToGrid w:val="0"/>
        <w:vanish w:val="0"/>
        <w:color w:val="000000"/>
        <w:spacing w:val="0"/>
        <w:w w:val="0"/>
        <w:kern w:val="0"/>
        <w:position w:val="0"/>
        <w:sz w:val="42"/>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7" w15:restartNumberingAfterBreak="0">
    <w:nsid w:val="3C1C471C"/>
    <w:multiLevelType w:val="hybridMultilevel"/>
    <w:tmpl w:val="6B38CAB6"/>
    <w:lvl w:ilvl="0" w:tplc="8D1600B6">
      <w:start w:val="1"/>
      <w:numFmt w:val="bullet"/>
      <w:pStyle w:val="Bullet"/>
      <w:lvlText w:val=""/>
      <w:lvlJc w:val="left"/>
      <w:pPr>
        <w:tabs>
          <w:tab w:val="num" w:pos="360"/>
        </w:tabs>
        <w:ind w:left="360" w:hanging="360"/>
      </w:pPr>
      <w:rPr>
        <w:rFonts w:hint="default" w:ascii="Wingdings" w:hAnsi="Wingdings" w:cs="Wingdings"/>
      </w:rPr>
    </w:lvl>
    <w:lvl w:ilvl="1" w:tplc="9B441B14">
      <w:start w:val="1"/>
      <w:numFmt w:val="bullet"/>
      <w:lvlText w:val="o"/>
      <w:lvlJc w:val="left"/>
      <w:pPr>
        <w:tabs>
          <w:tab w:val="num" w:pos="1440"/>
        </w:tabs>
        <w:ind w:left="1440" w:hanging="360"/>
      </w:pPr>
      <w:rPr>
        <w:rFonts w:hint="default" w:ascii="Courier New" w:hAnsi="Courier New" w:cs="Courier New"/>
      </w:rPr>
    </w:lvl>
    <w:lvl w:ilvl="2" w:tplc="32B8436C">
      <w:start w:val="1"/>
      <w:numFmt w:val="bullet"/>
      <w:lvlText w:val=""/>
      <w:lvlJc w:val="left"/>
      <w:pPr>
        <w:tabs>
          <w:tab w:val="num" w:pos="2160"/>
        </w:tabs>
        <w:ind w:left="2160" w:hanging="360"/>
      </w:pPr>
      <w:rPr>
        <w:rFonts w:hint="default" w:ascii="Wingdings" w:hAnsi="Wingdings" w:cs="Wingdings"/>
      </w:rPr>
    </w:lvl>
    <w:lvl w:ilvl="3" w:tplc="EA2651D0">
      <w:start w:val="1"/>
      <w:numFmt w:val="bullet"/>
      <w:lvlText w:val=""/>
      <w:lvlJc w:val="left"/>
      <w:pPr>
        <w:tabs>
          <w:tab w:val="num" w:pos="2880"/>
        </w:tabs>
        <w:ind w:left="2880" w:hanging="360"/>
      </w:pPr>
      <w:rPr>
        <w:rFonts w:hint="default" w:ascii="Symbol" w:hAnsi="Symbol" w:cs="Symbol"/>
      </w:rPr>
    </w:lvl>
    <w:lvl w:ilvl="4" w:tplc="14C63CEA">
      <w:start w:val="1"/>
      <w:numFmt w:val="bullet"/>
      <w:lvlText w:val="o"/>
      <w:lvlJc w:val="left"/>
      <w:pPr>
        <w:tabs>
          <w:tab w:val="num" w:pos="3600"/>
        </w:tabs>
        <w:ind w:left="3600" w:hanging="360"/>
      </w:pPr>
      <w:rPr>
        <w:rFonts w:hint="default" w:ascii="Courier New" w:hAnsi="Courier New" w:cs="Courier New"/>
      </w:rPr>
    </w:lvl>
    <w:lvl w:ilvl="5" w:tplc="3AB460B4">
      <w:start w:val="1"/>
      <w:numFmt w:val="bullet"/>
      <w:lvlText w:val=""/>
      <w:lvlJc w:val="left"/>
      <w:pPr>
        <w:tabs>
          <w:tab w:val="num" w:pos="4320"/>
        </w:tabs>
        <w:ind w:left="4320" w:hanging="360"/>
      </w:pPr>
      <w:rPr>
        <w:rFonts w:hint="default" w:ascii="Wingdings" w:hAnsi="Wingdings" w:cs="Wingdings"/>
      </w:rPr>
    </w:lvl>
    <w:lvl w:ilvl="6" w:tplc="4E208F8A">
      <w:start w:val="1"/>
      <w:numFmt w:val="bullet"/>
      <w:lvlText w:val=""/>
      <w:lvlJc w:val="left"/>
      <w:pPr>
        <w:tabs>
          <w:tab w:val="num" w:pos="5040"/>
        </w:tabs>
        <w:ind w:left="5040" w:hanging="360"/>
      </w:pPr>
      <w:rPr>
        <w:rFonts w:hint="default" w:ascii="Symbol" w:hAnsi="Symbol" w:cs="Symbol"/>
      </w:rPr>
    </w:lvl>
    <w:lvl w:ilvl="7" w:tplc="280003F2">
      <w:start w:val="1"/>
      <w:numFmt w:val="bullet"/>
      <w:lvlText w:val="o"/>
      <w:lvlJc w:val="left"/>
      <w:pPr>
        <w:tabs>
          <w:tab w:val="num" w:pos="5760"/>
        </w:tabs>
        <w:ind w:left="5760" w:hanging="360"/>
      </w:pPr>
      <w:rPr>
        <w:rFonts w:hint="default" w:ascii="Courier New" w:hAnsi="Courier New" w:cs="Courier New"/>
      </w:rPr>
    </w:lvl>
    <w:lvl w:ilvl="8" w:tplc="B3B227DE">
      <w:start w:val="1"/>
      <w:numFmt w:val="bullet"/>
      <w:lvlText w:val=""/>
      <w:lvlJc w:val="left"/>
      <w:pPr>
        <w:tabs>
          <w:tab w:val="num" w:pos="6480"/>
        </w:tabs>
        <w:ind w:left="6480" w:hanging="360"/>
      </w:pPr>
      <w:rPr>
        <w:rFonts w:hint="default" w:ascii="Wingdings" w:hAnsi="Wingdings" w:cs="Wingdings"/>
      </w:rPr>
    </w:lvl>
  </w:abstractNum>
  <w:abstractNum w:abstractNumId="8" w15:restartNumberingAfterBreak="0">
    <w:nsid w:val="3C2C2B6B"/>
    <w:multiLevelType w:val="hybridMultilevel"/>
    <w:tmpl w:val="A69AF734"/>
    <w:lvl w:ilvl="0" w:tplc="868893DC">
      <w:start w:val="1"/>
      <w:numFmt w:val="decimal"/>
      <w:pStyle w:val="NNNumbList"/>
      <w:lvlText w:val="%1."/>
      <w:lvlJc w:val="left"/>
      <w:pPr>
        <w:ind w:left="720" w:hanging="360"/>
      </w:pPr>
      <w:rPr>
        <w:rFonts w:hint="default"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D168FBC6">
      <w:start w:val="1"/>
      <w:numFmt w:val="lowerLetter"/>
      <w:pStyle w:val="NNNumbList2"/>
      <w:lvlText w:val="%2."/>
      <w:lvlJc w:val="left"/>
      <w:pPr>
        <w:ind w:left="1426" w:hanging="360"/>
      </w:pPr>
      <w:rPr>
        <w:rFonts w:hint="default"/>
      </w:rPr>
    </w:lvl>
    <w:lvl w:ilvl="2" w:tplc="12DCF3F0">
      <w:start w:val="1"/>
      <w:numFmt w:val="lowerRoman"/>
      <w:lvlText w:val="%3."/>
      <w:lvlJc w:val="right"/>
      <w:pPr>
        <w:ind w:left="2866" w:hanging="180"/>
      </w:pPr>
    </w:lvl>
    <w:lvl w:ilvl="3" w:tplc="3D9E4BB4">
      <w:start w:val="1"/>
      <w:numFmt w:val="lowerRoman"/>
      <w:pStyle w:val="NNNumbList3"/>
      <w:lvlText w:val="%4."/>
      <w:lvlJc w:val="left"/>
      <w:pPr>
        <w:ind w:left="3586" w:hanging="360"/>
      </w:pPr>
      <w:rPr>
        <w:rFonts w:hint="default"/>
      </w:r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9" w15:restartNumberingAfterBreak="0">
    <w:nsid w:val="471940D3"/>
    <w:multiLevelType w:val="multilevel"/>
    <w:tmpl w:val="5F6AD3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 w15:restartNumberingAfterBreak="0">
    <w:nsid w:val="4F704CBC"/>
    <w:multiLevelType w:val="multilevel"/>
    <w:tmpl w:val="31285A9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50842E39"/>
    <w:multiLevelType w:val="hybridMultilevel"/>
    <w:tmpl w:val="70BC5BD6"/>
    <w:lvl w:ilvl="0" w:tplc="7B2E1B78">
      <w:start w:val="1"/>
      <w:numFmt w:val="upperLetter"/>
      <w:pStyle w:val="NNAppendixHead"/>
      <w:lvlText w:val="Appendix %1"/>
      <w:lvlJc w:val="left"/>
      <w:pPr>
        <w:ind w:left="3456" w:hanging="3456"/>
      </w:pPr>
      <w:rPr>
        <w:rFonts w:hint="default" w:cs="Times New Roman" w:asciiTheme="majorHAnsi" w:hAnsiTheme="majorHAnsi"/>
        <w:b/>
        <w:bCs w:val="0"/>
        <w:i w:val="0"/>
        <w:iCs w:val="0"/>
        <w:caps w:val="0"/>
        <w:smallCaps w:val="0"/>
        <w:strike w:val="0"/>
        <w:dstrike w:val="0"/>
        <w:noProof w:val="0"/>
        <w:snapToGrid w:val="0"/>
        <w:vanish w:val="0"/>
        <w:color w:val="241F63" w:themeColor="accent1"/>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8C41805"/>
    <w:multiLevelType w:val="hybridMultilevel"/>
    <w:tmpl w:val="9B0ED086"/>
    <w:lvl w:ilvl="0" w:tplc="6354F990">
      <w:start w:val="1"/>
      <w:numFmt w:val="decimal"/>
      <w:pStyle w:val="Heading1"/>
      <w:lvlText w:val="%1"/>
      <w:lvlJc w:val="left"/>
      <w:pPr>
        <w:ind w:left="720" w:hanging="720"/>
      </w:pPr>
      <w:rPr>
        <w:rFonts w:hint="default" w:cs="Times New Roman" w:asciiTheme="majorHAnsi" w:hAnsiTheme="majorHAnsi"/>
        <w:b/>
        <w:bCs w:val="0"/>
        <w:i w:val="0"/>
        <w:iCs w:val="0"/>
        <w:caps w:val="0"/>
        <w:smallCaps w:val="0"/>
        <w:strike w:val="0"/>
        <w:dstrike w:val="0"/>
        <w:noProof w:val="0"/>
        <w:snapToGrid w:val="0"/>
        <w:vanish w:val="0"/>
        <w:color w:val="241F63" w:themeColor="accent1"/>
        <w:spacing w:val="0"/>
        <w:w w:val="100"/>
        <w:kern w:val="0"/>
        <w:position w:val="0"/>
        <w:sz w:val="52"/>
        <w:szCs w:val="5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ind w:left="7740" w:hanging="360"/>
      </w:pPr>
    </w:lvl>
    <w:lvl w:ilvl="2" w:tplc="0409001B" w:tentative="1">
      <w:start w:val="1"/>
      <w:numFmt w:val="lowerRoman"/>
      <w:lvlText w:val="%3."/>
      <w:lvlJc w:val="right"/>
      <w:pPr>
        <w:ind w:left="8460" w:hanging="180"/>
      </w:pPr>
    </w:lvl>
    <w:lvl w:ilvl="3" w:tplc="0409000F">
      <w:start w:val="1"/>
      <w:numFmt w:val="decimal"/>
      <w:lvlText w:val="%4."/>
      <w:lvlJc w:val="left"/>
      <w:pPr>
        <w:ind w:left="9180" w:hanging="360"/>
      </w:pPr>
    </w:lvl>
    <w:lvl w:ilvl="4" w:tplc="04090019" w:tentative="1">
      <w:start w:val="1"/>
      <w:numFmt w:val="lowerLetter"/>
      <w:lvlText w:val="%5."/>
      <w:lvlJc w:val="left"/>
      <w:pPr>
        <w:ind w:left="9900" w:hanging="360"/>
      </w:pPr>
    </w:lvl>
    <w:lvl w:ilvl="5" w:tplc="0409001B" w:tentative="1">
      <w:start w:val="1"/>
      <w:numFmt w:val="lowerRoman"/>
      <w:lvlText w:val="%6."/>
      <w:lvlJc w:val="right"/>
      <w:pPr>
        <w:ind w:left="10620" w:hanging="180"/>
      </w:pPr>
    </w:lvl>
    <w:lvl w:ilvl="6" w:tplc="0409000F" w:tentative="1">
      <w:start w:val="1"/>
      <w:numFmt w:val="decimal"/>
      <w:lvlText w:val="%7."/>
      <w:lvlJc w:val="left"/>
      <w:pPr>
        <w:ind w:left="11340" w:hanging="360"/>
      </w:pPr>
    </w:lvl>
    <w:lvl w:ilvl="7" w:tplc="04090019" w:tentative="1">
      <w:start w:val="1"/>
      <w:numFmt w:val="lowerLetter"/>
      <w:lvlText w:val="%8."/>
      <w:lvlJc w:val="left"/>
      <w:pPr>
        <w:ind w:left="12060" w:hanging="360"/>
      </w:pPr>
    </w:lvl>
    <w:lvl w:ilvl="8" w:tplc="0409001B" w:tentative="1">
      <w:start w:val="1"/>
      <w:numFmt w:val="lowerRoman"/>
      <w:lvlText w:val="%9."/>
      <w:lvlJc w:val="right"/>
      <w:pPr>
        <w:ind w:left="12780" w:hanging="180"/>
      </w:pPr>
    </w:lvl>
  </w:abstractNum>
  <w:abstractNum w:abstractNumId="13" w15:restartNumberingAfterBreak="0">
    <w:nsid w:val="647A5727"/>
    <w:multiLevelType w:val="multilevel"/>
    <w:tmpl w:val="7FB829D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729932F6"/>
    <w:multiLevelType w:val="hybridMultilevel"/>
    <w:tmpl w:val="9B8A742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73750D3B"/>
    <w:multiLevelType w:val="hybridMultilevel"/>
    <w:tmpl w:val="89E6E08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7C117306"/>
    <w:multiLevelType w:val="multilevel"/>
    <w:tmpl w:val="5CAA620A"/>
    <w:lvl w:ilvl="0">
      <w:start w:val="1"/>
      <w:numFmt w:val="bullet"/>
      <w:pStyle w:val="NNBullets"/>
      <w:lvlText w:val=""/>
      <w:lvlJc w:val="left"/>
      <w:pPr>
        <w:tabs>
          <w:tab w:val="num" w:pos="1170"/>
        </w:tabs>
        <w:ind w:left="720" w:hanging="360"/>
      </w:pPr>
      <w:rPr>
        <w:rFonts w:hint="default" w:ascii="Wingdings" w:hAnsi="Wingdings"/>
      </w:rPr>
    </w:lvl>
    <w:lvl w:ilvl="1">
      <w:start w:val="1"/>
      <w:numFmt w:val="bullet"/>
      <w:pStyle w:val="NNBullets2"/>
      <w:lvlText w:val=""/>
      <w:lvlJc w:val="left"/>
      <w:pPr>
        <w:tabs>
          <w:tab w:val="num" w:pos="1080"/>
        </w:tabs>
        <w:ind w:left="1080" w:hanging="360"/>
      </w:pPr>
      <w:rPr>
        <w:rFonts w:hint="default" w:ascii="Symbol" w:hAnsi="Symbol"/>
      </w:rPr>
    </w:lvl>
    <w:lvl w:ilvl="2">
      <w:start w:val="1"/>
      <w:numFmt w:val="bullet"/>
      <w:pStyle w:val="NNBullets3"/>
      <w:lvlText w:val="o"/>
      <w:lvlJc w:val="left"/>
      <w:pPr>
        <w:tabs>
          <w:tab w:val="num" w:pos="1440"/>
        </w:tabs>
        <w:ind w:left="1440" w:hanging="360"/>
      </w:pPr>
      <w:rPr>
        <w:rFonts w:hint="default" w:ascii="Courier New" w:hAnsi="Courier New"/>
      </w:rPr>
    </w:lvl>
    <w:lvl w:ilvl="3">
      <w:start w:val="1"/>
      <w:numFmt w:val="bullet"/>
      <w:pStyle w:val="NNBullets4"/>
      <w:lvlText w:val=""/>
      <w:lvlJc w:val="left"/>
      <w:pPr>
        <w:tabs>
          <w:tab w:val="num" w:pos="1800"/>
        </w:tabs>
        <w:ind w:left="1800" w:hanging="360"/>
      </w:pPr>
      <w:rPr>
        <w:rFonts w:hint="default" w:ascii="Symbol" w:hAnsi="Symbol"/>
      </w:rPr>
    </w:lvl>
    <w:lvl w:ilvl="4">
      <w:start w:val="1"/>
      <w:numFmt w:val="bullet"/>
      <w:lvlRestart w:val="0"/>
      <w:lvlText w:val=""/>
      <w:lvlJc w:val="left"/>
      <w:pPr>
        <w:tabs>
          <w:tab w:val="num" w:pos="2160"/>
        </w:tabs>
        <w:ind w:left="2160" w:hanging="360"/>
      </w:pPr>
      <w:rPr>
        <w:rFonts w:hint="default" w:ascii="Symbol" w:hAnsi="Symbol"/>
      </w:rPr>
    </w:lvl>
    <w:lvl w:ilvl="5">
      <w:start w:val="1"/>
      <w:numFmt w:val="bullet"/>
      <w:lvlText w:val=""/>
      <w:lvlJc w:val="left"/>
      <w:pPr>
        <w:tabs>
          <w:tab w:val="num" w:pos="2520"/>
        </w:tabs>
        <w:ind w:left="2520" w:hanging="360"/>
      </w:pPr>
      <w:rPr>
        <w:rFonts w:hint="default" w:ascii="Wingdings" w:hAnsi="Wingdings"/>
      </w:rPr>
    </w:lvl>
    <w:lvl w:ilvl="6">
      <w:start w:val="1"/>
      <w:numFmt w:val="bullet"/>
      <w:lvlText w:val=""/>
      <w:lvlJc w:val="left"/>
      <w:pPr>
        <w:tabs>
          <w:tab w:val="num" w:pos="2880"/>
        </w:tabs>
        <w:ind w:left="2880" w:hanging="360"/>
      </w:pPr>
      <w:rPr>
        <w:rFonts w:hint="default" w:ascii="Symbol" w:hAnsi="Symbol"/>
      </w:rPr>
    </w:lvl>
    <w:lvl w:ilvl="7">
      <w:start w:val="1"/>
      <w:numFmt w:val="bullet"/>
      <w:lvlText w:val="o"/>
      <w:lvlJc w:val="left"/>
      <w:pPr>
        <w:tabs>
          <w:tab w:val="num" w:pos="3240"/>
        </w:tabs>
        <w:ind w:left="3240" w:hanging="360"/>
      </w:pPr>
      <w:rPr>
        <w:rFonts w:hint="default" w:ascii="Courier New" w:hAnsi="Courier New"/>
      </w:rPr>
    </w:lvl>
    <w:lvl w:ilvl="8">
      <w:start w:val="1"/>
      <w:numFmt w:val="bullet"/>
      <w:lvlText w:val=""/>
      <w:lvlJc w:val="left"/>
      <w:pPr>
        <w:tabs>
          <w:tab w:val="num" w:pos="3600"/>
        </w:tabs>
        <w:ind w:left="3600" w:hanging="360"/>
      </w:pPr>
      <w:rPr>
        <w:rFonts w:hint="default" w:ascii="Wingdings" w:hAnsi="Wingdings"/>
      </w:rPr>
    </w:lvl>
  </w:abstractNum>
  <w:num w:numId="1">
    <w:abstractNumId w:val="6"/>
  </w:num>
  <w:num w:numId="2">
    <w:abstractNumId w:val="1"/>
  </w:num>
  <w:num w:numId="3">
    <w:abstractNumId w:val="11"/>
  </w:num>
  <w:num w:numId="4">
    <w:abstractNumId w:val="8"/>
  </w:num>
  <w:num w:numId="5">
    <w:abstractNumId w:val="7"/>
  </w:num>
  <w:num w:numId="6">
    <w:abstractNumId w:val="16"/>
  </w:num>
  <w:num w:numId="7">
    <w:abstractNumId w:val="12"/>
  </w:num>
  <w:num w:numId="8">
    <w:abstractNumId w:val="8"/>
    <w:lvlOverride w:ilvl="0">
      <w:startOverride w:val="1"/>
    </w:lvlOverride>
  </w:num>
  <w:num w:numId="9">
    <w:abstractNumId w:val="3"/>
  </w:num>
  <w:num w:numId="10">
    <w:abstractNumId w:val="0"/>
  </w:num>
  <w:num w:numId="11">
    <w:abstractNumId w:val="15"/>
  </w:num>
  <w:num w:numId="12">
    <w:abstractNumId w:val="13"/>
  </w:num>
  <w:num w:numId="13">
    <w:abstractNumId w:val="9"/>
  </w:num>
  <w:num w:numId="14">
    <w:abstractNumId w:val="5"/>
  </w:num>
  <w:num w:numId="15">
    <w:abstractNumId w:val="10"/>
  </w:num>
  <w:num w:numId="16">
    <w:abstractNumId w:val="2"/>
  </w:num>
  <w:num w:numId="17">
    <w:abstractNumId w:val="14"/>
  </w:num>
  <w:num w:numId="18">
    <w:abstractNumId w:val="4"/>
  </w:num>
  <w:num w:numId="19">
    <w:abstractNumId w:val="8"/>
    <w:lvlOverride w:ilvl="0">
      <w:startOverride w:val="1"/>
    </w:lvlOverride>
  </w:num>
  <w:num w:numId="20">
    <w:abstractNumId w:val="16"/>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oseph Poirier">
    <w15:presenceInfo w15:providerId="AD" w15:userId="S::jPoirier@nelsonnygaard.com::c6af3c3d-627f-4d7f-b26a-e25874bdb753"/>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80"/>
  <w:embedSystemFonts/>
  <w:attachedTemplate r:id="rId1"/>
  <w:stylePaneFormatFilter w:val="7804" w:allStyles="0" w:customStyles="0" w:latentStyles="1" w:stylesInUse="0" w:headingStyles="0" w:numberingStyles="0" w:tableStyles="0" w:directFormattingOnRuns="0" w:directFormattingOnParagraphs="0" w:directFormattingOnNumbering="0" w:directFormattingOnTables="1" w:clearFormatting="1" w:top3HeadingStyles="1" w:visibleStyles="1" w:alternateStyleNames="0"/>
  <w:trackRevisions w:val="false"/>
  <w:documentProtection w:edit="forms" w:enforcement="0"/>
  <w:defaultTabStop w:val="720"/>
  <w:clickAndTypeStyle w:val="NNMainBody"/>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47C"/>
    <w:rsid w:val="00000B95"/>
    <w:rsid w:val="00001014"/>
    <w:rsid w:val="000012D3"/>
    <w:rsid w:val="0000163C"/>
    <w:rsid w:val="0000181F"/>
    <w:rsid w:val="0000190A"/>
    <w:rsid w:val="00001AF6"/>
    <w:rsid w:val="000020EC"/>
    <w:rsid w:val="000021DB"/>
    <w:rsid w:val="00002429"/>
    <w:rsid w:val="0000298A"/>
    <w:rsid w:val="000029DE"/>
    <w:rsid w:val="00002D8D"/>
    <w:rsid w:val="00003082"/>
    <w:rsid w:val="0000317C"/>
    <w:rsid w:val="00003243"/>
    <w:rsid w:val="00003521"/>
    <w:rsid w:val="0000476F"/>
    <w:rsid w:val="0000494E"/>
    <w:rsid w:val="00004B58"/>
    <w:rsid w:val="00004CCE"/>
    <w:rsid w:val="00004F70"/>
    <w:rsid w:val="00005E50"/>
    <w:rsid w:val="00005E9D"/>
    <w:rsid w:val="000060A7"/>
    <w:rsid w:val="000063A8"/>
    <w:rsid w:val="000065B6"/>
    <w:rsid w:val="000065DC"/>
    <w:rsid w:val="0000680C"/>
    <w:rsid w:val="00007510"/>
    <w:rsid w:val="00007BB8"/>
    <w:rsid w:val="00007DEE"/>
    <w:rsid w:val="00007E3E"/>
    <w:rsid w:val="000101A7"/>
    <w:rsid w:val="0001037A"/>
    <w:rsid w:val="000105C1"/>
    <w:rsid w:val="000105E0"/>
    <w:rsid w:val="00010845"/>
    <w:rsid w:val="0001097A"/>
    <w:rsid w:val="00010BF7"/>
    <w:rsid w:val="00010EAA"/>
    <w:rsid w:val="000114E0"/>
    <w:rsid w:val="00011759"/>
    <w:rsid w:val="00011959"/>
    <w:rsid w:val="00011E8A"/>
    <w:rsid w:val="00012EAF"/>
    <w:rsid w:val="00013785"/>
    <w:rsid w:val="00013AAD"/>
    <w:rsid w:val="00013FEC"/>
    <w:rsid w:val="00014866"/>
    <w:rsid w:val="000150B4"/>
    <w:rsid w:val="00015128"/>
    <w:rsid w:val="0001545B"/>
    <w:rsid w:val="000154F3"/>
    <w:rsid w:val="00015C81"/>
    <w:rsid w:val="00015ECE"/>
    <w:rsid w:val="000161DE"/>
    <w:rsid w:val="00016C43"/>
    <w:rsid w:val="00016CFC"/>
    <w:rsid w:val="000174CD"/>
    <w:rsid w:val="0001786E"/>
    <w:rsid w:val="00017D89"/>
    <w:rsid w:val="00020095"/>
    <w:rsid w:val="0002034E"/>
    <w:rsid w:val="00020762"/>
    <w:rsid w:val="000207F3"/>
    <w:rsid w:val="00020D95"/>
    <w:rsid w:val="00020E14"/>
    <w:rsid w:val="00020F28"/>
    <w:rsid w:val="00021103"/>
    <w:rsid w:val="00021987"/>
    <w:rsid w:val="000219D0"/>
    <w:rsid w:val="000224C1"/>
    <w:rsid w:val="00022953"/>
    <w:rsid w:val="00022971"/>
    <w:rsid w:val="00022EFB"/>
    <w:rsid w:val="000230D5"/>
    <w:rsid w:val="00023333"/>
    <w:rsid w:val="000233EA"/>
    <w:rsid w:val="0002359A"/>
    <w:rsid w:val="00023A17"/>
    <w:rsid w:val="00023C58"/>
    <w:rsid w:val="00023EB7"/>
    <w:rsid w:val="00023F3F"/>
    <w:rsid w:val="00025E8C"/>
    <w:rsid w:val="0002627C"/>
    <w:rsid w:val="00026B5C"/>
    <w:rsid w:val="00026D2B"/>
    <w:rsid w:val="00027277"/>
    <w:rsid w:val="000272BD"/>
    <w:rsid w:val="00027922"/>
    <w:rsid w:val="00027A22"/>
    <w:rsid w:val="00030016"/>
    <w:rsid w:val="00030410"/>
    <w:rsid w:val="000308CD"/>
    <w:rsid w:val="00030921"/>
    <w:rsid w:val="00030DCC"/>
    <w:rsid w:val="00030F06"/>
    <w:rsid w:val="00031180"/>
    <w:rsid w:val="0003127C"/>
    <w:rsid w:val="00031366"/>
    <w:rsid w:val="000314C1"/>
    <w:rsid w:val="000318C4"/>
    <w:rsid w:val="00031C85"/>
    <w:rsid w:val="00031E4B"/>
    <w:rsid w:val="000325AD"/>
    <w:rsid w:val="000325D3"/>
    <w:rsid w:val="0003319F"/>
    <w:rsid w:val="000339EA"/>
    <w:rsid w:val="00033EC8"/>
    <w:rsid w:val="0003446F"/>
    <w:rsid w:val="000346D5"/>
    <w:rsid w:val="00034F99"/>
    <w:rsid w:val="00035262"/>
    <w:rsid w:val="00035C7A"/>
    <w:rsid w:val="00035D89"/>
    <w:rsid w:val="00036879"/>
    <w:rsid w:val="00036923"/>
    <w:rsid w:val="00036CFB"/>
    <w:rsid w:val="00036D4B"/>
    <w:rsid w:val="00036D82"/>
    <w:rsid w:val="00037116"/>
    <w:rsid w:val="000376B3"/>
    <w:rsid w:val="0003787B"/>
    <w:rsid w:val="00040187"/>
    <w:rsid w:val="0004046B"/>
    <w:rsid w:val="000411C5"/>
    <w:rsid w:val="00041389"/>
    <w:rsid w:val="00041F66"/>
    <w:rsid w:val="00041FD8"/>
    <w:rsid w:val="00042063"/>
    <w:rsid w:val="00042091"/>
    <w:rsid w:val="000428D7"/>
    <w:rsid w:val="00042932"/>
    <w:rsid w:val="00043411"/>
    <w:rsid w:val="0004362B"/>
    <w:rsid w:val="000441D3"/>
    <w:rsid w:val="0004468F"/>
    <w:rsid w:val="000446E5"/>
    <w:rsid w:val="00045172"/>
    <w:rsid w:val="00045191"/>
    <w:rsid w:val="0004581B"/>
    <w:rsid w:val="00045A13"/>
    <w:rsid w:val="00045E95"/>
    <w:rsid w:val="00045F01"/>
    <w:rsid w:val="000462EA"/>
    <w:rsid w:val="000464E8"/>
    <w:rsid w:val="00046B94"/>
    <w:rsid w:val="00046CCE"/>
    <w:rsid w:val="00046D3A"/>
    <w:rsid w:val="00046FDD"/>
    <w:rsid w:val="000479B3"/>
    <w:rsid w:val="00047C6E"/>
    <w:rsid w:val="00047DC2"/>
    <w:rsid w:val="00047E5C"/>
    <w:rsid w:val="000502C0"/>
    <w:rsid w:val="00050555"/>
    <w:rsid w:val="00050CAD"/>
    <w:rsid w:val="00050D33"/>
    <w:rsid w:val="00050E04"/>
    <w:rsid w:val="00050FC9"/>
    <w:rsid w:val="000511C3"/>
    <w:rsid w:val="00051BA4"/>
    <w:rsid w:val="00051F50"/>
    <w:rsid w:val="000521C1"/>
    <w:rsid w:val="00052976"/>
    <w:rsid w:val="00052D4A"/>
    <w:rsid w:val="00052DD8"/>
    <w:rsid w:val="000530C3"/>
    <w:rsid w:val="0005326E"/>
    <w:rsid w:val="000533C4"/>
    <w:rsid w:val="00053437"/>
    <w:rsid w:val="0005386B"/>
    <w:rsid w:val="00054B8C"/>
    <w:rsid w:val="00054D87"/>
    <w:rsid w:val="0005510F"/>
    <w:rsid w:val="00055490"/>
    <w:rsid w:val="000555BC"/>
    <w:rsid w:val="00055A31"/>
    <w:rsid w:val="00055B3C"/>
    <w:rsid w:val="00055E95"/>
    <w:rsid w:val="00056548"/>
    <w:rsid w:val="0005655E"/>
    <w:rsid w:val="0005700F"/>
    <w:rsid w:val="00057290"/>
    <w:rsid w:val="000575D9"/>
    <w:rsid w:val="00057760"/>
    <w:rsid w:val="000602BA"/>
    <w:rsid w:val="000602F4"/>
    <w:rsid w:val="0006042C"/>
    <w:rsid w:val="00060486"/>
    <w:rsid w:val="00060636"/>
    <w:rsid w:val="000608B1"/>
    <w:rsid w:val="00061123"/>
    <w:rsid w:val="00061DDB"/>
    <w:rsid w:val="00061EA1"/>
    <w:rsid w:val="00062108"/>
    <w:rsid w:val="0006223F"/>
    <w:rsid w:val="00062D3E"/>
    <w:rsid w:val="00063D64"/>
    <w:rsid w:val="00064449"/>
    <w:rsid w:val="00064938"/>
    <w:rsid w:val="00064D03"/>
    <w:rsid w:val="00064E95"/>
    <w:rsid w:val="00065366"/>
    <w:rsid w:val="000654D7"/>
    <w:rsid w:val="00065688"/>
    <w:rsid w:val="000656C0"/>
    <w:rsid w:val="0006585D"/>
    <w:rsid w:val="0006600C"/>
    <w:rsid w:val="00066307"/>
    <w:rsid w:val="000666A1"/>
    <w:rsid w:val="00066898"/>
    <w:rsid w:val="00066B00"/>
    <w:rsid w:val="00066E96"/>
    <w:rsid w:val="000672CD"/>
    <w:rsid w:val="0006747E"/>
    <w:rsid w:val="000674DE"/>
    <w:rsid w:val="000674F0"/>
    <w:rsid w:val="00067C78"/>
    <w:rsid w:val="00067F7F"/>
    <w:rsid w:val="00070924"/>
    <w:rsid w:val="00070B55"/>
    <w:rsid w:val="00070C69"/>
    <w:rsid w:val="00070ED7"/>
    <w:rsid w:val="00071C14"/>
    <w:rsid w:val="00071CF4"/>
    <w:rsid w:val="000725B0"/>
    <w:rsid w:val="00072E0B"/>
    <w:rsid w:val="00073033"/>
    <w:rsid w:val="0007386D"/>
    <w:rsid w:val="000745FF"/>
    <w:rsid w:val="000746CC"/>
    <w:rsid w:val="00074875"/>
    <w:rsid w:val="000756B8"/>
    <w:rsid w:val="000756C1"/>
    <w:rsid w:val="00076379"/>
    <w:rsid w:val="00076996"/>
    <w:rsid w:val="00076CC7"/>
    <w:rsid w:val="000805D0"/>
    <w:rsid w:val="00080601"/>
    <w:rsid w:val="000812A1"/>
    <w:rsid w:val="00081637"/>
    <w:rsid w:val="00081D3E"/>
    <w:rsid w:val="00081E80"/>
    <w:rsid w:val="00081EF9"/>
    <w:rsid w:val="000823FA"/>
    <w:rsid w:val="00082735"/>
    <w:rsid w:val="00082F52"/>
    <w:rsid w:val="0008318B"/>
    <w:rsid w:val="00083652"/>
    <w:rsid w:val="00083B6A"/>
    <w:rsid w:val="00083BA1"/>
    <w:rsid w:val="00083C58"/>
    <w:rsid w:val="0008455D"/>
    <w:rsid w:val="000849CA"/>
    <w:rsid w:val="00084E9A"/>
    <w:rsid w:val="00084F12"/>
    <w:rsid w:val="000850A8"/>
    <w:rsid w:val="00085201"/>
    <w:rsid w:val="00085423"/>
    <w:rsid w:val="0008585F"/>
    <w:rsid w:val="00085928"/>
    <w:rsid w:val="000867EE"/>
    <w:rsid w:val="00086A4F"/>
    <w:rsid w:val="00086A73"/>
    <w:rsid w:val="00086A7E"/>
    <w:rsid w:val="00086CB6"/>
    <w:rsid w:val="00086D9B"/>
    <w:rsid w:val="00087111"/>
    <w:rsid w:val="00087448"/>
    <w:rsid w:val="00087A70"/>
    <w:rsid w:val="00087B50"/>
    <w:rsid w:val="0009010A"/>
    <w:rsid w:val="000903BF"/>
    <w:rsid w:val="0009040E"/>
    <w:rsid w:val="00090596"/>
    <w:rsid w:val="000906B4"/>
    <w:rsid w:val="00090966"/>
    <w:rsid w:val="0009096A"/>
    <w:rsid w:val="00090AA2"/>
    <w:rsid w:val="0009148B"/>
    <w:rsid w:val="000918B0"/>
    <w:rsid w:val="00091959"/>
    <w:rsid w:val="00091F06"/>
    <w:rsid w:val="00092450"/>
    <w:rsid w:val="00092816"/>
    <w:rsid w:val="00092856"/>
    <w:rsid w:val="00092AE0"/>
    <w:rsid w:val="00092CD2"/>
    <w:rsid w:val="00092F55"/>
    <w:rsid w:val="000932EF"/>
    <w:rsid w:val="00093528"/>
    <w:rsid w:val="00093E25"/>
    <w:rsid w:val="00094241"/>
    <w:rsid w:val="000944F6"/>
    <w:rsid w:val="00094BFA"/>
    <w:rsid w:val="00094C2E"/>
    <w:rsid w:val="00094CE0"/>
    <w:rsid w:val="00094E71"/>
    <w:rsid w:val="00095620"/>
    <w:rsid w:val="00095898"/>
    <w:rsid w:val="00095A37"/>
    <w:rsid w:val="00095BEA"/>
    <w:rsid w:val="0009608D"/>
    <w:rsid w:val="000963C9"/>
    <w:rsid w:val="000968B7"/>
    <w:rsid w:val="000969E7"/>
    <w:rsid w:val="00096DC0"/>
    <w:rsid w:val="00096F02"/>
    <w:rsid w:val="000978A0"/>
    <w:rsid w:val="000978FB"/>
    <w:rsid w:val="00097975"/>
    <w:rsid w:val="00097CCF"/>
    <w:rsid w:val="000A12B8"/>
    <w:rsid w:val="000A1531"/>
    <w:rsid w:val="000A16A8"/>
    <w:rsid w:val="000A1BBB"/>
    <w:rsid w:val="000A1CED"/>
    <w:rsid w:val="000A1CEF"/>
    <w:rsid w:val="000A1DA2"/>
    <w:rsid w:val="000A1FA5"/>
    <w:rsid w:val="000A27BA"/>
    <w:rsid w:val="000A3505"/>
    <w:rsid w:val="000A3526"/>
    <w:rsid w:val="000A3D61"/>
    <w:rsid w:val="000A3E0E"/>
    <w:rsid w:val="000A4004"/>
    <w:rsid w:val="000A407D"/>
    <w:rsid w:val="000A416A"/>
    <w:rsid w:val="000A425A"/>
    <w:rsid w:val="000A4A52"/>
    <w:rsid w:val="000A5210"/>
    <w:rsid w:val="000A53EB"/>
    <w:rsid w:val="000A54C1"/>
    <w:rsid w:val="000A581A"/>
    <w:rsid w:val="000A6274"/>
    <w:rsid w:val="000A642A"/>
    <w:rsid w:val="000A65EA"/>
    <w:rsid w:val="000A6FF2"/>
    <w:rsid w:val="000A73F1"/>
    <w:rsid w:val="000A77C0"/>
    <w:rsid w:val="000A7D3C"/>
    <w:rsid w:val="000B069E"/>
    <w:rsid w:val="000B06B7"/>
    <w:rsid w:val="000B0979"/>
    <w:rsid w:val="000B17D6"/>
    <w:rsid w:val="000B1D4C"/>
    <w:rsid w:val="000B2522"/>
    <w:rsid w:val="000B2713"/>
    <w:rsid w:val="000B2832"/>
    <w:rsid w:val="000B2D92"/>
    <w:rsid w:val="000B3432"/>
    <w:rsid w:val="000B3510"/>
    <w:rsid w:val="000B3B39"/>
    <w:rsid w:val="000B3BE6"/>
    <w:rsid w:val="000B3D95"/>
    <w:rsid w:val="000B4250"/>
    <w:rsid w:val="000B461D"/>
    <w:rsid w:val="000B4B0E"/>
    <w:rsid w:val="000B53BB"/>
    <w:rsid w:val="000B5A84"/>
    <w:rsid w:val="000B5B37"/>
    <w:rsid w:val="000B5EC7"/>
    <w:rsid w:val="000B5FFF"/>
    <w:rsid w:val="000B674E"/>
    <w:rsid w:val="000B6976"/>
    <w:rsid w:val="000B726D"/>
    <w:rsid w:val="000B7781"/>
    <w:rsid w:val="000C0183"/>
    <w:rsid w:val="000C018B"/>
    <w:rsid w:val="000C0193"/>
    <w:rsid w:val="000C03A4"/>
    <w:rsid w:val="000C0453"/>
    <w:rsid w:val="000C0E26"/>
    <w:rsid w:val="000C1101"/>
    <w:rsid w:val="000C15CE"/>
    <w:rsid w:val="000C1FBA"/>
    <w:rsid w:val="000C2A5E"/>
    <w:rsid w:val="000C2B99"/>
    <w:rsid w:val="000C2E96"/>
    <w:rsid w:val="000C2EEF"/>
    <w:rsid w:val="000C331A"/>
    <w:rsid w:val="000C334F"/>
    <w:rsid w:val="000C3A32"/>
    <w:rsid w:val="000C3A45"/>
    <w:rsid w:val="000C4475"/>
    <w:rsid w:val="000C4545"/>
    <w:rsid w:val="000C47B6"/>
    <w:rsid w:val="000C4EA4"/>
    <w:rsid w:val="000C5172"/>
    <w:rsid w:val="000C5587"/>
    <w:rsid w:val="000C5CFD"/>
    <w:rsid w:val="000C5FA5"/>
    <w:rsid w:val="000C699D"/>
    <w:rsid w:val="000C6FAF"/>
    <w:rsid w:val="000C7742"/>
    <w:rsid w:val="000C78E2"/>
    <w:rsid w:val="000C7A82"/>
    <w:rsid w:val="000D02D5"/>
    <w:rsid w:val="000D1A2E"/>
    <w:rsid w:val="000D1AC0"/>
    <w:rsid w:val="000D2363"/>
    <w:rsid w:val="000D23AC"/>
    <w:rsid w:val="000D28BA"/>
    <w:rsid w:val="000D2B70"/>
    <w:rsid w:val="000D2E22"/>
    <w:rsid w:val="000D32CE"/>
    <w:rsid w:val="000D34B8"/>
    <w:rsid w:val="000D3726"/>
    <w:rsid w:val="000D3C56"/>
    <w:rsid w:val="000D3CDE"/>
    <w:rsid w:val="000D42B1"/>
    <w:rsid w:val="000D45A9"/>
    <w:rsid w:val="000D4B3B"/>
    <w:rsid w:val="000D59F5"/>
    <w:rsid w:val="000D5CF4"/>
    <w:rsid w:val="000D5E49"/>
    <w:rsid w:val="000D5FF3"/>
    <w:rsid w:val="000D69EF"/>
    <w:rsid w:val="000D7041"/>
    <w:rsid w:val="000D72D5"/>
    <w:rsid w:val="000D7454"/>
    <w:rsid w:val="000D764B"/>
    <w:rsid w:val="000D7B39"/>
    <w:rsid w:val="000E0217"/>
    <w:rsid w:val="000E0225"/>
    <w:rsid w:val="000E07B9"/>
    <w:rsid w:val="000E0D33"/>
    <w:rsid w:val="000E0DEF"/>
    <w:rsid w:val="000E1378"/>
    <w:rsid w:val="000E1522"/>
    <w:rsid w:val="000E1DC9"/>
    <w:rsid w:val="000E2B57"/>
    <w:rsid w:val="000E2DEF"/>
    <w:rsid w:val="000E2E79"/>
    <w:rsid w:val="000E348C"/>
    <w:rsid w:val="000E3A46"/>
    <w:rsid w:val="000E4005"/>
    <w:rsid w:val="000E425B"/>
    <w:rsid w:val="000E45C9"/>
    <w:rsid w:val="000E47EA"/>
    <w:rsid w:val="000E481E"/>
    <w:rsid w:val="000E4AE5"/>
    <w:rsid w:val="000E546C"/>
    <w:rsid w:val="000E5A53"/>
    <w:rsid w:val="000E5C9B"/>
    <w:rsid w:val="000E5F41"/>
    <w:rsid w:val="000E686D"/>
    <w:rsid w:val="000E6A87"/>
    <w:rsid w:val="000E6A8F"/>
    <w:rsid w:val="000E6C90"/>
    <w:rsid w:val="000E73BC"/>
    <w:rsid w:val="000E74EE"/>
    <w:rsid w:val="000E781E"/>
    <w:rsid w:val="000E7B19"/>
    <w:rsid w:val="000F0045"/>
    <w:rsid w:val="000F0230"/>
    <w:rsid w:val="000F03E9"/>
    <w:rsid w:val="000F08D7"/>
    <w:rsid w:val="000F0A12"/>
    <w:rsid w:val="000F0AA8"/>
    <w:rsid w:val="000F1B95"/>
    <w:rsid w:val="000F1BF5"/>
    <w:rsid w:val="000F1C2E"/>
    <w:rsid w:val="000F1EB8"/>
    <w:rsid w:val="000F293E"/>
    <w:rsid w:val="000F2B4A"/>
    <w:rsid w:val="000F308D"/>
    <w:rsid w:val="000F30CE"/>
    <w:rsid w:val="000F31B1"/>
    <w:rsid w:val="000F35B7"/>
    <w:rsid w:val="000F3859"/>
    <w:rsid w:val="000F3B1E"/>
    <w:rsid w:val="000F3DD0"/>
    <w:rsid w:val="000F445C"/>
    <w:rsid w:val="000F447B"/>
    <w:rsid w:val="000F5038"/>
    <w:rsid w:val="000F5746"/>
    <w:rsid w:val="000F5F13"/>
    <w:rsid w:val="000F66A6"/>
    <w:rsid w:val="000F6C79"/>
    <w:rsid w:val="000F71F6"/>
    <w:rsid w:val="000F75CD"/>
    <w:rsid w:val="000F7676"/>
    <w:rsid w:val="000F782B"/>
    <w:rsid w:val="000F7CFD"/>
    <w:rsid w:val="0010034C"/>
    <w:rsid w:val="001003E7"/>
    <w:rsid w:val="00100433"/>
    <w:rsid w:val="001004D8"/>
    <w:rsid w:val="00100E1F"/>
    <w:rsid w:val="00100E54"/>
    <w:rsid w:val="00101C82"/>
    <w:rsid w:val="001029AC"/>
    <w:rsid w:val="00102CE5"/>
    <w:rsid w:val="00103619"/>
    <w:rsid w:val="00103966"/>
    <w:rsid w:val="00103A75"/>
    <w:rsid w:val="00103B3E"/>
    <w:rsid w:val="00103F94"/>
    <w:rsid w:val="00104E82"/>
    <w:rsid w:val="00104F52"/>
    <w:rsid w:val="001052BC"/>
    <w:rsid w:val="00105537"/>
    <w:rsid w:val="00105B1A"/>
    <w:rsid w:val="00105D7B"/>
    <w:rsid w:val="00105F18"/>
    <w:rsid w:val="0010600D"/>
    <w:rsid w:val="0010612E"/>
    <w:rsid w:val="00106452"/>
    <w:rsid w:val="001064E4"/>
    <w:rsid w:val="00106C74"/>
    <w:rsid w:val="0010709A"/>
    <w:rsid w:val="001074AB"/>
    <w:rsid w:val="00107692"/>
    <w:rsid w:val="001076ED"/>
    <w:rsid w:val="00107BF6"/>
    <w:rsid w:val="00110161"/>
    <w:rsid w:val="00110180"/>
    <w:rsid w:val="00110322"/>
    <w:rsid w:val="0011111D"/>
    <w:rsid w:val="0011115F"/>
    <w:rsid w:val="001111AC"/>
    <w:rsid w:val="001111B9"/>
    <w:rsid w:val="001112A8"/>
    <w:rsid w:val="0011163E"/>
    <w:rsid w:val="00111BE5"/>
    <w:rsid w:val="00111C67"/>
    <w:rsid w:val="00111D68"/>
    <w:rsid w:val="00111DD0"/>
    <w:rsid w:val="00111FF5"/>
    <w:rsid w:val="00112128"/>
    <w:rsid w:val="0011267A"/>
    <w:rsid w:val="001130F1"/>
    <w:rsid w:val="0011345C"/>
    <w:rsid w:val="001134FE"/>
    <w:rsid w:val="001137E5"/>
    <w:rsid w:val="00113FDE"/>
    <w:rsid w:val="0011469F"/>
    <w:rsid w:val="00115056"/>
    <w:rsid w:val="00115CE3"/>
    <w:rsid w:val="001160F1"/>
    <w:rsid w:val="0011610D"/>
    <w:rsid w:val="00116CF7"/>
    <w:rsid w:val="00116EBA"/>
    <w:rsid w:val="00117196"/>
    <w:rsid w:val="001172F5"/>
    <w:rsid w:val="00117358"/>
    <w:rsid w:val="001178F7"/>
    <w:rsid w:val="00117B76"/>
    <w:rsid w:val="00117DA2"/>
    <w:rsid w:val="00120438"/>
    <w:rsid w:val="00120566"/>
    <w:rsid w:val="00120971"/>
    <w:rsid w:val="00120B81"/>
    <w:rsid w:val="00120DE0"/>
    <w:rsid w:val="00120FDF"/>
    <w:rsid w:val="00121052"/>
    <w:rsid w:val="00121B74"/>
    <w:rsid w:val="00121EFD"/>
    <w:rsid w:val="00122074"/>
    <w:rsid w:val="00122134"/>
    <w:rsid w:val="00122211"/>
    <w:rsid w:val="0012226A"/>
    <w:rsid w:val="0012242F"/>
    <w:rsid w:val="001229AE"/>
    <w:rsid w:val="00122DF8"/>
    <w:rsid w:val="00122EB8"/>
    <w:rsid w:val="00123371"/>
    <w:rsid w:val="0012360C"/>
    <w:rsid w:val="001238A8"/>
    <w:rsid w:val="001239F1"/>
    <w:rsid w:val="00123C00"/>
    <w:rsid w:val="00123F6B"/>
    <w:rsid w:val="00123FAF"/>
    <w:rsid w:val="00124047"/>
    <w:rsid w:val="001240C8"/>
    <w:rsid w:val="001242B7"/>
    <w:rsid w:val="0012478E"/>
    <w:rsid w:val="001247D0"/>
    <w:rsid w:val="00124961"/>
    <w:rsid w:val="00125077"/>
    <w:rsid w:val="00125335"/>
    <w:rsid w:val="00125378"/>
    <w:rsid w:val="001254D3"/>
    <w:rsid w:val="0012564D"/>
    <w:rsid w:val="00125FF0"/>
    <w:rsid w:val="001262DE"/>
    <w:rsid w:val="0012631D"/>
    <w:rsid w:val="00126774"/>
    <w:rsid w:val="00126AA7"/>
    <w:rsid w:val="00126BCA"/>
    <w:rsid w:val="00126D55"/>
    <w:rsid w:val="001271B0"/>
    <w:rsid w:val="00127257"/>
    <w:rsid w:val="00127468"/>
    <w:rsid w:val="00127528"/>
    <w:rsid w:val="001278CF"/>
    <w:rsid w:val="0012797F"/>
    <w:rsid w:val="00127AF2"/>
    <w:rsid w:val="00127CE9"/>
    <w:rsid w:val="00127D96"/>
    <w:rsid w:val="00130270"/>
    <w:rsid w:val="00130470"/>
    <w:rsid w:val="00130530"/>
    <w:rsid w:val="0013167B"/>
    <w:rsid w:val="00131A23"/>
    <w:rsid w:val="00131A87"/>
    <w:rsid w:val="00131ADE"/>
    <w:rsid w:val="00131DB7"/>
    <w:rsid w:val="0013211A"/>
    <w:rsid w:val="00132146"/>
    <w:rsid w:val="0013272F"/>
    <w:rsid w:val="001334F6"/>
    <w:rsid w:val="00133B12"/>
    <w:rsid w:val="001344A4"/>
    <w:rsid w:val="00134565"/>
    <w:rsid w:val="00134B57"/>
    <w:rsid w:val="00134D4C"/>
    <w:rsid w:val="00134D93"/>
    <w:rsid w:val="001355CC"/>
    <w:rsid w:val="00135BDB"/>
    <w:rsid w:val="0013619C"/>
    <w:rsid w:val="0013658B"/>
    <w:rsid w:val="00136B12"/>
    <w:rsid w:val="00136E61"/>
    <w:rsid w:val="00137906"/>
    <w:rsid w:val="00137EF3"/>
    <w:rsid w:val="00140256"/>
    <w:rsid w:val="0014030F"/>
    <w:rsid w:val="00140567"/>
    <w:rsid w:val="001409C9"/>
    <w:rsid w:val="00140D0F"/>
    <w:rsid w:val="0014162F"/>
    <w:rsid w:val="00141A9D"/>
    <w:rsid w:val="00141E62"/>
    <w:rsid w:val="00141E83"/>
    <w:rsid w:val="00141F6F"/>
    <w:rsid w:val="0014209D"/>
    <w:rsid w:val="00142406"/>
    <w:rsid w:val="0014265B"/>
    <w:rsid w:val="001427FA"/>
    <w:rsid w:val="001429CE"/>
    <w:rsid w:val="00142B79"/>
    <w:rsid w:val="00142BF6"/>
    <w:rsid w:val="00143222"/>
    <w:rsid w:val="001432DE"/>
    <w:rsid w:val="00143713"/>
    <w:rsid w:val="001445A0"/>
    <w:rsid w:val="001455A2"/>
    <w:rsid w:val="00145BA4"/>
    <w:rsid w:val="0014625E"/>
    <w:rsid w:val="00146619"/>
    <w:rsid w:val="0014674C"/>
    <w:rsid w:val="00146B11"/>
    <w:rsid w:val="00146CAC"/>
    <w:rsid w:val="00147052"/>
    <w:rsid w:val="0014705E"/>
    <w:rsid w:val="00147C11"/>
    <w:rsid w:val="00147D7C"/>
    <w:rsid w:val="00150CC0"/>
    <w:rsid w:val="00151624"/>
    <w:rsid w:val="00151B14"/>
    <w:rsid w:val="00152C36"/>
    <w:rsid w:val="0015364C"/>
    <w:rsid w:val="00153705"/>
    <w:rsid w:val="00153BCB"/>
    <w:rsid w:val="00153D26"/>
    <w:rsid w:val="00153DFA"/>
    <w:rsid w:val="00154DF9"/>
    <w:rsid w:val="00155070"/>
    <w:rsid w:val="00155330"/>
    <w:rsid w:val="00155C9C"/>
    <w:rsid w:val="00155F74"/>
    <w:rsid w:val="00156087"/>
    <w:rsid w:val="00156117"/>
    <w:rsid w:val="00156836"/>
    <w:rsid w:val="00156A48"/>
    <w:rsid w:val="00156BBD"/>
    <w:rsid w:val="00156E8A"/>
    <w:rsid w:val="00157628"/>
    <w:rsid w:val="001576FE"/>
    <w:rsid w:val="00157A25"/>
    <w:rsid w:val="001600F9"/>
    <w:rsid w:val="0016022F"/>
    <w:rsid w:val="0016030C"/>
    <w:rsid w:val="00160407"/>
    <w:rsid w:val="001604A2"/>
    <w:rsid w:val="001608D2"/>
    <w:rsid w:val="00160E3F"/>
    <w:rsid w:val="00160EA5"/>
    <w:rsid w:val="00161088"/>
    <w:rsid w:val="001611C2"/>
    <w:rsid w:val="00161583"/>
    <w:rsid w:val="001616AA"/>
    <w:rsid w:val="00161A50"/>
    <w:rsid w:val="00161BAF"/>
    <w:rsid w:val="00161C2C"/>
    <w:rsid w:val="00162008"/>
    <w:rsid w:val="0016210F"/>
    <w:rsid w:val="0016371A"/>
    <w:rsid w:val="00163758"/>
    <w:rsid w:val="00163F88"/>
    <w:rsid w:val="0016433B"/>
    <w:rsid w:val="001645C5"/>
    <w:rsid w:val="00164858"/>
    <w:rsid w:val="0016498B"/>
    <w:rsid w:val="001651A5"/>
    <w:rsid w:val="001653A5"/>
    <w:rsid w:val="001658E6"/>
    <w:rsid w:val="0016607B"/>
    <w:rsid w:val="001669A2"/>
    <w:rsid w:val="00166A35"/>
    <w:rsid w:val="00166A45"/>
    <w:rsid w:val="001679F0"/>
    <w:rsid w:val="00167A32"/>
    <w:rsid w:val="00170177"/>
    <w:rsid w:val="001701AD"/>
    <w:rsid w:val="00170659"/>
    <w:rsid w:val="001706DB"/>
    <w:rsid w:val="00170DCB"/>
    <w:rsid w:val="00170EB6"/>
    <w:rsid w:val="0017111C"/>
    <w:rsid w:val="00171671"/>
    <w:rsid w:val="00172164"/>
    <w:rsid w:val="00172203"/>
    <w:rsid w:val="00172455"/>
    <w:rsid w:val="0017251A"/>
    <w:rsid w:val="001725EC"/>
    <w:rsid w:val="001727B3"/>
    <w:rsid w:val="00172CD2"/>
    <w:rsid w:val="00173497"/>
    <w:rsid w:val="00173629"/>
    <w:rsid w:val="00173BB7"/>
    <w:rsid w:val="00173F36"/>
    <w:rsid w:val="00173F37"/>
    <w:rsid w:val="00174183"/>
    <w:rsid w:val="001743D6"/>
    <w:rsid w:val="00174534"/>
    <w:rsid w:val="001746CD"/>
    <w:rsid w:val="00174816"/>
    <w:rsid w:val="00174A00"/>
    <w:rsid w:val="00174A4D"/>
    <w:rsid w:val="00174FA7"/>
    <w:rsid w:val="001750A1"/>
    <w:rsid w:val="001756BB"/>
    <w:rsid w:val="00175862"/>
    <w:rsid w:val="00175BF7"/>
    <w:rsid w:val="0017631A"/>
    <w:rsid w:val="0017681B"/>
    <w:rsid w:val="00176A25"/>
    <w:rsid w:val="00177046"/>
    <w:rsid w:val="00177167"/>
    <w:rsid w:val="0017746E"/>
    <w:rsid w:val="00177754"/>
    <w:rsid w:val="00177EB7"/>
    <w:rsid w:val="0018023C"/>
    <w:rsid w:val="0018095F"/>
    <w:rsid w:val="00180C12"/>
    <w:rsid w:val="00180D7A"/>
    <w:rsid w:val="00180EFC"/>
    <w:rsid w:val="00180FA9"/>
    <w:rsid w:val="001813D5"/>
    <w:rsid w:val="001813FB"/>
    <w:rsid w:val="00181EA4"/>
    <w:rsid w:val="001820E7"/>
    <w:rsid w:val="0018240E"/>
    <w:rsid w:val="00182896"/>
    <w:rsid w:val="00182899"/>
    <w:rsid w:val="00182B59"/>
    <w:rsid w:val="00182E2A"/>
    <w:rsid w:val="00182F68"/>
    <w:rsid w:val="00183386"/>
    <w:rsid w:val="0018393E"/>
    <w:rsid w:val="00183993"/>
    <w:rsid w:val="00183A83"/>
    <w:rsid w:val="00183B7B"/>
    <w:rsid w:val="001845A6"/>
    <w:rsid w:val="00184765"/>
    <w:rsid w:val="00184F13"/>
    <w:rsid w:val="00184FDA"/>
    <w:rsid w:val="001851DD"/>
    <w:rsid w:val="001852AD"/>
    <w:rsid w:val="001853F3"/>
    <w:rsid w:val="001858A6"/>
    <w:rsid w:val="00185D70"/>
    <w:rsid w:val="00185F57"/>
    <w:rsid w:val="00186168"/>
    <w:rsid w:val="001863CD"/>
    <w:rsid w:val="00186694"/>
    <w:rsid w:val="0018672D"/>
    <w:rsid w:val="00186777"/>
    <w:rsid w:val="00186FA2"/>
    <w:rsid w:val="00187304"/>
    <w:rsid w:val="00187360"/>
    <w:rsid w:val="00187AD9"/>
    <w:rsid w:val="00187E6C"/>
    <w:rsid w:val="00187F8A"/>
    <w:rsid w:val="001903A4"/>
    <w:rsid w:val="001903F2"/>
    <w:rsid w:val="00190DB0"/>
    <w:rsid w:val="00191046"/>
    <w:rsid w:val="00191BFD"/>
    <w:rsid w:val="001920C9"/>
    <w:rsid w:val="00192FF6"/>
    <w:rsid w:val="00193B01"/>
    <w:rsid w:val="001940C1"/>
    <w:rsid w:val="0019418D"/>
    <w:rsid w:val="00194762"/>
    <w:rsid w:val="001948D5"/>
    <w:rsid w:val="00194C79"/>
    <w:rsid w:val="00194CAC"/>
    <w:rsid w:val="00194DAA"/>
    <w:rsid w:val="00194FE8"/>
    <w:rsid w:val="001954A2"/>
    <w:rsid w:val="00195823"/>
    <w:rsid w:val="00195C95"/>
    <w:rsid w:val="00196413"/>
    <w:rsid w:val="00196889"/>
    <w:rsid w:val="0019706F"/>
    <w:rsid w:val="001971E4"/>
    <w:rsid w:val="00197758"/>
    <w:rsid w:val="00197902"/>
    <w:rsid w:val="00197FA1"/>
    <w:rsid w:val="001A07F3"/>
    <w:rsid w:val="001A0A04"/>
    <w:rsid w:val="001A0A2F"/>
    <w:rsid w:val="001A16A4"/>
    <w:rsid w:val="001A16F0"/>
    <w:rsid w:val="001A1CF2"/>
    <w:rsid w:val="001A22AE"/>
    <w:rsid w:val="001A24E5"/>
    <w:rsid w:val="001A2618"/>
    <w:rsid w:val="001A2652"/>
    <w:rsid w:val="001A27F9"/>
    <w:rsid w:val="001A370F"/>
    <w:rsid w:val="001A3D8B"/>
    <w:rsid w:val="001A40F8"/>
    <w:rsid w:val="001A4865"/>
    <w:rsid w:val="001A4950"/>
    <w:rsid w:val="001A4EA1"/>
    <w:rsid w:val="001A5938"/>
    <w:rsid w:val="001A5E68"/>
    <w:rsid w:val="001A6071"/>
    <w:rsid w:val="001A63DF"/>
    <w:rsid w:val="001A63EF"/>
    <w:rsid w:val="001A67D7"/>
    <w:rsid w:val="001A6D1C"/>
    <w:rsid w:val="001A77DE"/>
    <w:rsid w:val="001A7BCF"/>
    <w:rsid w:val="001B02B0"/>
    <w:rsid w:val="001B06BF"/>
    <w:rsid w:val="001B1058"/>
    <w:rsid w:val="001B10B6"/>
    <w:rsid w:val="001B1237"/>
    <w:rsid w:val="001B16AC"/>
    <w:rsid w:val="001B1DE0"/>
    <w:rsid w:val="001B1F53"/>
    <w:rsid w:val="001B25B9"/>
    <w:rsid w:val="001B2B69"/>
    <w:rsid w:val="001B2D99"/>
    <w:rsid w:val="001B2E52"/>
    <w:rsid w:val="001B373C"/>
    <w:rsid w:val="001B3AB1"/>
    <w:rsid w:val="001B3D2A"/>
    <w:rsid w:val="001B3FA9"/>
    <w:rsid w:val="001B413C"/>
    <w:rsid w:val="001B4833"/>
    <w:rsid w:val="001B4C7E"/>
    <w:rsid w:val="001B4CCE"/>
    <w:rsid w:val="001B5196"/>
    <w:rsid w:val="001B572E"/>
    <w:rsid w:val="001B5970"/>
    <w:rsid w:val="001B5B83"/>
    <w:rsid w:val="001B5C0C"/>
    <w:rsid w:val="001B5D47"/>
    <w:rsid w:val="001B610B"/>
    <w:rsid w:val="001B6F28"/>
    <w:rsid w:val="001B75F7"/>
    <w:rsid w:val="001B7A07"/>
    <w:rsid w:val="001B7A7E"/>
    <w:rsid w:val="001B7F4A"/>
    <w:rsid w:val="001C0000"/>
    <w:rsid w:val="001C020B"/>
    <w:rsid w:val="001C04A1"/>
    <w:rsid w:val="001C07F3"/>
    <w:rsid w:val="001C0C9B"/>
    <w:rsid w:val="001C1C7D"/>
    <w:rsid w:val="001C1D67"/>
    <w:rsid w:val="001C1ED5"/>
    <w:rsid w:val="001C21EE"/>
    <w:rsid w:val="001C224C"/>
    <w:rsid w:val="001C29F0"/>
    <w:rsid w:val="001C2B4A"/>
    <w:rsid w:val="001C2DE2"/>
    <w:rsid w:val="001C3140"/>
    <w:rsid w:val="001C3633"/>
    <w:rsid w:val="001C38D2"/>
    <w:rsid w:val="001C3A75"/>
    <w:rsid w:val="001C3B44"/>
    <w:rsid w:val="001C3D0F"/>
    <w:rsid w:val="001C3FC4"/>
    <w:rsid w:val="001C4369"/>
    <w:rsid w:val="001C43CF"/>
    <w:rsid w:val="001C4429"/>
    <w:rsid w:val="001C442F"/>
    <w:rsid w:val="001C448F"/>
    <w:rsid w:val="001C4BF4"/>
    <w:rsid w:val="001C53AD"/>
    <w:rsid w:val="001C62BA"/>
    <w:rsid w:val="001C69B3"/>
    <w:rsid w:val="001C75EA"/>
    <w:rsid w:val="001C78E9"/>
    <w:rsid w:val="001C7B59"/>
    <w:rsid w:val="001C7BF7"/>
    <w:rsid w:val="001C7F14"/>
    <w:rsid w:val="001D00D5"/>
    <w:rsid w:val="001D028F"/>
    <w:rsid w:val="001D0A40"/>
    <w:rsid w:val="001D0D73"/>
    <w:rsid w:val="001D0D9F"/>
    <w:rsid w:val="001D1486"/>
    <w:rsid w:val="001D1724"/>
    <w:rsid w:val="001D1F9A"/>
    <w:rsid w:val="001D227D"/>
    <w:rsid w:val="001D2317"/>
    <w:rsid w:val="001D281D"/>
    <w:rsid w:val="001D3271"/>
    <w:rsid w:val="001D3462"/>
    <w:rsid w:val="001D3607"/>
    <w:rsid w:val="001D3870"/>
    <w:rsid w:val="001D3B3B"/>
    <w:rsid w:val="001D4092"/>
    <w:rsid w:val="001D476A"/>
    <w:rsid w:val="001D48EF"/>
    <w:rsid w:val="001D4CC0"/>
    <w:rsid w:val="001D53BB"/>
    <w:rsid w:val="001D54D2"/>
    <w:rsid w:val="001D5A90"/>
    <w:rsid w:val="001D5B46"/>
    <w:rsid w:val="001D5F81"/>
    <w:rsid w:val="001D5F91"/>
    <w:rsid w:val="001D5F9D"/>
    <w:rsid w:val="001D6659"/>
    <w:rsid w:val="001D6C0D"/>
    <w:rsid w:val="001D6C86"/>
    <w:rsid w:val="001D6DF0"/>
    <w:rsid w:val="001E024E"/>
    <w:rsid w:val="001E0574"/>
    <w:rsid w:val="001E07E2"/>
    <w:rsid w:val="001E12F7"/>
    <w:rsid w:val="001E1363"/>
    <w:rsid w:val="001E16C2"/>
    <w:rsid w:val="001E1897"/>
    <w:rsid w:val="001E18AF"/>
    <w:rsid w:val="001E1CEC"/>
    <w:rsid w:val="001E1D4F"/>
    <w:rsid w:val="001E1E7E"/>
    <w:rsid w:val="001E238B"/>
    <w:rsid w:val="001E2505"/>
    <w:rsid w:val="001E251E"/>
    <w:rsid w:val="001E269A"/>
    <w:rsid w:val="001E3299"/>
    <w:rsid w:val="001E36CA"/>
    <w:rsid w:val="001E383A"/>
    <w:rsid w:val="001E3D6C"/>
    <w:rsid w:val="001E4650"/>
    <w:rsid w:val="001E571E"/>
    <w:rsid w:val="001E5892"/>
    <w:rsid w:val="001E5D95"/>
    <w:rsid w:val="001E6203"/>
    <w:rsid w:val="001E6390"/>
    <w:rsid w:val="001E6569"/>
    <w:rsid w:val="001E6753"/>
    <w:rsid w:val="001E724D"/>
    <w:rsid w:val="001E731A"/>
    <w:rsid w:val="001E73A1"/>
    <w:rsid w:val="001E7BCC"/>
    <w:rsid w:val="001E7F89"/>
    <w:rsid w:val="001F0019"/>
    <w:rsid w:val="001F00E4"/>
    <w:rsid w:val="001F0532"/>
    <w:rsid w:val="001F053C"/>
    <w:rsid w:val="001F0785"/>
    <w:rsid w:val="001F0B44"/>
    <w:rsid w:val="001F0E6B"/>
    <w:rsid w:val="001F1467"/>
    <w:rsid w:val="001F16F5"/>
    <w:rsid w:val="001F1862"/>
    <w:rsid w:val="001F1EEE"/>
    <w:rsid w:val="001F26E4"/>
    <w:rsid w:val="001F276A"/>
    <w:rsid w:val="001F2827"/>
    <w:rsid w:val="001F294A"/>
    <w:rsid w:val="001F2A06"/>
    <w:rsid w:val="001F2A49"/>
    <w:rsid w:val="001F2EE4"/>
    <w:rsid w:val="001F3790"/>
    <w:rsid w:val="001F390C"/>
    <w:rsid w:val="001F3CBB"/>
    <w:rsid w:val="001F3EB1"/>
    <w:rsid w:val="001F4087"/>
    <w:rsid w:val="001F477A"/>
    <w:rsid w:val="001F49B7"/>
    <w:rsid w:val="001F4F65"/>
    <w:rsid w:val="001F5C2C"/>
    <w:rsid w:val="001F6235"/>
    <w:rsid w:val="001F6754"/>
    <w:rsid w:val="001F6B57"/>
    <w:rsid w:val="001F70E6"/>
    <w:rsid w:val="001F75BE"/>
    <w:rsid w:val="001F7612"/>
    <w:rsid w:val="001F7B2F"/>
    <w:rsid w:val="001F7DDA"/>
    <w:rsid w:val="001F7FA3"/>
    <w:rsid w:val="0020012B"/>
    <w:rsid w:val="00200683"/>
    <w:rsid w:val="0020082E"/>
    <w:rsid w:val="00200A16"/>
    <w:rsid w:val="00200ADD"/>
    <w:rsid w:val="00200CC0"/>
    <w:rsid w:val="00200E32"/>
    <w:rsid w:val="0020211F"/>
    <w:rsid w:val="002029B1"/>
    <w:rsid w:val="00202B3E"/>
    <w:rsid w:val="00202C33"/>
    <w:rsid w:val="00202F1B"/>
    <w:rsid w:val="0020335B"/>
    <w:rsid w:val="002037BF"/>
    <w:rsid w:val="00204874"/>
    <w:rsid w:val="00204C8F"/>
    <w:rsid w:val="00204D13"/>
    <w:rsid w:val="00204D99"/>
    <w:rsid w:val="0020579E"/>
    <w:rsid w:val="00205832"/>
    <w:rsid w:val="0020584F"/>
    <w:rsid w:val="0020591A"/>
    <w:rsid w:val="00205CD2"/>
    <w:rsid w:val="00206054"/>
    <w:rsid w:val="00206388"/>
    <w:rsid w:val="00206625"/>
    <w:rsid w:val="0020675E"/>
    <w:rsid w:val="002067C6"/>
    <w:rsid w:val="00206CC7"/>
    <w:rsid w:val="00206EB0"/>
    <w:rsid w:val="002076AE"/>
    <w:rsid w:val="00207746"/>
    <w:rsid w:val="00207905"/>
    <w:rsid w:val="00207EA6"/>
    <w:rsid w:val="002105DE"/>
    <w:rsid w:val="00210681"/>
    <w:rsid w:val="0021098F"/>
    <w:rsid w:val="00210D1B"/>
    <w:rsid w:val="00211202"/>
    <w:rsid w:val="0021140B"/>
    <w:rsid w:val="0021149C"/>
    <w:rsid w:val="0021150F"/>
    <w:rsid w:val="00211586"/>
    <w:rsid w:val="0021165D"/>
    <w:rsid w:val="002116AB"/>
    <w:rsid w:val="00211A71"/>
    <w:rsid w:val="00211B07"/>
    <w:rsid w:val="0021284D"/>
    <w:rsid w:val="0021293E"/>
    <w:rsid w:val="00212B0E"/>
    <w:rsid w:val="00213C25"/>
    <w:rsid w:val="00213D1A"/>
    <w:rsid w:val="00214805"/>
    <w:rsid w:val="00214A99"/>
    <w:rsid w:val="00215EBE"/>
    <w:rsid w:val="00216142"/>
    <w:rsid w:val="00216DE5"/>
    <w:rsid w:val="00216DFE"/>
    <w:rsid w:val="00217D7C"/>
    <w:rsid w:val="00217E28"/>
    <w:rsid w:val="00217F32"/>
    <w:rsid w:val="0022077E"/>
    <w:rsid w:val="002214AE"/>
    <w:rsid w:val="002214C3"/>
    <w:rsid w:val="0022239F"/>
    <w:rsid w:val="00222A96"/>
    <w:rsid w:val="002230B8"/>
    <w:rsid w:val="002232DD"/>
    <w:rsid w:val="00223722"/>
    <w:rsid w:val="002241A5"/>
    <w:rsid w:val="002243D0"/>
    <w:rsid w:val="00224813"/>
    <w:rsid w:val="002248C3"/>
    <w:rsid w:val="002258F3"/>
    <w:rsid w:val="00226056"/>
    <w:rsid w:val="00226369"/>
    <w:rsid w:val="00226509"/>
    <w:rsid w:val="00226878"/>
    <w:rsid w:val="00226991"/>
    <w:rsid w:val="00226F50"/>
    <w:rsid w:val="0022729B"/>
    <w:rsid w:val="00227682"/>
    <w:rsid w:val="00227783"/>
    <w:rsid w:val="00227A76"/>
    <w:rsid w:val="00230374"/>
    <w:rsid w:val="0023044A"/>
    <w:rsid w:val="00230525"/>
    <w:rsid w:val="00230C3B"/>
    <w:rsid w:val="00230D39"/>
    <w:rsid w:val="002311A0"/>
    <w:rsid w:val="0023148C"/>
    <w:rsid w:val="0023168A"/>
    <w:rsid w:val="002318A0"/>
    <w:rsid w:val="002320C2"/>
    <w:rsid w:val="002333EB"/>
    <w:rsid w:val="002336F5"/>
    <w:rsid w:val="00233B09"/>
    <w:rsid w:val="00233C4C"/>
    <w:rsid w:val="00233ED2"/>
    <w:rsid w:val="00233F61"/>
    <w:rsid w:val="00234D2A"/>
    <w:rsid w:val="002351F7"/>
    <w:rsid w:val="00235289"/>
    <w:rsid w:val="002358D5"/>
    <w:rsid w:val="002358D6"/>
    <w:rsid w:val="00235CE3"/>
    <w:rsid w:val="00236BEF"/>
    <w:rsid w:val="00236E3E"/>
    <w:rsid w:val="00237A4D"/>
    <w:rsid w:val="00237EE9"/>
    <w:rsid w:val="002400C7"/>
    <w:rsid w:val="00240AB6"/>
    <w:rsid w:val="00241945"/>
    <w:rsid w:val="00241C09"/>
    <w:rsid w:val="00241EFA"/>
    <w:rsid w:val="0024220B"/>
    <w:rsid w:val="002429CB"/>
    <w:rsid w:val="002429F9"/>
    <w:rsid w:val="00242A3C"/>
    <w:rsid w:val="00243210"/>
    <w:rsid w:val="002433EA"/>
    <w:rsid w:val="00244B49"/>
    <w:rsid w:val="00245410"/>
    <w:rsid w:val="002457AD"/>
    <w:rsid w:val="00245821"/>
    <w:rsid w:val="0024589D"/>
    <w:rsid w:val="00245D58"/>
    <w:rsid w:val="00245D78"/>
    <w:rsid w:val="00245FAA"/>
    <w:rsid w:val="002466FA"/>
    <w:rsid w:val="00246E01"/>
    <w:rsid w:val="0024772D"/>
    <w:rsid w:val="0024782D"/>
    <w:rsid w:val="00247AA1"/>
    <w:rsid w:val="00247C90"/>
    <w:rsid w:val="00250169"/>
    <w:rsid w:val="002506C2"/>
    <w:rsid w:val="002506DB"/>
    <w:rsid w:val="00250749"/>
    <w:rsid w:val="00250842"/>
    <w:rsid w:val="00250C95"/>
    <w:rsid w:val="00250E06"/>
    <w:rsid w:val="002511C0"/>
    <w:rsid w:val="0025140E"/>
    <w:rsid w:val="0025173B"/>
    <w:rsid w:val="0025252B"/>
    <w:rsid w:val="002528A5"/>
    <w:rsid w:val="00252F59"/>
    <w:rsid w:val="00253080"/>
    <w:rsid w:val="002533DD"/>
    <w:rsid w:val="00253556"/>
    <w:rsid w:val="00253589"/>
    <w:rsid w:val="0025362A"/>
    <w:rsid w:val="0025385D"/>
    <w:rsid w:val="00253DE2"/>
    <w:rsid w:val="00255197"/>
    <w:rsid w:val="00255F91"/>
    <w:rsid w:val="00256497"/>
    <w:rsid w:val="00256912"/>
    <w:rsid w:val="00256DB3"/>
    <w:rsid w:val="00256EA1"/>
    <w:rsid w:val="00256ECE"/>
    <w:rsid w:val="0025726F"/>
    <w:rsid w:val="002572C1"/>
    <w:rsid w:val="00257387"/>
    <w:rsid w:val="0025764C"/>
    <w:rsid w:val="00257E11"/>
    <w:rsid w:val="0026001A"/>
    <w:rsid w:val="00260064"/>
    <w:rsid w:val="0026032C"/>
    <w:rsid w:val="002607DB"/>
    <w:rsid w:val="00260AD7"/>
    <w:rsid w:val="00261153"/>
    <w:rsid w:val="00261501"/>
    <w:rsid w:val="0026226C"/>
    <w:rsid w:val="002624AE"/>
    <w:rsid w:val="002629AC"/>
    <w:rsid w:val="00262AE3"/>
    <w:rsid w:val="00262F0F"/>
    <w:rsid w:val="002630D3"/>
    <w:rsid w:val="00263110"/>
    <w:rsid w:val="002631CD"/>
    <w:rsid w:val="0026385B"/>
    <w:rsid w:val="0026397A"/>
    <w:rsid w:val="00263BBE"/>
    <w:rsid w:val="0026415D"/>
    <w:rsid w:val="002641E2"/>
    <w:rsid w:val="00264A40"/>
    <w:rsid w:val="00264BF4"/>
    <w:rsid w:val="00265113"/>
    <w:rsid w:val="0026519E"/>
    <w:rsid w:val="0026576E"/>
    <w:rsid w:val="00265809"/>
    <w:rsid w:val="00265913"/>
    <w:rsid w:val="00265A7C"/>
    <w:rsid w:val="002668DD"/>
    <w:rsid w:val="00266997"/>
    <w:rsid w:val="00266B31"/>
    <w:rsid w:val="00266B74"/>
    <w:rsid w:val="002670D1"/>
    <w:rsid w:val="00267ACD"/>
    <w:rsid w:val="00267C31"/>
    <w:rsid w:val="00267DCD"/>
    <w:rsid w:val="00267F90"/>
    <w:rsid w:val="00267FDB"/>
    <w:rsid w:val="0027020D"/>
    <w:rsid w:val="002702F8"/>
    <w:rsid w:val="00270635"/>
    <w:rsid w:val="00270B08"/>
    <w:rsid w:val="00270BA6"/>
    <w:rsid w:val="002713C7"/>
    <w:rsid w:val="002715EC"/>
    <w:rsid w:val="00271713"/>
    <w:rsid w:val="0027197B"/>
    <w:rsid w:val="00271AC8"/>
    <w:rsid w:val="00271AD6"/>
    <w:rsid w:val="00271B75"/>
    <w:rsid w:val="00271E6E"/>
    <w:rsid w:val="0027289F"/>
    <w:rsid w:val="00272970"/>
    <w:rsid w:val="00273420"/>
    <w:rsid w:val="002739B3"/>
    <w:rsid w:val="00274188"/>
    <w:rsid w:val="002741F2"/>
    <w:rsid w:val="002745B8"/>
    <w:rsid w:val="00274DC9"/>
    <w:rsid w:val="00275084"/>
    <w:rsid w:val="00275CB8"/>
    <w:rsid w:val="002762A1"/>
    <w:rsid w:val="002762FD"/>
    <w:rsid w:val="0027696C"/>
    <w:rsid w:val="00276EA3"/>
    <w:rsid w:val="002771C9"/>
    <w:rsid w:val="002771F5"/>
    <w:rsid w:val="00277F37"/>
    <w:rsid w:val="0028025B"/>
    <w:rsid w:val="00281A30"/>
    <w:rsid w:val="002824BD"/>
    <w:rsid w:val="002826B5"/>
    <w:rsid w:val="00282B1D"/>
    <w:rsid w:val="00282BF9"/>
    <w:rsid w:val="00282BFC"/>
    <w:rsid w:val="00282EFB"/>
    <w:rsid w:val="002833AF"/>
    <w:rsid w:val="00283A3C"/>
    <w:rsid w:val="00283D6C"/>
    <w:rsid w:val="00284CA2"/>
    <w:rsid w:val="00285199"/>
    <w:rsid w:val="00285396"/>
    <w:rsid w:val="002856AD"/>
    <w:rsid w:val="00285A15"/>
    <w:rsid w:val="002862A7"/>
    <w:rsid w:val="002864D3"/>
    <w:rsid w:val="00286878"/>
    <w:rsid w:val="00286CC7"/>
    <w:rsid w:val="00286D8F"/>
    <w:rsid w:val="002870F1"/>
    <w:rsid w:val="0028738D"/>
    <w:rsid w:val="002873D8"/>
    <w:rsid w:val="002877FF"/>
    <w:rsid w:val="00290766"/>
    <w:rsid w:val="0029083D"/>
    <w:rsid w:val="00291FDF"/>
    <w:rsid w:val="002920BA"/>
    <w:rsid w:val="002921F5"/>
    <w:rsid w:val="00292C79"/>
    <w:rsid w:val="00293067"/>
    <w:rsid w:val="00293693"/>
    <w:rsid w:val="002938EC"/>
    <w:rsid w:val="00293CD3"/>
    <w:rsid w:val="0029411A"/>
    <w:rsid w:val="002943C8"/>
    <w:rsid w:val="0029473B"/>
    <w:rsid w:val="00295767"/>
    <w:rsid w:val="00296107"/>
    <w:rsid w:val="00296364"/>
    <w:rsid w:val="002963EE"/>
    <w:rsid w:val="002964ED"/>
    <w:rsid w:val="00296532"/>
    <w:rsid w:val="0029685F"/>
    <w:rsid w:val="00296BAD"/>
    <w:rsid w:val="00296E3E"/>
    <w:rsid w:val="00296F90"/>
    <w:rsid w:val="002974D8"/>
    <w:rsid w:val="0029790C"/>
    <w:rsid w:val="00297E9E"/>
    <w:rsid w:val="002A007B"/>
    <w:rsid w:val="002A0365"/>
    <w:rsid w:val="002A0583"/>
    <w:rsid w:val="002A0625"/>
    <w:rsid w:val="002A0677"/>
    <w:rsid w:val="002A0A9A"/>
    <w:rsid w:val="002A0B33"/>
    <w:rsid w:val="002A0FA3"/>
    <w:rsid w:val="002A10D2"/>
    <w:rsid w:val="002A1F90"/>
    <w:rsid w:val="002A2780"/>
    <w:rsid w:val="002A2C72"/>
    <w:rsid w:val="002A2F41"/>
    <w:rsid w:val="002A3547"/>
    <w:rsid w:val="002A35CB"/>
    <w:rsid w:val="002A37B7"/>
    <w:rsid w:val="002A3B78"/>
    <w:rsid w:val="002A4BA7"/>
    <w:rsid w:val="002A5034"/>
    <w:rsid w:val="002A51C9"/>
    <w:rsid w:val="002A5202"/>
    <w:rsid w:val="002A52E3"/>
    <w:rsid w:val="002A55F0"/>
    <w:rsid w:val="002A61C9"/>
    <w:rsid w:val="002A633B"/>
    <w:rsid w:val="002A6B42"/>
    <w:rsid w:val="002A6BC5"/>
    <w:rsid w:val="002A6F59"/>
    <w:rsid w:val="002A7224"/>
    <w:rsid w:val="002A7298"/>
    <w:rsid w:val="002A755D"/>
    <w:rsid w:val="002A7D4A"/>
    <w:rsid w:val="002A7D8C"/>
    <w:rsid w:val="002A7DF0"/>
    <w:rsid w:val="002B0246"/>
    <w:rsid w:val="002B0443"/>
    <w:rsid w:val="002B0A5B"/>
    <w:rsid w:val="002B0F89"/>
    <w:rsid w:val="002B1562"/>
    <w:rsid w:val="002B2583"/>
    <w:rsid w:val="002B2D22"/>
    <w:rsid w:val="002B332E"/>
    <w:rsid w:val="002B34A8"/>
    <w:rsid w:val="002B35F6"/>
    <w:rsid w:val="002B3BFB"/>
    <w:rsid w:val="002B3D2A"/>
    <w:rsid w:val="002B40F4"/>
    <w:rsid w:val="002B4B8E"/>
    <w:rsid w:val="002B4CEA"/>
    <w:rsid w:val="002B4D25"/>
    <w:rsid w:val="002B510F"/>
    <w:rsid w:val="002B53DF"/>
    <w:rsid w:val="002B57DC"/>
    <w:rsid w:val="002B5AD1"/>
    <w:rsid w:val="002B5D8E"/>
    <w:rsid w:val="002B65A7"/>
    <w:rsid w:val="002B6EAB"/>
    <w:rsid w:val="002B7340"/>
    <w:rsid w:val="002B742D"/>
    <w:rsid w:val="002B758C"/>
    <w:rsid w:val="002B7CF5"/>
    <w:rsid w:val="002C0009"/>
    <w:rsid w:val="002C01B9"/>
    <w:rsid w:val="002C0A25"/>
    <w:rsid w:val="002C0ADB"/>
    <w:rsid w:val="002C0CE9"/>
    <w:rsid w:val="002C121D"/>
    <w:rsid w:val="002C20C5"/>
    <w:rsid w:val="002C294C"/>
    <w:rsid w:val="002C2A57"/>
    <w:rsid w:val="002C343A"/>
    <w:rsid w:val="002C3BF3"/>
    <w:rsid w:val="002C3C79"/>
    <w:rsid w:val="002C3D80"/>
    <w:rsid w:val="002C3DDF"/>
    <w:rsid w:val="002C439C"/>
    <w:rsid w:val="002C4404"/>
    <w:rsid w:val="002C4621"/>
    <w:rsid w:val="002C4681"/>
    <w:rsid w:val="002C48E6"/>
    <w:rsid w:val="002C4B7A"/>
    <w:rsid w:val="002C4BF2"/>
    <w:rsid w:val="002C4CFC"/>
    <w:rsid w:val="002C4E8B"/>
    <w:rsid w:val="002C5155"/>
    <w:rsid w:val="002C53DE"/>
    <w:rsid w:val="002C556E"/>
    <w:rsid w:val="002C56C6"/>
    <w:rsid w:val="002C583E"/>
    <w:rsid w:val="002C5983"/>
    <w:rsid w:val="002C5A97"/>
    <w:rsid w:val="002C5DAD"/>
    <w:rsid w:val="002C5F12"/>
    <w:rsid w:val="002C60EF"/>
    <w:rsid w:val="002C62F4"/>
    <w:rsid w:val="002C6739"/>
    <w:rsid w:val="002C6EA7"/>
    <w:rsid w:val="002C6F37"/>
    <w:rsid w:val="002C74ED"/>
    <w:rsid w:val="002C77F6"/>
    <w:rsid w:val="002C7852"/>
    <w:rsid w:val="002C7AE5"/>
    <w:rsid w:val="002C7B40"/>
    <w:rsid w:val="002C7B9F"/>
    <w:rsid w:val="002C7DFB"/>
    <w:rsid w:val="002C7EEF"/>
    <w:rsid w:val="002D045D"/>
    <w:rsid w:val="002D065D"/>
    <w:rsid w:val="002D0824"/>
    <w:rsid w:val="002D0D91"/>
    <w:rsid w:val="002D0FDF"/>
    <w:rsid w:val="002D1141"/>
    <w:rsid w:val="002D11C7"/>
    <w:rsid w:val="002D13CD"/>
    <w:rsid w:val="002D14D4"/>
    <w:rsid w:val="002D192E"/>
    <w:rsid w:val="002D1A07"/>
    <w:rsid w:val="002D24C9"/>
    <w:rsid w:val="002D26AE"/>
    <w:rsid w:val="002D29C1"/>
    <w:rsid w:val="002D32B2"/>
    <w:rsid w:val="002D33A7"/>
    <w:rsid w:val="002D36A1"/>
    <w:rsid w:val="002D43DB"/>
    <w:rsid w:val="002D43E1"/>
    <w:rsid w:val="002D4553"/>
    <w:rsid w:val="002D48D9"/>
    <w:rsid w:val="002D4F95"/>
    <w:rsid w:val="002D5045"/>
    <w:rsid w:val="002D5158"/>
    <w:rsid w:val="002D537C"/>
    <w:rsid w:val="002D5D90"/>
    <w:rsid w:val="002D618F"/>
    <w:rsid w:val="002D6276"/>
    <w:rsid w:val="002D63A2"/>
    <w:rsid w:val="002D63DD"/>
    <w:rsid w:val="002D6A41"/>
    <w:rsid w:val="002D6D6F"/>
    <w:rsid w:val="002D7717"/>
    <w:rsid w:val="002D7A9C"/>
    <w:rsid w:val="002D7E2F"/>
    <w:rsid w:val="002D7F15"/>
    <w:rsid w:val="002D7F71"/>
    <w:rsid w:val="002E03BB"/>
    <w:rsid w:val="002E0584"/>
    <w:rsid w:val="002E09E7"/>
    <w:rsid w:val="002E0F1D"/>
    <w:rsid w:val="002E261E"/>
    <w:rsid w:val="002E2CD3"/>
    <w:rsid w:val="002E2F32"/>
    <w:rsid w:val="002E309E"/>
    <w:rsid w:val="002E32CF"/>
    <w:rsid w:val="002E3F21"/>
    <w:rsid w:val="002E479E"/>
    <w:rsid w:val="002E48BC"/>
    <w:rsid w:val="002E4BD5"/>
    <w:rsid w:val="002E5018"/>
    <w:rsid w:val="002E57A8"/>
    <w:rsid w:val="002E5A51"/>
    <w:rsid w:val="002E6301"/>
    <w:rsid w:val="002E6321"/>
    <w:rsid w:val="002E64DB"/>
    <w:rsid w:val="002E6CA4"/>
    <w:rsid w:val="002E6F99"/>
    <w:rsid w:val="002E7DAB"/>
    <w:rsid w:val="002F0482"/>
    <w:rsid w:val="002F04E9"/>
    <w:rsid w:val="002F0AEE"/>
    <w:rsid w:val="002F1462"/>
    <w:rsid w:val="002F1E46"/>
    <w:rsid w:val="002F26CD"/>
    <w:rsid w:val="002F2752"/>
    <w:rsid w:val="002F2AA4"/>
    <w:rsid w:val="002F3132"/>
    <w:rsid w:val="002F391B"/>
    <w:rsid w:val="002F3F05"/>
    <w:rsid w:val="002F4117"/>
    <w:rsid w:val="002F418A"/>
    <w:rsid w:val="002F4643"/>
    <w:rsid w:val="002F4CFB"/>
    <w:rsid w:val="002F4D9F"/>
    <w:rsid w:val="002F4E10"/>
    <w:rsid w:val="002F4E3A"/>
    <w:rsid w:val="002F5179"/>
    <w:rsid w:val="002F5652"/>
    <w:rsid w:val="002F5758"/>
    <w:rsid w:val="002F60AA"/>
    <w:rsid w:val="002F6D05"/>
    <w:rsid w:val="002F6D60"/>
    <w:rsid w:val="002F6DFB"/>
    <w:rsid w:val="002F6F89"/>
    <w:rsid w:val="002F7226"/>
    <w:rsid w:val="002F7723"/>
    <w:rsid w:val="002F7962"/>
    <w:rsid w:val="002F7F62"/>
    <w:rsid w:val="002F7FE3"/>
    <w:rsid w:val="00300955"/>
    <w:rsid w:val="003016F4"/>
    <w:rsid w:val="00301924"/>
    <w:rsid w:val="00301E6C"/>
    <w:rsid w:val="00301FFB"/>
    <w:rsid w:val="003020A1"/>
    <w:rsid w:val="0030214B"/>
    <w:rsid w:val="003032F2"/>
    <w:rsid w:val="00303804"/>
    <w:rsid w:val="003038BC"/>
    <w:rsid w:val="00304305"/>
    <w:rsid w:val="003049E4"/>
    <w:rsid w:val="00304DA9"/>
    <w:rsid w:val="00304EA0"/>
    <w:rsid w:val="00305162"/>
    <w:rsid w:val="0030554F"/>
    <w:rsid w:val="00306066"/>
    <w:rsid w:val="00306621"/>
    <w:rsid w:val="003067C2"/>
    <w:rsid w:val="00306907"/>
    <w:rsid w:val="003075A5"/>
    <w:rsid w:val="003075B6"/>
    <w:rsid w:val="00307A38"/>
    <w:rsid w:val="00307A47"/>
    <w:rsid w:val="00310118"/>
    <w:rsid w:val="0031027F"/>
    <w:rsid w:val="00310A49"/>
    <w:rsid w:val="00310AFF"/>
    <w:rsid w:val="003113A3"/>
    <w:rsid w:val="003113B0"/>
    <w:rsid w:val="0031191A"/>
    <w:rsid w:val="003119DB"/>
    <w:rsid w:val="00311EBF"/>
    <w:rsid w:val="00311F0E"/>
    <w:rsid w:val="003123E0"/>
    <w:rsid w:val="00312696"/>
    <w:rsid w:val="00312D55"/>
    <w:rsid w:val="00312E23"/>
    <w:rsid w:val="00314D6E"/>
    <w:rsid w:val="003151AE"/>
    <w:rsid w:val="003159DE"/>
    <w:rsid w:val="00316D8C"/>
    <w:rsid w:val="003170FC"/>
    <w:rsid w:val="0031738E"/>
    <w:rsid w:val="003175B0"/>
    <w:rsid w:val="00317CF9"/>
    <w:rsid w:val="00317D54"/>
    <w:rsid w:val="003201C2"/>
    <w:rsid w:val="00320222"/>
    <w:rsid w:val="003214D7"/>
    <w:rsid w:val="00321867"/>
    <w:rsid w:val="003220A5"/>
    <w:rsid w:val="003220D0"/>
    <w:rsid w:val="00322302"/>
    <w:rsid w:val="00322496"/>
    <w:rsid w:val="003233B3"/>
    <w:rsid w:val="00323804"/>
    <w:rsid w:val="003238B4"/>
    <w:rsid w:val="003238DB"/>
    <w:rsid w:val="00324082"/>
    <w:rsid w:val="003242A2"/>
    <w:rsid w:val="003242D9"/>
    <w:rsid w:val="0032504F"/>
    <w:rsid w:val="00325212"/>
    <w:rsid w:val="00325290"/>
    <w:rsid w:val="00325854"/>
    <w:rsid w:val="00325C0B"/>
    <w:rsid w:val="00325E82"/>
    <w:rsid w:val="00325F19"/>
    <w:rsid w:val="003261CF"/>
    <w:rsid w:val="00326302"/>
    <w:rsid w:val="0032636F"/>
    <w:rsid w:val="00330198"/>
    <w:rsid w:val="00330421"/>
    <w:rsid w:val="003304EF"/>
    <w:rsid w:val="00330817"/>
    <w:rsid w:val="0033084F"/>
    <w:rsid w:val="00330FD2"/>
    <w:rsid w:val="00331029"/>
    <w:rsid w:val="003317F8"/>
    <w:rsid w:val="003323FD"/>
    <w:rsid w:val="003327C3"/>
    <w:rsid w:val="00332952"/>
    <w:rsid w:val="00332A8C"/>
    <w:rsid w:val="00333F18"/>
    <w:rsid w:val="00334396"/>
    <w:rsid w:val="003344DD"/>
    <w:rsid w:val="003348E7"/>
    <w:rsid w:val="00334CFF"/>
    <w:rsid w:val="00334FE5"/>
    <w:rsid w:val="0033535D"/>
    <w:rsid w:val="00335644"/>
    <w:rsid w:val="00335676"/>
    <w:rsid w:val="00335AAF"/>
    <w:rsid w:val="00335D9D"/>
    <w:rsid w:val="00336433"/>
    <w:rsid w:val="003368F0"/>
    <w:rsid w:val="00336D0F"/>
    <w:rsid w:val="00336E7A"/>
    <w:rsid w:val="003370DD"/>
    <w:rsid w:val="003406A5"/>
    <w:rsid w:val="003406F6"/>
    <w:rsid w:val="00340852"/>
    <w:rsid w:val="00340876"/>
    <w:rsid w:val="00340ECE"/>
    <w:rsid w:val="00341427"/>
    <w:rsid w:val="0034144C"/>
    <w:rsid w:val="00341BD7"/>
    <w:rsid w:val="00341E39"/>
    <w:rsid w:val="003424FE"/>
    <w:rsid w:val="00342E34"/>
    <w:rsid w:val="00342EA3"/>
    <w:rsid w:val="00343179"/>
    <w:rsid w:val="00343A10"/>
    <w:rsid w:val="00343AD7"/>
    <w:rsid w:val="00343D03"/>
    <w:rsid w:val="00344644"/>
    <w:rsid w:val="003451BB"/>
    <w:rsid w:val="00345257"/>
    <w:rsid w:val="00345CEA"/>
    <w:rsid w:val="00345DD2"/>
    <w:rsid w:val="003461EB"/>
    <w:rsid w:val="00346555"/>
    <w:rsid w:val="00346EF5"/>
    <w:rsid w:val="00346EF6"/>
    <w:rsid w:val="003471E0"/>
    <w:rsid w:val="00347639"/>
    <w:rsid w:val="0035042F"/>
    <w:rsid w:val="0035074B"/>
    <w:rsid w:val="0035089A"/>
    <w:rsid w:val="00350A33"/>
    <w:rsid w:val="00350B95"/>
    <w:rsid w:val="00351590"/>
    <w:rsid w:val="0035193B"/>
    <w:rsid w:val="0035199E"/>
    <w:rsid w:val="00351A88"/>
    <w:rsid w:val="00351EC2"/>
    <w:rsid w:val="00352F9C"/>
    <w:rsid w:val="0035345F"/>
    <w:rsid w:val="00354361"/>
    <w:rsid w:val="0035440D"/>
    <w:rsid w:val="00354868"/>
    <w:rsid w:val="0035497C"/>
    <w:rsid w:val="00355065"/>
    <w:rsid w:val="0035546D"/>
    <w:rsid w:val="0035559E"/>
    <w:rsid w:val="003555E7"/>
    <w:rsid w:val="0035561B"/>
    <w:rsid w:val="003557BA"/>
    <w:rsid w:val="00355C46"/>
    <w:rsid w:val="00355DCE"/>
    <w:rsid w:val="00356551"/>
    <w:rsid w:val="00356FE1"/>
    <w:rsid w:val="003575DD"/>
    <w:rsid w:val="00357677"/>
    <w:rsid w:val="00357913"/>
    <w:rsid w:val="00357F7C"/>
    <w:rsid w:val="003605C0"/>
    <w:rsid w:val="003618C1"/>
    <w:rsid w:val="00362178"/>
    <w:rsid w:val="003625BA"/>
    <w:rsid w:val="00362B62"/>
    <w:rsid w:val="00362E85"/>
    <w:rsid w:val="00362F6A"/>
    <w:rsid w:val="00363A0B"/>
    <w:rsid w:val="00363E58"/>
    <w:rsid w:val="00364689"/>
    <w:rsid w:val="003646FF"/>
    <w:rsid w:val="003647B3"/>
    <w:rsid w:val="00364F0A"/>
    <w:rsid w:val="00365288"/>
    <w:rsid w:val="0036530E"/>
    <w:rsid w:val="00365B97"/>
    <w:rsid w:val="00366631"/>
    <w:rsid w:val="003666F3"/>
    <w:rsid w:val="003669FA"/>
    <w:rsid w:val="003670E6"/>
    <w:rsid w:val="003702AE"/>
    <w:rsid w:val="0037052E"/>
    <w:rsid w:val="00370E23"/>
    <w:rsid w:val="003716B5"/>
    <w:rsid w:val="00371784"/>
    <w:rsid w:val="00371917"/>
    <w:rsid w:val="00372264"/>
    <w:rsid w:val="0037253E"/>
    <w:rsid w:val="00372B0E"/>
    <w:rsid w:val="00372B3E"/>
    <w:rsid w:val="0037387A"/>
    <w:rsid w:val="00373B32"/>
    <w:rsid w:val="00373D2B"/>
    <w:rsid w:val="00373D2F"/>
    <w:rsid w:val="00374383"/>
    <w:rsid w:val="0037445C"/>
    <w:rsid w:val="0037481D"/>
    <w:rsid w:val="00374AFF"/>
    <w:rsid w:val="00375224"/>
    <w:rsid w:val="003752E8"/>
    <w:rsid w:val="00375CCD"/>
    <w:rsid w:val="00375ECA"/>
    <w:rsid w:val="0037603B"/>
    <w:rsid w:val="00376CCC"/>
    <w:rsid w:val="00376D0E"/>
    <w:rsid w:val="00377538"/>
    <w:rsid w:val="00377B52"/>
    <w:rsid w:val="00377CB6"/>
    <w:rsid w:val="0038064D"/>
    <w:rsid w:val="003807C0"/>
    <w:rsid w:val="00380857"/>
    <w:rsid w:val="00380AE1"/>
    <w:rsid w:val="00380D15"/>
    <w:rsid w:val="00381150"/>
    <w:rsid w:val="003812C0"/>
    <w:rsid w:val="003814EF"/>
    <w:rsid w:val="0038169B"/>
    <w:rsid w:val="003817D2"/>
    <w:rsid w:val="00381CDA"/>
    <w:rsid w:val="00381DFA"/>
    <w:rsid w:val="003827EF"/>
    <w:rsid w:val="00382B17"/>
    <w:rsid w:val="00383145"/>
    <w:rsid w:val="00383D10"/>
    <w:rsid w:val="003841D8"/>
    <w:rsid w:val="003845E0"/>
    <w:rsid w:val="00384D39"/>
    <w:rsid w:val="00384FA7"/>
    <w:rsid w:val="00385644"/>
    <w:rsid w:val="00385656"/>
    <w:rsid w:val="003856CC"/>
    <w:rsid w:val="00385975"/>
    <w:rsid w:val="00385D22"/>
    <w:rsid w:val="00386144"/>
    <w:rsid w:val="003861CE"/>
    <w:rsid w:val="00386246"/>
    <w:rsid w:val="00386625"/>
    <w:rsid w:val="00386826"/>
    <w:rsid w:val="003869D5"/>
    <w:rsid w:val="00386A29"/>
    <w:rsid w:val="00386B4F"/>
    <w:rsid w:val="00386DFD"/>
    <w:rsid w:val="00386FB5"/>
    <w:rsid w:val="00387152"/>
    <w:rsid w:val="003876FD"/>
    <w:rsid w:val="00390131"/>
    <w:rsid w:val="00390446"/>
    <w:rsid w:val="00391BC0"/>
    <w:rsid w:val="00391D35"/>
    <w:rsid w:val="0039264E"/>
    <w:rsid w:val="003926ED"/>
    <w:rsid w:val="00392DF9"/>
    <w:rsid w:val="00392E11"/>
    <w:rsid w:val="0039316E"/>
    <w:rsid w:val="003938A9"/>
    <w:rsid w:val="00393AD1"/>
    <w:rsid w:val="00393C49"/>
    <w:rsid w:val="00393F50"/>
    <w:rsid w:val="00394035"/>
    <w:rsid w:val="00394B77"/>
    <w:rsid w:val="003950C5"/>
    <w:rsid w:val="00395758"/>
    <w:rsid w:val="00395E2E"/>
    <w:rsid w:val="00396BE6"/>
    <w:rsid w:val="00396DFB"/>
    <w:rsid w:val="003976E8"/>
    <w:rsid w:val="00397868"/>
    <w:rsid w:val="00397E21"/>
    <w:rsid w:val="003A02C8"/>
    <w:rsid w:val="003A0EB7"/>
    <w:rsid w:val="003A1147"/>
    <w:rsid w:val="003A11E3"/>
    <w:rsid w:val="003A1B4E"/>
    <w:rsid w:val="003A1C8F"/>
    <w:rsid w:val="003A22C8"/>
    <w:rsid w:val="003A258A"/>
    <w:rsid w:val="003A266B"/>
    <w:rsid w:val="003A2B72"/>
    <w:rsid w:val="003A3326"/>
    <w:rsid w:val="003A399B"/>
    <w:rsid w:val="003A3ACE"/>
    <w:rsid w:val="003A3B13"/>
    <w:rsid w:val="003A3BAE"/>
    <w:rsid w:val="003A3D3A"/>
    <w:rsid w:val="003A426E"/>
    <w:rsid w:val="003A44C7"/>
    <w:rsid w:val="003A44F1"/>
    <w:rsid w:val="003A4A9A"/>
    <w:rsid w:val="003A4ADA"/>
    <w:rsid w:val="003A59FF"/>
    <w:rsid w:val="003A5B87"/>
    <w:rsid w:val="003A6026"/>
    <w:rsid w:val="003A6F05"/>
    <w:rsid w:val="003A6FFD"/>
    <w:rsid w:val="003A7222"/>
    <w:rsid w:val="003A73C4"/>
    <w:rsid w:val="003A74C1"/>
    <w:rsid w:val="003A7D5E"/>
    <w:rsid w:val="003A7DAE"/>
    <w:rsid w:val="003B0377"/>
    <w:rsid w:val="003B03BB"/>
    <w:rsid w:val="003B0E1D"/>
    <w:rsid w:val="003B1C04"/>
    <w:rsid w:val="003B1D21"/>
    <w:rsid w:val="003B2098"/>
    <w:rsid w:val="003B21C9"/>
    <w:rsid w:val="003B230B"/>
    <w:rsid w:val="003B2C64"/>
    <w:rsid w:val="003B2FA7"/>
    <w:rsid w:val="003B30DB"/>
    <w:rsid w:val="003B3A80"/>
    <w:rsid w:val="003B3EDC"/>
    <w:rsid w:val="003B3F88"/>
    <w:rsid w:val="003B40DB"/>
    <w:rsid w:val="003B45CA"/>
    <w:rsid w:val="003B4DF3"/>
    <w:rsid w:val="003B4F1A"/>
    <w:rsid w:val="003B547C"/>
    <w:rsid w:val="003B57A5"/>
    <w:rsid w:val="003B5B25"/>
    <w:rsid w:val="003B6199"/>
    <w:rsid w:val="003B6582"/>
    <w:rsid w:val="003B6F89"/>
    <w:rsid w:val="003B7E0F"/>
    <w:rsid w:val="003B7E76"/>
    <w:rsid w:val="003C02CA"/>
    <w:rsid w:val="003C03B5"/>
    <w:rsid w:val="003C0A31"/>
    <w:rsid w:val="003C0C33"/>
    <w:rsid w:val="003C0DDA"/>
    <w:rsid w:val="003C10D9"/>
    <w:rsid w:val="003C1E49"/>
    <w:rsid w:val="003C1F17"/>
    <w:rsid w:val="003C2272"/>
    <w:rsid w:val="003C288F"/>
    <w:rsid w:val="003C2C5B"/>
    <w:rsid w:val="003C2FCA"/>
    <w:rsid w:val="003C3623"/>
    <w:rsid w:val="003C4469"/>
    <w:rsid w:val="003C483A"/>
    <w:rsid w:val="003C4BC5"/>
    <w:rsid w:val="003C4D1C"/>
    <w:rsid w:val="003C4EDC"/>
    <w:rsid w:val="003C5F05"/>
    <w:rsid w:val="003C631A"/>
    <w:rsid w:val="003C6325"/>
    <w:rsid w:val="003C6474"/>
    <w:rsid w:val="003C6517"/>
    <w:rsid w:val="003C6A19"/>
    <w:rsid w:val="003C70A6"/>
    <w:rsid w:val="003C7300"/>
    <w:rsid w:val="003C75FF"/>
    <w:rsid w:val="003D01D4"/>
    <w:rsid w:val="003D08F5"/>
    <w:rsid w:val="003D1489"/>
    <w:rsid w:val="003D14DD"/>
    <w:rsid w:val="003D1535"/>
    <w:rsid w:val="003D1FEE"/>
    <w:rsid w:val="003D2030"/>
    <w:rsid w:val="003D224D"/>
    <w:rsid w:val="003D25C5"/>
    <w:rsid w:val="003D2E15"/>
    <w:rsid w:val="003D30BD"/>
    <w:rsid w:val="003D345B"/>
    <w:rsid w:val="003D3573"/>
    <w:rsid w:val="003D35E7"/>
    <w:rsid w:val="003D3CDF"/>
    <w:rsid w:val="003D3E00"/>
    <w:rsid w:val="003D4154"/>
    <w:rsid w:val="003D4368"/>
    <w:rsid w:val="003D4945"/>
    <w:rsid w:val="003D499F"/>
    <w:rsid w:val="003D4FD5"/>
    <w:rsid w:val="003D547F"/>
    <w:rsid w:val="003D5F67"/>
    <w:rsid w:val="003D64EA"/>
    <w:rsid w:val="003D67DE"/>
    <w:rsid w:val="003D7165"/>
    <w:rsid w:val="003D7885"/>
    <w:rsid w:val="003D78B2"/>
    <w:rsid w:val="003E007D"/>
    <w:rsid w:val="003E0417"/>
    <w:rsid w:val="003E0870"/>
    <w:rsid w:val="003E11B7"/>
    <w:rsid w:val="003E123F"/>
    <w:rsid w:val="003E1A8D"/>
    <w:rsid w:val="003E1BEA"/>
    <w:rsid w:val="003E1D95"/>
    <w:rsid w:val="003E1ED4"/>
    <w:rsid w:val="003E262A"/>
    <w:rsid w:val="003E2F1F"/>
    <w:rsid w:val="003E3A75"/>
    <w:rsid w:val="003E3B0B"/>
    <w:rsid w:val="003E3F95"/>
    <w:rsid w:val="003E4444"/>
    <w:rsid w:val="003E4573"/>
    <w:rsid w:val="003E4858"/>
    <w:rsid w:val="003E4A0E"/>
    <w:rsid w:val="003E4B63"/>
    <w:rsid w:val="003E4CED"/>
    <w:rsid w:val="003E4D19"/>
    <w:rsid w:val="003E4D83"/>
    <w:rsid w:val="003E4EE6"/>
    <w:rsid w:val="003E4F78"/>
    <w:rsid w:val="003E55CA"/>
    <w:rsid w:val="003E563C"/>
    <w:rsid w:val="003E5868"/>
    <w:rsid w:val="003E6847"/>
    <w:rsid w:val="003E6B17"/>
    <w:rsid w:val="003E7325"/>
    <w:rsid w:val="003E742B"/>
    <w:rsid w:val="003E7458"/>
    <w:rsid w:val="003E7D83"/>
    <w:rsid w:val="003E7F0A"/>
    <w:rsid w:val="003F0808"/>
    <w:rsid w:val="003F16CE"/>
    <w:rsid w:val="003F17B8"/>
    <w:rsid w:val="003F2428"/>
    <w:rsid w:val="003F260B"/>
    <w:rsid w:val="003F292F"/>
    <w:rsid w:val="003F2B4A"/>
    <w:rsid w:val="003F2C83"/>
    <w:rsid w:val="003F2F4C"/>
    <w:rsid w:val="003F2F52"/>
    <w:rsid w:val="003F2FA0"/>
    <w:rsid w:val="003F434F"/>
    <w:rsid w:val="003F4700"/>
    <w:rsid w:val="003F4C8F"/>
    <w:rsid w:val="003F4F30"/>
    <w:rsid w:val="003F5100"/>
    <w:rsid w:val="003F53C4"/>
    <w:rsid w:val="003F556E"/>
    <w:rsid w:val="003F59DC"/>
    <w:rsid w:val="003F5C7D"/>
    <w:rsid w:val="003F5FB8"/>
    <w:rsid w:val="003F64E5"/>
    <w:rsid w:val="003F6800"/>
    <w:rsid w:val="003F6A02"/>
    <w:rsid w:val="003F6F48"/>
    <w:rsid w:val="00400052"/>
    <w:rsid w:val="004005FA"/>
    <w:rsid w:val="0040143A"/>
    <w:rsid w:val="0040151C"/>
    <w:rsid w:val="00401AA7"/>
    <w:rsid w:val="004028F6"/>
    <w:rsid w:val="00402DFF"/>
    <w:rsid w:val="0040301C"/>
    <w:rsid w:val="0040311C"/>
    <w:rsid w:val="0040368C"/>
    <w:rsid w:val="00403751"/>
    <w:rsid w:val="00403C40"/>
    <w:rsid w:val="00403EAA"/>
    <w:rsid w:val="00404071"/>
    <w:rsid w:val="0040410E"/>
    <w:rsid w:val="00404185"/>
    <w:rsid w:val="00404540"/>
    <w:rsid w:val="0040479E"/>
    <w:rsid w:val="00404968"/>
    <w:rsid w:val="0040614C"/>
    <w:rsid w:val="004061B4"/>
    <w:rsid w:val="00406356"/>
    <w:rsid w:val="00406517"/>
    <w:rsid w:val="004074CD"/>
    <w:rsid w:val="00407767"/>
    <w:rsid w:val="00407879"/>
    <w:rsid w:val="00407937"/>
    <w:rsid w:val="00407D04"/>
    <w:rsid w:val="00407D22"/>
    <w:rsid w:val="00407FE1"/>
    <w:rsid w:val="00411606"/>
    <w:rsid w:val="004117E2"/>
    <w:rsid w:val="00411A08"/>
    <w:rsid w:val="00411AE1"/>
    <w:rsid w:val="00411CB8"/>
    <w:rsid w:val="0041204A"/>
    <w:rsid w:val="0041241F"/>
    <w:rsid w:val="004126B1"/>
    <w:rsid w:val="0041296A"/>
    <w:rsid w:val="00412E54"/>
    <w:rsid w:val="004130DB"/>
    <w:rsid w:val="00413843"/>
    <w:rsid w:val="004138B9"/>
    <w:rsid w:val="00413D95"/>
    <w:rsid w:val="00414526"/>
    <w:rsid w:val="004151AA"/>
    <w:rsid w:val="00415C1D"/>
    <w:rsid w:val="00415DE1"/>
    <w:rsid w:val="0041628E"/>
    <w:rsid w:val="00420174"/>
    <w:rsid w:val="00420269"/>
    <w:rsid w:val="004203D4"/>
    <w:rsid w:val="00420909"/>
    <w:rsid w:val="004210FF"/>
    <w:rsid w:val="004213FA"/>
    <w:rsid w:val="004214BE"/>
    <w:rsid w:val="004217A3"/>
    <w:rsid w:val="00421881"/>
    <w:rsid w:val="00421893"/>
    <w:rsid w:val="00421AD2"/>
    <w:rsid w:val="00421F93"/>
    <w:rsid w:val="004222EF"/>
    <w:rsid w:val="0042259E"/>
    <w:rsid w:val="00422857"/>
    <w:rsid w:val="00422B29"/>
    <w:rsid w:val="00422BA2"/>
    <w:rsid w:val="0042307B"/>
    <w:rsid w:val="004235EB"/>
    <w:rsid w:val="0042366F"/>
    <w:rsid w:val="00423D1C"/>
    <w:rsid w:val="004244A4"/>
    <w:rsid w:val="00424702"/>
    <w:rsid w:val="004247EB"/>
    <w:rsid w:val="00424C0C"/>
    <w:rsid w:val="00424FDC"/>
    <w:rsid w:val="004250B4"/>
    <w:rsid w:val="004258B8"/>
    <w:rsid w:val="00425E00"/>
    <w:rsid w:val="004261E9"/>
    <w:rsid w:val="004263A8"/>
    <w:rsid w:val="00426C34"/>
    <w:rsid w:val="00427155"/>
    <w:rsid w:val="00427356"/>
    <w:rsid w:val="00427560"/>
    <w:rsid w:val="004276BF"/>
    <w:rsid w:val="00427D7E"/>
    <w:rsid w:val="004305F3"/>
    <w:rsid w:val="0043061D"/>
    <w:rsid w:val="00430C1F"/>
    <w:rsid w:val="00430D74"/>
    <w:rsid w:val="00430DD1"/>
    <w:rsid w:val="00431196"/>
    <w:rsid w:val="00431339"/>
    <w:rsid w:val="00431D7C"/>
    <w:rsid w:val="00431DBF"/>
    <w:rsid w:val="00432491"/>
    <w:rsid w:val="00432609"/>
    <w:rsid w:val="00432FCD"/>
    <w:rsid w:val="004338B1"/>
    <w:rsid w:val="004338B4"/>
    <w:rsid w:val="00434333"/>
    <w:rsid w:val="004346CD"/>
    <w:rsid w:val="0043520D"/>
    <w:rsid w:val="0043527B"/>
    <w:rsid w:val="004353D3"/>
    <w:rsid w:val="0043573F"/>
    <w:rsid w:val="004358DE"/>
    <w:rsid w:val="00436447"/>
    <w:rsid w:val="00436B4B"/>
    <w:rsid w:val="00436B9D"/>
    <w:rsid w:val="004371CA"/>
    <w:rsid w:val="004373A2"/>
    <w:rsid w:val="0043751E"/>
    <w:rsid w:val="00440430"/>
    <w:rsid w:val="004412D0"/>
    <w:rsid w:val="004415F2"/>
    <w:rsid w:val="00441842"/>
    <w:rsid w:val="0044235C"/>
    <w:rsid w:val="0044238C"/>
    <w:rsid w:val="0044262D"/>
    <w:rsid w:val="004427C1"/>
    <w:rsid w:val="00442BE6"/>
    <w:rsid w:val="00443475"/>
    <w:rsid w:val="004434ED"/>
    <w:rsid w:val="00443612"/>
    <w:rsid w:val="0044388E"/>
    <w:rsid w:val="00443BC3"/>
    <w:rsid w:val="00443D4E"/>
    <w:rsid w:val="00443E77"/>
    <w:rsid w:val="00444440"/>
    <w:rsid w:val="00444610"/>
    <w:rsid w:val="00444CA2"/>
    <w:rsid w:val="00444D85"/>
    <w:rsid w:val="004454A3"/>
    <w:rsid w:val="00445832"/>
    <w:rsid w:val="00445D50"/>
    <w:rsid w:val="00445E50"/>
    <w:rsid w:val="0044633D"/>
    <w:rsid w:val="00446498"/>
    <w:rsid w:val="00446AEC"/>
    <w:rsid w:val="0044719C"/>
    <w:rsid w:val="0044733E"/>
    <w:rsid w:val="004473F3"/>
    <w:rsid w:val="004474C4"/>
    <w:rsid w:val="00447889"/>
    <w:rsid w:val="00447A7A"/>
    <w:rsid w:val="004502BF"/>
    <w:rsid w:val="004509DF"/>
    <w:rsid w:val="00450B43"/>
    <w:rsid w:val="00450C97"/>
    <w:rsid w:val="00450DF0"/>
    <w:rsid w:val="00450F6F"/>
    <w:rsid w:val="00451621"/>
    <w:rsid w:val="00451823"/>
    <w:rsid w:val="0045233D"/>
    <w:rsid w:val="004524FC"/>
    <w:rsid w:val="00452772"/>
    <w:rsid w:val="00452C0E"/>
    <w:rsid w:val="00453691"/>
    <w:rsid w:val="00454211"/>
    <w:rsid w:val="004543BF"/>
    <w:rsid w:val="00454448"/>
    <w:rsid w:val="00454D43"/>
    <w:rsid w:val="00455438"/>
    <w:rsid w:val="004555AB"/>
    <w:rsid w:val="00455BEE"/>
    <w:rsid w:val="0045661C"/>
    <w:rsid w:val="0045678C"/>
    <w:rsid w:val="00456795"/>
    <w:rsid w:val="00457583"/>
    <w:rsid w:val="0045760A"/>
    <w:rsid w:val="00457769"/>
    <w:rsid w:val="0046001F"/>
    <w:rsid w:val="00460058"/>
    <w:rsid w:val="0046067A"/>
    <w:rsid w:val="00460B6D"/>
    <w:rsid w:val="00460D01"/>
    <w:rsid w:val="00460E6F"/>
    <w:rsid w:val="00460FA5"/>
    <w:rsid w:val="00460FF5"/>
    <w:rsid w:val="00461196"/>
    <w:rsid w:val="00461AB6"/>
    <w:rsid w:val="00461D57"/>
    <w:rsid w:val="0046201F"/>
    <w:rsid w:val="00462FE9"/>
    <w:rsid w:val="004632C8"/>
    <w:rsid w:val="00463474"/>
    <w:rsid w:val="0046367D"/>
    <w:rsid w:val="00463F7B"/>
    <w:rsid w:val="004640DC"/>
    <w:rsid w:val="004645FC"/>
    <w:rsid w:val="00464E97"/>
    <w:rsid w:val="00464F10"/>
    <w:rsid w:val="004657B2"/>
    <w:rsid w:val="00465CF3"/>
    <w:rsid w:val="00466410"/>
    <w:rsid w:val="00466594"/>
    <w:rsid w:val="00466E1B"/>
    <w:rsid w:val="004671DA"/>
    <w:rsid w:val="004671F9"/>
    <w:rsid w:val="0046753F"/>
    <w:rsid w:val="00470008"/>
    <w:rsid w:val="00470708"/>
    <w:rsid w:val="0047092F"/>
    <w:rsid w:val="004716A0"/>
    <w:rsid w:val="00471959"/>
    <w:rsid w:val="0047264B"/>
    <w:rsid w:val="00472815"/>
    <w:rsid w:val="00472C34"/>
    <w:rsid w:val="00472E73"/>
    <w:rsid w:val="00472F75"/>
    <w:rsid w:val="0047378D"/>
    <w:rsid w:val="00473998"/>
    <w:rsid w:val="00473BB5"/>
    <w:rsid w:val="00474188"/>
    <w:rsid w:val="004745C7"/>
    <w:rsid w:val="004752C3"/>
    <w:rsid w:val="00475513"/>
    <w:rsid w:val="00475FF7"/>
    <w:rsid w:val="004762E7"/>
    <w:rsid w:val="004767E4"/>
    <w:rsid w:val="004768DD"/>
    <w:rsid w:val="00476DB8"/>
    <w:rsid w:val="0047704A"/>
    <w:rsid w:val="00477310"/>
    <w:rsid w:val="00477AF6"/>
    <w:rsid w:val="00477B36"/>
    <w:rsid w:val="00477CBC"/>
    <w:rsid w:val="00477D25"/>
    <w:rsid w:val="00480435"/>
    <w:rsid w:val="0048082A"/>
    <w:rsid w:val="00480952"/>
    <w:rsid w:val="004809CD"/>
    <w:rsid w:val="00481334"/>
    <w:rsid w:val="004814E6"/>
    <w:rsid w:val="004816EE"/>
    <w:rsid w:val="00482279"/>
    <w:rsid w:val="00482D1B"/>
    <w:rsid w:val="00482D3C"/>
    <w:rsid w:val="004830E5"/>
    <w:rsid w:val="004831EA"/>
    <w:rsid w:val="00483829"/>
    <w:rsid w:val="004839BA"/>
    <w:rsid w:val="00483E2B"/>
    <w:rsid w:val="00484171"/>
    <w:rsid w:val="00484B7E"/>
    <w:rsid w:val="00484C6F"/>
    <w:rsid w:val="0048589C"/>
    <w:rsid w:val="00485D37"/>
    <w:rsid w:val="004861E0"/>
    <w:rsid w:val="00486226"/>
    <w:rsid w:val="0048632E"/>
    <w:rsid w:val="00487DEA"/>
    <w:rsid w:val="00487F66"/>
    <w:rsid w:val="0049005A"/>
    <w:rsid w:val="00490213"/>
    <w:rsid w:val="004908DC"/>
    <w:rsid w:val="00490CF6"/>
    <w:rsid w:val="00491205"/>
    <w:rsid w:val="00491265"/>
    <w:rsid w:val="0049154F"/>
    <w:rsid w:val="004916A0"/>
    <w:rsid w:val="004920ED"/>
    <w:rsid w:val="0049212A"/>
    <w:rsid w:val="00492753"/>
    <w:rsid w:val="00492809"/>
    <w:rsid w:val="00492B48"/>
    <w:rsid w:val="00492C02"/>
    <w:rsid w:val="00492D9D"/>
    <w:rsid w:val="0049300F"/>
    <w:rsid w:val="004933F3"/>
    <w:rsid w:val="004938E1"/>
    <w:rsid w:val="00494426"/>
    <w:rsid w:val="004949A7"/>
    <w:rsid w:val="00494E63"/>
    <w:rsid w:val="0049525C"/>
    <w:rsid w:val="0049531D"/>
    <w:rsid w:val="0049588B"/>
    <w:rsid w:val="00495E5F"/>
    <w:rsid w:val="00496152"/>
    <w:rsid w:val="004962FE"/>
    <w:rsid w:val="004965BD"/>
    <w:rsid w:val="00496773"/>
    <w:rsid w:val="00496A01"/>
    <w:rsid w:val="004970A5"/>
    <w:rsid w:val="0049711B"/>
    <w:rsid w:val="004974B6"/>
    <w:rsid w:val="00497734"/>
    <w:rsid w:val="00497889"/>
    <w:rsid w:val="00497AA8"/>
    <w:rsid w:val="004A0173"/>
    <w:rsid w:val="004A075A"/>
    <w:rsid w:val="004A0BB2"/>
    <w:rsid w:val="004A1024"/>
    <w:rsid w:val="004A11F3"/>
    <w:rsid w:val="004A1365"/>
    <w:rsid w:val="004A191A"/>
    <w:rsid w:val="004A1C46"/>
    <w:rsid w:val="004A2111"/>
    <w:rsid w:val="004A2255"/>
    <w:rsid w:val="004A2A06"/>
    <w:rsid w:val="004A2A2C"/>
    <w:rsid w:val="004A2B4F"/>
    <w:rsid w:val="004A312B"/>
    <w:rsid w:val="004A3139"/>
    <w:rsid w:val="004A3778"/>
    <w:rsid w:val="004A3A45"/>
    <w:rsid w:val="004A3E8F"/>
    <w:rsid w:val="004A4605"/>
    <w:rsid w:val="004A4A32"/>
    <w:rsid w:val="004A4B9B"/>
    <w:rsid w:val="004A4DCF"/>
    <w:rsid w:val="004A59B4"/>
    <w:rsid w:val="004A5AB1"/>
    <w:rsid w:val="004A69F3"/>
    <w:rsid w:val="004A6D31"/>
    <w:rsid w:val="004A7C35"/>
    <w:rsid w:val="004A7E08"/>
    <w:rsid w:val="004B0258"/>
    <w:rsid w:val="004B02FB"/>
    <w:rsid w:val="004B04B9"/>
    <w:rsid w:val="004B06CB"/>
    <w:rsid w:val="004B0BA8"/>
    <w:rsid w:val="004B0E43"/>
    <w:rsid w:val="004B1064"/>
    <w:rsid w:val="004B1D13"/>
    <w:rsid w:val="004B1FC7"/>
    <w:rsid w:val="004B2913"/>
    <w:rsid w:val="004B372A"/>
    <w:rsid w:val="004B40A0"/>
    <w:rsid w:val="004B466F"/>
    <w:rsid w:val="004B475B"/>
    <w:rsid w:val="004B4B2F"/>
    <w:rsid w:val="004B4DD6"/>
    <w:rsid w:val="004B4F21"/>
    <w:rsid w:val="004B583B"/>
    <w:rsid w:val="004B5947"/>
    <w:rsid w:val="004B6E8D"/>
    <w:rsid w:val="004B713D"/>
    <w:rsid w:val="004B74BE"/>
    <w:rsid w:val="004B757E"/>
    <w:rsid w:val="004B770B"/>
    <w:rsid w:val="004B7861"/>
    <w:rsid w:val="004B7F6C"/>
    <w:rsid w:val="004C01AF"/>
    <w:rsid w:val="004C03A1"/>
    <w:rsid w:val="004C03C7"/>
    <w:rsid w:val="004C074B"/>
    <w:rsid w:val="004C07A9"/>
    <w:rsid w:val="004C08D3"/>
    <w:rsid w:val="004C0CF5"/>
    <w:rsid w:val="004C109C"/>
    <w:rsid w:val="004C10F8"/>
    <w:rsid w:val="004C1168"/>
    <w:rsid w:val="004C14B8"/>
    <w:rsid w:val="004C16B4"/>
    <w:rsid w:val="004C19C7"/>
    <w:rsid w:val="004C1EEE"/>
    <w:rsid w:val="004C1F53"/>
    <w:rsid w:val="004C284A"/>
    <w:rsid w:val="004C2F69"/>
    <w:rsid w:val="004C3046"/>
    <w:rsid w:val="004C33B8"/>
    <w:rsid w:val="004C36D6"/>
    <w:rsid w:val="004C37F6"/>
    <w:rsid w:val="004C3AE4"/>
    <w:rsid w:val="004C3D44"/>
    <w:rsid w:val="004C408E"/>
    <w:rsid w:val="004C4377"/>
    <w:rsid w:val="004C4425"/>
    <w:rsid w:val="004C4594"/>
    <w:rsid w:val="004C4FF8"/>
    <w:rsid w:val="004C5224"/>
    <w:rsid w:val="004C53ED"/>
    <w:rsid w:val="004C542A"/>
    <w:rsid w:val="004C556C"/>
    <w:rsid w:val="004C5B4F"/>
    <w:rsid w:val="004C5BD7"/>
    <w:rsid w:val="004C65A2"/>
    <w:rsid w:val="004C6757"/>
    <w:rsid w:val="004C6F94"/>
    <w:rsid w:val="004C7601"/>
    <w:rsid w:val="004C77D9"/>
    <w:rsid w:val="004C7A57"/>
    <w:rsid w:val="004C7BB6"/>
    <w:rsid w:val="004C7DA1"/>
    <w:rsid w:val="004D0C33"/>
    <w:rsid w:val="004D1023"/>
    <w:rsid w:val="004D1224"/>
    <w:rsid w:val="004D12AD"/>
    <w:rsid w:val="004D16D4"/>
    <w:rsid w:val="004D198E"/>
    <w:rsid w:val="004D2279"/>
    <w:rsid w:val="004D25AD"/>
    <w:rsid w:val="004D2A46"/>
    <w:rsid w:val="004D2C77"/>
    <w:rsid w:val="004D3637"/>
    <w:rsid w:val="004D3728"/>
    <w:rsid w:val="004D4699"/>
    <w:rsid w:val="004D482D"/>
    <w:rsid w:val="004D4832"/>
    <w:rsid w:val="004D4A4C"/>
    <w:rsid w:val="004D4A4D"/>
    <w:rsid w:val="004D4B0B"/>
    <w:rsid w:val="004D4E2F"/>
    <w:rsid w:val="004D587A"/>
    <w:rsid w:val="004D5B1E"/>
    <w:rsid w:val="004D5D6E"/>
    <w:rsid w:val="004D62F1"/>
    <w:rsid w:val="004D6BD2"/>
    <w:rsid w:val="004D750F"/>
    <w:rsid w:val="004D7576"/>
    <w:rsid w:val="004D77D7"/>
    <w:rsid w:val="004D7846"/>
    <w:rsid w:val="004D7E32"/>
    <w:rsid w:val="004E018A"/>
    <w:rsid w:val="004E093C"/>
    <w:rsid w:val="004E099A"/>
    <w:rsid w:val="004E0E88"/>
    <w:rsid w:val="004E15FA"/>
    <w:rsid w:val="004E1665"/>
    <w:rsid w:val="004E16FD"/>
    <w:rsid w:val="004E1C07"/>
    <w:rsid w:val="004E1CCF"/>
    <w:rsid w:val="004E20C5"/>
    <w:rsid w:val="004E218E"/>
    <w:rsid w:val="004E23CB"/>
    <w:rsid w:val="004E2610"/>
    <w:rsid w:val="004E2910"/>
    <w:rsid w:val="004E2944"/>
    <w:rsid w:val="004E2A47"/>
    <w:rsid w:val="004E2E65"/>
    <w:rsid w:val="004E3017"/>
    <w:rsid w:val="004E305E"/>
    <w:rsid w:val="004E36EA"/>
    <w:rsid w:val="004E4516"/>
    <w:rsid w:val="004E487A"/>
    <w:rsid w:val="004E4D7D"/>
    <w:rsid w:val="004E4E01"/>
    <w:rsid w:val="004E546F"/>
    <w:rsid w:val="004E5C5B"/>
    <w:rsid w:val="004E6DAA"/>
    <w:rsid w:val="004E6FE8"/>
    <w:rsid w:val="004E70CB"/>
    <w:rsid w:val="004E72F7"/>
    <w:rsid w:val="004E74C9"/>
    <w:rsid w:val="004E799C"/>
    <w:rsid w:val="004E7BE6"/>
    <w:rsid w:val="004E7E8B"/>
    <w:rsid w:val="004F0238"/>
    <w:rsid w:val="004F03D4"/>
    <w:rsid w:val="004F0A2B"/>
    <w:rsid w:val="004F0DDA"/>
    <w:rsid w:val="004F12D7"/>
    <w:rsid w:val="004F1867"/>
    <w:rsid w:val="004F189D"/>
    <w:rsid w:val="004F1901"/>
    <w:rsid w:val="004F1D75"/>
    <w:rsid w:val="004F2563"/>
    <w:rsid w:val="004F2715"/>
    <w:rsid w:val="004F2BC3"/>
    <w:rsid w:val="004F2FF7"/>
    <w:rsid w:val="004F33BA"/>
    <w:rsid w:val="004F421E"/>
    <w:rsid w:val="004F4C37"/>
    <w:rsid w:val="004F575B"/>
    <w:rsid w:val="004F5AEE"/>
    <w:rsid w:val="004F5EC3"/>
    <w:rsid w:val="004F6B05"/>
    <w:rsid w:val="004F6B67"/>
    <w:rsid w:val="004F7134"/>
    <w:rsid w:val="004F73A2"/>
    <w:rsid w:val="004F7523"/>
    <w:rsid w:val="004F773B"/>
    <w:rsid w:val="004F77DE"/>
    <w:rsid w:val="005000EC"/>
    <w:rsid w:val="005005DC"/>
    <w:rsid w:val="005009ED"/>
    <w:rsid w:val="00500B35"/>
    <w:rsid w:val="00500EDC"/>
    <w:rsid w:val="005019FF"/>
    <w:rsid w:val="00501A65"/>
    <w:rsid w:val="00501A81"/>
    <w:rsid w:val="00501C90"/>
    <w:rsid w:val="00501DC8"/>
    <w:rsid w:val="00502051"/>
    <w:rsid w:val="00502121"/>
    <w:rsid w:val="00502511"/>
    <w:rsid w:val="005030A7"/>
    <w:rsid w:val="00503712"/>
    <w:rsid w:val="0050391B"/>
    <w:rsid w:val="00503D7A"/>
    <w:rsid w:val="005040DD"/>
    <w:rsid w:val="00504247"/>
    <w:rsid w:val="00504323"/>
    <w:rsid w:val="0050471E"/>
    <w:rsid w:val="00504A5D"/>
    <w:rsid w:val="00504CA3"/>
    <w:rsid w:val="00504D43"/>
    <w:rsid w:val="00504E86"/>
    <w:rsid w:val="00504E9C"/>
    <w:rsid w:val="00505094"/>
    <w:rsid w:val="00505C4D"/>
    <w:rsid w:val="005061E2"/>
    <w:rsid w:val="00506467"/>
    <w:rsid w:val="005069CF"/>
    <w:rsid w:val="00506B86"/>
    <w:rsid w:val="0050759D"/>
    <w:rsid w:val="00507894"/>
    <w:rsid w:val="00507D1B"/>
    <w:rsid w:val="00510052"/>
    <w:rsid w:val="00510234"/>
    <w:rsid w:val="00510463"/>
    <w:rsid w:val="0051054D"/>
    <w:rsid w:val="005109C8"/>
    <w:rsid w:val="005109E6"/>
    <w:rsid w:val="00510FBE"/>
    <w:rsid w:val="00511136"/>
    <w:rsid w:val="00511306"/>
    <w:rsid w:val="00511434"/>
    <w:rsid w:val="005118E3"/>
    <w:rsid w:val="00511C18"/>
    <w:rsid w:val="00511C8B"/>
    <w:rsid w:val="0051215B"/>
    <w:rsid w:val="0051277B"/>
    <w:rsid w:val="005127D3"/>
    <w:rsid w:val="00512BA2"/>
    <w:rsid w:val="00512F81"/>
    <w:rsid w:val="0051307F"/>
    <w:rsid w:val="0051334E"/>
    <w:rsid w:val="0051381B"/>
    <w:rsid w:val="00514423"/>
    <w:rsid w:val="005146D7"/>
    <w:rsid w:val="00514843"/>
    <w:rsid w:val="00514EA0"/>
    <w:rsid w:val="0051550D"/>
    <w:rsid w:val="005157EC"/>
    <w:rsid w:val="00515BDF"/>
    <w:rsid w:val="00515CC4"/>
    <w:rsid w:val="00515D88"/>
    <w:rsid w:val="00515E70"/>
    <w:rsid w:val="00516004"/>
    <w:rsid w:val="00516090"/>
    <w:rsid w:val="0051627E"/>
    <w:rsid w:val="00516702"/>
    <w:rsid w:val="00516733"/>
    <w:rsid w:val="00517BAC"/>
    <w:rsid w:val="00517FE3"/>
    <w:rsid w:val="00520260"/>
    <w:rsid w:val="00520386"/>
    <w:rsid w:val="00521266"/>
    <w:rsid w:val="00521352"/>
    <w:rsid w:val="005215A9"/>
    <w:rsid w:val="00521714"/>
    <w:rsid w:val="005217A4"/>
    <w:rsid w:val="005217ED"/>
    <w:rsid w:val="00521A4B"/>
    <w:rsid w:val="00522F8B"/>
    <w:rsid w:val="00523A4B"/>
    <w:rsid w:val="00523A7E"/>
    <w:rsid w:val="00523BE8"/>
    <w:rsid w:val="00523BEE"/>
    <w:rsid w:val="00523E82"/>
    <w:rsid w:val="0052403C"/>
    <w:rsid w:val="00524ECB"/>
    <w:rsid w:val="00525322"/>
    <w:rsid w:val="005257FB"/>
    <w:rsid w:val="005258AA"/>
    <w:rsid w:val="00525969"/>
    <w:rsid w:val="00525F1D"/>
    <w:rsid w:val="0052601B"/>
    <w:rsid w:val="00526E34"/>
    <w:rsid w:val="005270E7"/>
    <w:rsid w:val="0053015A"/>
    <w:rsid w:val="005301AF"/>
    <w:rsid w:val="005302BA"/>
    <w:rsid w:val="00530678"/>
    <w:rsid w:val="00530A47"/>
    <w:rsid w:val="00531639"/>
    <w:rsid w:val="00531B22"/>
    <w:rsid w:val="00531DA4"/>
    <w:rsid w:val="00532014"/>
    <w:rsid w:val="00532820"/>
    <w:rsid w:val="0053388B"/>
    <w:rsid w:val="00533B17"/>
    <w:rsid w:val="0053460E"/>
    <w:rsid w:val="00534694"/>
    <w:rsid w:val="005349BC"/>
    <w:rsid w:val="00534BAF"/>
    <w:rsid w:val="00534C8F"/>
    <w:rsid w:val="00534DE5"/>
    <w:rsid w:val="00534E52"/>
    <w:rsid w:val="00535E9F"/>
    <w:rsid w:val="005364EF"/>
    <w:rsid w:val="00537000"/>
    <w:rsid w:val="00537763"/>
    <w:rsid w:val="0053794E"/>
    <w:rsid w:val="00537A43"/>
    <w:rsid w:val="00540227"/>
    <w:rsid w:val="0054039E"/>
    <w:rsid w:val="00540830"/>
    <w:rsid w:val="00541005"/>
    <w:rsid w:val="0054103A"/>
    <w:rsid w:val="0054148A"/>
    <w:rsid w:val="005420CC"/>
    <w:rsid w:val="00542A4F"/>
    <w:rsid w:val="00542F80"/>
    <w:rsid w:val="005432D5"/>
    <w:rsid w:val="0054337C"/>
    <w:rsid w:val="00543444"/>
    <w:rsid w:val="00543861"/>
    <w:rsid w:val="005439A9"/>
    <w:rsid w:val="00543E23"/>
    <w:rsid w:val="00544B7A"/>
    <w:rsid w:val="00544D76"/>
    <w:rsid w:val="00544DE6"/>
    <w:rsid w:val="00545DE9"/>
    <w:rsid w:val="0054603E"/>
    <w:rsid w:val="0054604B"/>
    <w:rsid w:val="005461BA"/>
    <w:rsid w:val="0054642A"/>
    <w:rsid w:val="00546C09"/>
    <w:rsid w:val="005470E2"/>
    <w:rsid w:val="005474C1"/>
    <w:rsid w:val="00547A0F"/>
    <w:rsid w:val="005516DA"/>
    <w:rsid w:val="00551F34"/>
    <w:rsid w:val="00551F75"/>
    <w:rsid w:val="0055212C"/>
    <w:rsid w:val="0055215D"/>
    <w:rsid w:val="00552561"/>
    <w:rsid w:val="005528DE"/>
    <w:rsid w:val="005528F7"/>
    <w:rsid w:val="00552E55"/>
    <w:rsid w:val="0055339C"/>
    <w:rsid w:val="005533CA"/>
    <w:rsid w:val="005533FF"/>
    <w:rsid w:val="00553E3B"/>
    <w:rsid w:val="00553E7F"/>
    <w:rsid w:val="00553FF4"/>
    <w:rsid w:val="005553B9"/>
    <w:rsid w:val="005555CF"/>
    <w:rsid w:val="00555717"/>
    <w:rsid w:val="00556139"/>
    <w:rsid w:val="005561F7"/>
    <w:rsid w:val="005562E3"/>
    <w:rsid w:val="00556347"/>
    <w:rsid w:val="00556416"/>
    <w:rsid w:val="00560559"/>
    <w:rsid w:val="005607DC"/>
    <w:rsid w:val="00560E88"/>
    <w:rsid w:val="00560EC8"/>
    <w:rsid w:val="005616A6"/>
    <w:rsid w:val="00561744"/>
    <w:rsid w:val="00561968"/>
    <w:rsid w:val="00561F91"/>
    <w:rsid w:val="00562A31"/>
    <w:rsid w:val="0056328D"/>
    <w:rsid w:val="00563864"/>
    <w:rsid w:val="00563A53"/>
    <w:rsid w:val="00564528"/>
    <w:rsid w:val="00564821"/>
    <w:rsid w:val="00564A19"/>
    <w:rsid w:val="00564C8B"/>
    <w:rsid w:val="0056511F"/>
    <w:rsid w:val="00565279"/>
    <w:rsid w:val="00565B2D"/>
    <w:rsid w:val="00565F4D"/>
    <w:rsid w:val="00565F9F"/>
    <w:rsid w:val="00566127"/>
    <w:rsid w:val="00566804"/>
    <w:rsid w:val="00566B6D"/>
    <w:rsid w:val="00566FA9"/>
    <w:rsid w:val="00567737"/>
    <w:rsid w:val="00570981"/>
    <w:rsid w:val="00570C23"/>
    <w:rsid w:val="00570F5F"/>
    <w:rsid w:val="00571527"/>
    <w:rsid w:val="005717FE"/>
    <w:rsid w:val="0057188C"/>
    <w:rsid w:val="005718A2"/>
    <w:rsid w:val="00572145"/>
    <w:rsid w:val="00572879"/>
    <w:rsid w:val="00572B0F"/>
    <w:rsid w:val="00572F5E"/>
    <w:rsid w:val="0057322F"/>
    <w:rsid w:val="00573750"/>
    <w:rsid w:val="0057376D"/>
    <w:rsid w:val="00573A33"/>
    <w:rsid w:val="00573DB9"/>
    <w:rsid w:val="00573E7A"/>
    <w:rsid w:val="0057417C"/>
    <w:rsid w:val="00574291"/>
    <w:rsid w:val="00574CC9"/>
    <w:rsid w:val="005757D7"/>
    <w:rsid w:val="00575AD3"/>
    <w:rsid w:val="00575C28"/>
    <w:rsid w:val="00576048"/>
    <w:rsid w:val="0057636B"/>
    <w:rsid w:val="0057681F"/>
    <w:rsid w:val="005768C3"/>
    <w:rsid w:val="00576D48"/>
    <w:rsid w:val="00576DEF"/>
    <w:rsid w:val="005772F6"/>
    <w:rsid w:val="00577738"/>
    <w:rsid w:val="005779C5"/>
    <w:rsid w:val="00577A7D"/>
    <w:rsid w:val="00577B44"/>
    <w:rsid w:val="00577CE2"/>
    <w:rsid w:val="00580339"/>
    <w:rsid w:val="00581047"/>
    <w:rsid w:val="00581685"/>
    <w:rsid w:val="00581E82"/>
    <w:rsid w:val="005822D2"/>
    <w:rsid w:val="00582971"/>
    <w:rsid w:val="00582F8B"/>
    <w:rsid w:val="00582FC6"/>
    <w:rsid w:val="0058325A"/>
    <w:rsid w:val="00583307"/>
    <w:rsid w:val="00583B82"/>
    <w:rsid w:val="00583FA8"/>
    <w:rsid w:val="005841D1"/>
    <w:rsid w:val="00584247"/>
    <w:rsid w:val="00584356"/>
    <w:rsid w:val="005844D8"/>
    <w:rsid w:val="00584749"/>
    <w:rsid w:val="005847F1"/>
    <w:rsid w:val="00584A4E"/>
    <w:rsid w:val="00585433"/>
    <w:rsid w:val="00585623"/>
    <w:rsid w:val="005856BD"/>
    <w:rsid w:val="00585D37"/>
    <w:rsid w:val="00585DD7"/>
    <w:rsid w:val="00586B1A"/>
    <w:rsid w:val="00586EFF"/>
    <w:rsid w:val="00586F4A"/>
    <w:rsid w:val="00587073"/>
    <w:rsid w:val="005875A9"/>
    <w:rsid w:val="005905C2"/>
    <w:rsid w:val="005911DD"/>
    <w:rsid w:val="0059129C"/>
    <w:rsid w:val="0059170C"/>
    <w:rsid w:val="00591845"/>
    <w:rsid w:val="00591F0C"/>
    <w:rsid w:val="005926C2"/>
    <w:rsid w:val="00592708"/>
    <w:rsid w:val="00592EA8"/>
    <w:rsid w:val="00592FF8"/>
    <w:rsid w:val="0059310C"/>
    <w:rsid w:val="005931C8"/>
    <w:rsid w:val="005933D5"/>
    <w:rsid w:val="005937BD"/>
    <w:rsid w:val="0059392D"/>
    <w:rsid w:val="00593EB2"/>
    <w:rsid w:val="00593EE4"/>
    <w:rsid w:val="00593FE6"/>
    <w:rsid w:val="0059413A"/>
    <w:rsid w:val="005943E6"/>
    <w:rsid w:val="00594499"/>
    <w:rsid w:val="005945F1"/>
    <w:rsid w:val="0059486B"/>
    <w:rsid w:val="00594956"/>
    <w:rsid w:val="00595074"/>
    <w:rsid w:val="00595A58"/>
    <w:rsid w:val="00595F98"/>
    <w:rsid w:val="005961F3"/>
    <w:rsid w:val="00596777"/>
    <w:rsid w:val="00596F44"/>
    <w:rsid w:val="00596FA8"/>
    <w:rsid w:val="00597178"/>
    <w:rsid w:val="005979FC"/>
    <w:rsid w:val="00597CB2"/>
    <w:rsid w:val="00597D6A"/>
    <w:rsid w:val="00597E65"/>
    <w:rsid w:val="005A09C2"/>
    <w:rsid w:val="005A0DDC"/>
    <w:rsid w:val="005A13A3"/>
    <w:rsid w:val="005A167A"/>
    <w:rsid w:val="005A1C53"/>
    <w:rsid w:val="005A2664"/>
    <w:rsid w:val="005A28CC"/>
    <w:rsid w:val="005A28F6"/>
    <w:rsid w:val="005A2B41"/>
    <w:rsid w:val="005A32D7"/>
    <w:rsid w:val="005A3356"/>
    <w:rsid w:val="005A33A1"/>
    <w:rsid w:val="005A3AC3"/>
    <w:rsid w:val="005A3E9E"/>
    <w:rsid w:val="005A4837"/>
    <w:rsid w:val="005A4DA9"/>
    <w:rsid w:val="005A53A9"/>
    <w:rsid w:val="005A5495"/>
    <w:rsid w:val="005A5888"/>
    <w:rsid w:val="005A5A3C"/>
    <w:rsid w:val="005A5BF5"/>
    <w:rsid w:val="005A6C08"/>
    <w:rsid w:val="005A6EA8"/>
    <w:rsid w:val="005A778E"/>
    <w:rsid w:val="005A77B0"/>
    <w:rsid w:val="005A79C2"/>
    <w:rsid w:val="005A79F9"/>
    <w:rsid w:val="005B012C"/>
    <w:rsid w:val="005B0225"/>
    <w:rsid w:val="005B0694"/>
    <w:rsid w:val="005B0733"/>
    <w:rsid w:val="005B075F"/>
    <w:rsid w:val="005B0BF4"/>
    <w:rsid w:val="005B0D53"/>
    <w:rsid w:val="005B0D7F"/>
    <w:rsid w:val="005B10FB"/>
    <w:rsid w:val="005B124E"/>
    <w:rsid w:val="005B15A2"/>
    <w:rsid w:val="005B1B3E"/>
    <w:rsid w:val="005B254B"/>
    <w:rsid w:val="005B2845"/>
    <w:rsid w:val="005B2A80"/>
    <w:rsid w:val="005B3396"/>
    <w:rsid w:val="005B3DD1"/>
    <w:rsid w:val="005B44A1"/>
    <w:rsid w:val="005B4CB5"/>
    <w:rsid w:val="005B511A"/>
    <w:rsid w:val="005B535D"/>
    <w:rsid w:val="005B5C24"/>
    <w:rsid w:val="005B5CEE"/>
    <w:rsid w:val="005B62CB"/>
    <w:rsid w:val="005B6A8E"/>
    <w:rsid w:val="005B6F16"/>
    <w:rsid w:val="005B6F8E"/>
    <w:rsid w:val="005B6FA8"/>
    <w:rsid w:val="005B70A8"/>
    <w:rsid w:val="005B7622"/>
    <w:rsid w:val="005B7A7A"/>
    <w:rsid w:val="005B7A7C"/>
    <w:rsid w:val="005C00E9"/>
    <w:rsid w:val="005C0106"/>
    <w:rsid w:val="005C0200"/>
    <w:rsid w:val="005C037A"/>
    <w:rsid w:val="005C061F"/>
    <w:rsid w:val="005C06FB"/>
    <w:rsid w:val="005C0D86"/>
    <w:rsid w:val="005C0F85"/>
    <w:rsid w:val="005C12AA"/>
    <w:rsid w:val="005C15C8"/>
    <w:rsid w:val="005C1D93"/>
    <w:rsid w:val="005C2303"/>
    <w:rsid w:val="005C2A2C"/>
    <w:rsid w:val="005C2E0D"/>
    <w:rsid w:val="005C32ED"/>
    <w:rsid w:val="005C37E4"/>
    <w:rsid w:val="005C3BFB"/>
    <w:rsid w:val="005C49AB"/>
    <w:rsid w:val="005C55F7"/>
    <w:rsid w:val="005C5902"/>
    <w:rsid w:val="005C629F"/>
    <w:rsid w:val="005C63BC"/>
    <w:rsid w:val="005C6653"/>
    <w:rsid w:val="005C69CC"/>
    <w:rsid w:val="005C6D25"/>
    <w:rsid w:val="005C6E59"/>
    <w:rsid w:val="005C6ED2"/>
    <w:rsid w:val="005C70C5"/>
    <w:rsid w:val="005C7214"/>
    <w:rsid w:val="005C7631"/>
    <w:rsid w:val="005C79E7"/>
    <w:rsid w:val="005D0DB6"/>
    <w:rsid w:val="005D1414"/>
    <w:rsid w:val="005D14E8"/>
    <w:rsid w:val="005D18B7"/>
    <w:rsid w:val="005D1E21"/>
    <w:rsid w:val="005D1E94"/>
    <w:rsid w:val="005D1FB4"/>
    <w:rsid w:val="005D3CF7"/>
    <w:rsid w:val="005D3FB9"/>
    <w:rsid w:val="005D4450"/>
    <w:rsid w:val="005D4F42"/>
    <w:rsid w:val="005D52A6"/>
    <w:rsid w:val="005D5BBA"/>
    <w:rsid w:val="005D6C86"/>
    <w:rsid w:val="005D7352"/>
    <w:rsid w:val="005D7A4F"/>
    <w:rsid w:val="005D7C55"/>
    <w:rsid w:val="005D7D61"/>
    <w:rsid w:val="005E158A"/>
    <w:rsid w:val="005E1A3F"/>
    <w:rsid w:val="005E1D15"/>
    <w:rsid w:val="005E1EB5"/>
    <w:rsid w:val="005E224F"/>
    <w:rsid w:val="005E2778"/>
    <w:rsid w:val="005E294F"/>
    <w:rsid w:val="005E29B5"/>
    <w:rsid w:val="005E2BD2"/>
    <w:rsid w:val="005E2CAB"/>
    <w:rsid w:val="005E2DCE"/>
    <w:rsid w:val="005E2F00"/>
    <w:rsid w:val="005E353C"/>
    <w:rsid w:val="005E3713"/>
    <w:rsid w:val="005E3A2E"/>
    <w:rsid w:val="005E3B63"/>
    <w:rsid w:val="005E3E24"/>
    <w:rsid w:val="005E43B5"/>
    <w:rsid w:val="005E4AD0"/>
    <w:rsid w:val="005E4B22"/>
    <w:rsid w:val="005E512D"/>
    <w:rsid w:val="005E6923"/>
    <w:rsid w:val="005E70B7"/>
    <w:rsid w:val="005E737D"/>
    <w:rsid w:val="005E76DA"/>
    <w:rsid w:val="005E7C8C"/>
    <w:rsid w:val="005F0359"/>
    <w:rsid w:val="005F06DC"/>
    <w:rsid w:val="005F1274"/>
    <w:rsid w:val="005F1D46"/>
    <w:rsid w:val="005F278F"/>
    <w:rsid w:val="005F28CE"/>
    <w:rsid w:val="005F297B"/>
    <w:rsid w:val="005F2B02"/>
    <w:rsid w:val="005F2BD6"/>
    <w:rsid w:val="005F3205"/>
    <w:rsid w:val="005F3488"/>
    <w:rsid w:val="005F3C5A"/>
    <w:rsid w:val="005F3D6B"/>
    <w:rsid w:val="005F3DC6"/>
    <w:rsid w:val="005F4097"/>
    <w:rsid w:val="005F411E"/>
    <w:rsid w:val="005F4386"/>
    <w:rsid w:val="005F44B1"/>
    <w:rsid w:val="005F462B"/>
    <w:rsid w:val="005F474C"/>
    <w:rsid w:val="005F489B"/>
    <w:rsid w:val="005F4998"/>
    <w:rsid w:val="005F49DF"/>
    <w:rsid w:val="005F5C46"/>
    <w:rsid w:val="005F60F0"/>
    <w:rsid w:val="005F7138"/>
    <w:rsid w:val="005F7F3F"/>
    <w:rsid w:val="0060063B"/>
    <w:rsid w:val="0060088E"/>
    <w:rsid w:val="00600C43"/>
    <w:rsid w:val="00600EE5"/>
    <w:rsid w:val="00601447"/>
    <w:rsid w:val="0060148B"/>
    <w:rsid w:val="006017CE"/>
    <w:rsid w:val="00601964"/>
    <w:rsid w:val="00601A04"/>
    <w:rsid w:val="00601B2C"/>
    <w:rsid w:val="006020B0"/>
    <w:rsid w:val="00602146"/>
    <w:rsid w:val="006021CF"/>
    <w:rsid w:val="006029AC"/>
    <w:rsid w:val="00602C2A"/>
    <w:rsid w:val="00603735"/>
    <w:rsid w:val="0060395B"/>
    <w:rsid w:val="0060399F"/>
    <w:rsid w:val="00603A8C"/>
    <w:rsid w:val="00603E62"/>
    <w:rsid w:val="006040D3"/>
    <w:rsid w:val="006048C2"/>
    <w:rsid w:val="006049BC"/>
    <w:rsid w:val="00604BD2"/>
    <w:rsid w:val="00604CCE"/>
    <w:rsid w:val="00604FFB"/>
    <w:rsid w:val="0060504F"/>
    <w:rsid w:val="00605237"/>
    <w:rsid w:val="0060525B"/>
    <w:rsid w:val="0060534A"/>
    <w:rsid w:val="00605E59"/>
    <w:rsid w:val="00605FBA"/>
    <w:rsid w:val="006060E7"/>
    <w:rsid w:val="006061CB"/>
    <w:rsid w:val="00606224"/>
    <w:rsid w:val="006065E2"/>
    <w:rsid w:val="006068F1"/>
    <w:rsid w:val="00606BD8"/>
    <w:rsid w:val="00606D6A"/>
    <w:rsid w:val="00606F0D"/>
    <w:rsid w:val="00606F48"/>
    <w:rsid w:val="006072FA"/>
    <w:rsid w:val="0060741D"/>
    <w:rsid w:val="00607D3F"/>
    <w:rsid w:val="006101DF"/>
    <w:rsid w:val="00610221"/>
    <w:rsid w:val="0061132B"/>
    <w:rsid w:val="006118C5"/>
    <w:rsid w:val="00612402"/>
    <w:rsid w:val="00612BF7"/>
    <w:rsid w:val="00612C77"/>
    <w:rsid w:val="00612D14"/>
    <w:rsid w:val="0061310A"/>
    <w:rsid w:val="00613146"/>
    <w:rsid w:val="006132D0"/>
    <w:rsid w:val="00613AAF"/>
    <w:rsid w:val="00613CDC"/>
    <w:rsid w:val="0061421F"/>
    <w:rsid w:val="00614A8D"/>
    <w:rsid w:val="006150D5"/>
    <w:rsid w:val="0061516C"/>
    <w:rsid w:val="006152CD"/>
    <w:rsid w:val="00615451"/>
    <w:rsid w:val="0061558A"/>
    <w:rsid w:val="0061564F"/>
    <w:rsid w:val="00615650"/>
    <w:rsid w:val="00615BD6"/>
    <w:rsid w:val="00616091"/>
    <w:rsid w:val="006167FE"/>
    <w:rsid w:val="00616E51"/>
    <w:rsid w:val="00617BEA"/>
    <w:rsid w:val="00620BA8"/>
    <w:rsid w:val="00620FA0"/>
    <w:rsid w:val="00621207"/>
    <w:rsid w:val="00621336"/>
    <w:rsid w:val="00621743"/>
    <w:rsid w:val="006217A5"/>
    <w:rsid w:val="0062194A"/>
    <w:rsid w:val="00621CAA"/>
    <w:rsid w:val="00622B8B"/>
    <w:rsid w:val="00622BE8"/>
    <w:rsid w:val="006233CF"/>
    <w:rsid w:val="00623426"/>
    <w:rsid w:val="00623514"/>
    <w:rsid w:val="0062353F"/>
    <w:rsid w:val="0062418B"/>
    <w:rsid w:val="00624E00"/>
    <w:rsid w:val="006254F2"/>
    <w:rsid w:val="0062604F"/>
    <w:rsid w:val="00626083"/>
    <w:rsid w:val="0062657E"/>
    <w:rsid w:val="00626AFC"/>
    <w:rsid w:val="00627148"/>
    <w:rsid w:val="0062770A"/>
    <w:rsid w:val="00627831"/>
    <w:rsid w:val="00627B6F"/>
    <w:rsid w:val="00627CC2"/>
    <w:rsid w:val="00627CDF"/>
    <w:rsid w:val="00627F65"/>
    <w:rsid w:val="00630140"/>
    <w:rsid w:val="00630354"/>
    <w:rsid w:val="00630462"/>
    <w:rsid w:val="0063052B"/>
    <w:rsid w:val="00630755"/>
    <w:rsid w:val="00630DF2"/>
    <w:rsid w:val="00631207"/>
    <w:rsid w:val="006312AE"/>
    <w:rsid w:val="006312D2"/>
    <w:rsid w:val="00632D1E"/>
    <w:rsid w:val="00632EB6"/>
    <w:rsid w:val="006341F0"/>
    <w:rsid w:val="00634A45"/>
    <w:rsid w:val="00634E44"/>
    <w:rsid w:val="00634E90"/>
    <w:rsid w:val="0063500D"/>
    <w:rsid w:val="00635668"/>
    <w:rsid w:val="00635680"/>
    <w:rsid w:val="00635E47"/>
    <w:rsid w:val="00635E63"/>
    <w:rsid w:val="00636214"/>
    <w:rsid w:val="00636FB6"/>
    <w:rsid w:val="006370AD"/>
    <w:rsid w:val="00637B1C"/>
    <w:rsid w:val="00637E59"/>
    <w:rsid w:val="0064003A"/>
    <w:rsid w:val="006400AF"/>
    <w:rsid w:val="006402F6"/>
    <w:rsid w:val="00640A61"/>
    <w:rsid w:val="00641575"/>
    <w:rsid w:val="0064175C"/>
    <w:rsid w:val="006419AC"/>
    <w:rsid w:val="006423AE"/>
    <w:rsid w:val="006425E6"/>
    <w:rsid w:val="00643397"/>
    <w:rsid w:val="006435B0"/>
    <w:rsid w:val="00644182"/>
    <w:rsid w:val="00644304"/>
    <w:rsid w:val="006443C0"/>
    <w:rsid w:val="006448C0"/>
    <w:rsid w:val="00644A72"/>
    <w:rsid w:val="00644B3F"/>
    <w:rsid w:val="00644B61"/>
    <w:rsid w:val="006450A7"/>
    <w:rsid w:val="00645532"/>
    <w:rsid w:val="006458D7"/>
    <w:rsid w:val="00646734"/>
    <w:rsid w:val="00646C73"/>
    <w:rsid w:val="0064751B"/>
    <w:rsid w:val="00647C4F"/>
    <w:rsid w:val="00647D5E"/>
    <w:rsid w:val="006500FA"/>
    <w:rsid w:val="0065044B"/>
    <w:rsid w:val="006505FC"/>
    <w:rsid w:val="00650D31"/>
    <w:rsid w:val="00650FE0"/>
    <w:rsid w:val="00651009"/>
    <w:rsid w:val="00652135"/>
    <w:rsid w:val="00652488"/>
    <w:rsid w:val="006532F3"/>
    <w:rsid w:val="006535C4"/>
    <w:rsid w:val="006535FA"/>
    <w:rsid w:val="00653D32"/>
    <w:rsid w:val="00653DAC"/>
    <w:rsid w:val="00653DB8"/>
    <w:rsid w:val="00653EE1"/>
    <w:rsid w:val="006541E5"/>
    <w:rsid w:val="006545FE"/>
    <w:rsid w:val="006550A8"/>
    <w:rsid w:val="006558DD"/>
    <w:rsid w:val="00655BC1"/>
    <w:rsid w:val="00655FE2"/>
    <w:rsid w:val="006565FE"/>
    <w:rsid w:val="00656A63"/>
    <w:rsid w:val="006572A4"/>
    <w:rsid w:val="00657361"/>
    <w:rsid w:val="00657A00"/>
    <w:rsid w:val="00660515"/>
    <w:rsid w:val="006605C1"/>
    <w:rsid w:val="00660EC8"/>
    <w:rsid w:val="00661408"/>
    <w:rsid w:val="00661451"/>
    <w:rsid w:val="006628AD"/>
    <w:rsid w:val="00663891"/>
    <w:rsid w:val="006638A2"/>
    <w:rsid w:val="006642D5"/>
    <w:rsid w:val="006645A7"/>
    <w:rsid w:val="006646A7"/>
    <w:rsid w:val="00664BE8"/>
    <w:rsid w:val="00664F7F"/>
    <w:rsid w:val="00665647"/>
    <w:rsid w:val="006656CA"/>
    <w:rsid w:val="00665B04"/>
    <w:rsid w:val="00665B99"/>
    <w:rsid w:val="00665CA0"/>
    <w:rsid w:val="00665F26"/>
    <w:rsid w:val="0066601F"/>
    <w:rsid w:val="006661B2"/>
    <w:rsid w:val="00666EE3"/>
    <w:rsid w:val="006671F7"/>
    <w:rsid w:val="00667473"/>
    <w:rsid w:val="0066779D"/>
    <w:rsid w:val="0066787C"/>
    <w:rsid w:val="00667C73"/>
    <w:rsid w:val="00667D1A"/>
    <w:rsid w:val="00667D50"/>
    <w:rsid w:val="00667E77"/>
    <w:rsid w:val="006701BA"/>
    <w:rsid w:val="00670656"/>
    <w:rsid w:val="00670AC7"/>
    <w:rsid w:val="00670BC2"/>
    <w:rsid w:val="00670C66"/>
    <w:rsid w:val="0067133D"/>
    <w:rsid w:val="00671B23"/>
    <w:rsid w:val="00671EA6"/>
    <w:rsid w:val="00672536"/>
    <w:rsid w:val="00672664"/>
    <w:rsid w:val="006727E2"/>
    <w:rsid w:val="0067280D"/>
    <w:rsid w:val="00672BE2"/>
    <w:rsid w:val="00672CA7"/>
    <w:rsid w:val="006732AD"/>
    <w:rsid w:val="006733E9"/>
    <w:rsid w:val="006737C9"/>
    <w:rsid w:val="00673C1B"/>
    <w:rsid w:val="00673EBF"/>
    <w:rsid w:val="00674285"/>
    <w:rsid w:val="00674494"/>
    <w:rsid w:val="0067461B"/>
    <w:rsid w:val="00674BEB"/>
    <w:rsid w:val="00674FB3"/>
    <w:rsid w:val="00674FEC"/>
    <w:rsid w:val="0067525F"/>
    <w:rsid w:val="006752D7"/>
    <w:rsid w:val="00675807"/>
    <w:rsid w:val="006760F0"/>
    <w:rsid w:val="0067625C"/>
    <w:rsid w:val="00676282"/>
    <w:rsid w:val="00676B0B"/>
    <w:rsid w:val="00677D8C"/>
    <w:rsid w:val="006803D4"/>
    <w:rsid w:val="006805F9"/>
    <w:rsid w:val="006807A1"/>
    <w:rsid w:val="00680BD5"/>
    <w:rsid w:val="006811E4"/>
    <w:rsid w:val="0068166E"/>
    <w:rsid w:val="0068174B"/>
    <w:rsid w:val="00681A89"/>
    <w:rsid w:val="00681ED6"/>
    <w:rsid w:val="0068238D"/>
    <w:rsid w:val="006827A3"/>
    <w:rsid w:val="00682915"/>
    <w:rsid w:val="00682973"/>
    <w:rsid w:val="00682F28"/>
    <w:rsid w:val="006830A5"/>
    <w:rsid w:val="006832C0"/>
    <w:rsid w:val="006833E8"/>
    <w:rsid w:val="006833ED"/>
    <w:rsid w:val="00683603"/>
    <w:rsid w:val="00683AD4"/>
    <w:rsid w:val="0068433D"/>
    <w:rsid w:val="006844CF"/>
    <w:rsid w:val="00684845"/>
    <w:rsid w:val="00684983"/>
    <w:rsid w:val="00684DA9"/>
    <w:rsid w:val="00684E9E"/>
    <w:rsid w:val="0068517D"/>
    <w:rsid w:val="006851BA"/>
    <w:rsid w:val="0068585A"/>
    <w:rsid w:val="006859DD"/>
    <w:rsid w:val="00685C6B"/>
    <w:rsid w:val="00685F6D"/>
    <w:rsid w:val="00685F82"/>
    <w:rsid w:val="0068611E"/>
    <w:rsid w:val="00686241"/>
    <w:rsid w:val="0068629A"/>
    <w:rsid w:val="006864A7"/>
    <w:rsid w:val="006864D4"/>
    <w:rsid w:val="006865EB"/>
    <w:rsid w:val="00686833"/>
    <w:rsid w:val="00686C28"/>
    <w:rsid w:val="006876E3"/>
    <w:rsid w:val="00687C38"/>
    <w:rsid w:val="006900E7"/>
    <w:rsid w:val="00690B58"/>
    <w:rsid w:val="00690D7A"/>
    <w:rsid w:val="006916F4"/>
    <w:rsid w:val="00691AD5"/>
    <w:rsid w:val="00692022"/>
    <w:rsid w:val="00692670"/>
    <w:rsid w:val="00692AD0"/>
    <w:rsid w:val="00692FC1"/>
    <w:rsid w:val="00693364"/>
    <w:rsid w:val="0069339D"/>
    <w:rsid w:val="006934C8"/>
    <w:rsid w:val="006934E1"/>
    <w:rsid w:val="0069361D"/>
    <w:rsid w:val="00693834"/>
    <w:rsid w:val="006938AC"/>
    <w:rsid w:val="00694177"/>
    <w:rsid w:val="006941B0"/>
    <w:rsid w:val="0069429A"/>
    <w:rsid w:val="0069452C"/>
    <w:rsid w:val="006945A0"/>
    <w:rsid w:val="00694A63"/>
    <w:rsid w:val="00694CC7"/>
    <w:rsid w:val="0069522E"/>
    <w:rsid w:val="00695303"/>
    <w:rsid w:val="00695A21"/>
    <w:rsid w:val="00695AE7"/>
    <w:rsid w:val="00695FB3"/>
    <w:rsid w:val="00696036"/>
    <w:rsid w:val="006963E7"/>
    <w:rsid w:val="00696802"/>
    <w:rsid w:val="00696D17"/>
    <w:rsid w:val="00696E1D"/>
    <w:rsid w:val="006973EC"/>
    <w:rsid w:val="006975F3"/>
    <w:rsid w:val="0069790D"/>
    <w:rsid w:val="00697E5A"/>
    <w:rsid w:val="006A03B9"/>
    <w:rsid w:val="006A05E0"/>
    <w:rsid w:val="006A0881"/>
    <w:rsid w:val="006A0DDE"/>
    <w:rsid w:val="006A0FB8"/>
    <w:rsid w:val="006A1841"/>
    <w:rsid w:val="006A1AF6"/>
    <w:rsid w:val="006A1EB1"/>
    <w:rsid w:val="006A26C0"/>
    <w:rsid w:val="006A365C"/>
    <w:rsid w:val="006A48A7"/>
    <w:rsid w:val="006A5C0C"/>
    <w:rsid w:val="006A5CC4"/>
    <w:rsid w:val="006A622A"/>
    <w:rsid w:val="006A62E3"/>
    <w:rsid w:val="006A6959"/>
    <w:rsid w:val="006A7013"/>
    <w:rsid w:val="006A75FE"/>
    <w:rsid w:val="006A7CF7"/>
    <w:rsid w:val="006A7F72"/>
    <w:rsid w:val="006B0247"/>
    <w:rsid w:val="006B05BE"/>
    <w:rsid w:val="006B0BDC"/>
    <w:rsid w:val="006B0F5B"/>
    <w:rsid w:val="006B1222"/>
    <w:rsid w:val="006B19C8"/>
    <w:rsid w:val="006B1A85"/>
    <w:rsid w:val="006B1AA7"/>
    <w:rsid w:val="006B1B6C"/>
    <w:rsid w:val="006B26BE"/>
    <w:rsid w:val="006B2AD5"/>
    <w:rsid w:val="006B2B4E"/>
    <w:rsid w:val="006B311B"/>
    <w:rsid w:val="006B398A"/>
    <w:rsid w:val="006B39A7"/>
    <w:rsid w:val="006B3DA4"/>
    <w:rsid w:val="006B3EEB"/>
    <w:rsid w:val="006B403B"/>
    <w:rsid w:val="006B41AC"/>
    <w:rsid w:val="006B48DD"/>
    <w:rsid w:val="006B5068"/>
    <w:rsid w:val="006B5149"/>
    <w:rsid w:val="006B5191"/>
    <w:rsid w:val="006B51A7"/>
    <w:rsid w:val="006B526F"/>
    <w:rsid w:val="006B536D"/>
    <w:rsid w:val="006B56E3"/>
    <w:rsid w:val="006B5E2A"/>
    <w:rsid w:val="006B5FAB"/>
    <w:rsid w:val="006B60F3"/>
    <w:rsid w:val="006B68BB"/>
    <w:rsid w:val="006B6BD6"/>
    <w:rsid w:val="006B6CC6"/>
    <w:rsid w:val="006C06EC"/>
    <w:rsid w:val="006C0FB4"/>
    <w:rsid w:val="006C1890"/>
    <w:rsid w:val="006C1BE6"/>
    <w:rsid w:val="006C1DCA"/>
    <w:rsid w:val="006C2A29"/>
    <w:rsid w:val="006C311A"/>
    <w:rsid w:val="006C3179"/>
    <w:rsid w:val="006C3199"/>
    <w:rsid w:val="006C3437"/>
    <w:rsid w:val="006C357F"/>
    <w:rsid w:val="006C35E8"/>
    <w:rsid w:val="006C40FB"/>
    <w:rsid w:val="006C4405"/>
    <w:rsid w:val="006C47BC"/>
    <w:rsid w:val="006C54D4"/>
    <w:rsid w:val="006C5520"/>
    <w:rsid w:val="006C5731"/>
    <w:rsid w:val="006C5A51"/>
    <w:rsid w:val="006C5C45"/>
    <w:rsid w:val="006C5E19"/>
    <w:rsid w:val="006C624D"/>
    <w:rsid w:val="006C62D3"/>
    <w:rsid w:val="006C73BF"/>
    <w:rsid w:val="006C7A1F"/>
    <w:rsid w:val="006C7E59"/>
    <w:rsid w:val="006C7F11"/>
    <w:rsid w:val="006D015B"/>
    <w:rsid w:val="006D05CE"/>
    <w:rsid w:val="006D0B9C"/>
    <w:rsid w:val="006D12A8"/>
    <w:rsid w:val="006D154F"/>
    <w:rsid w:val="006D155C"/>
    <w:rsid w:val="006D17CC"/>
    <w:rsid w:val="006D1A80"/>
    <w:rsid w:val="006D1D62"/>
    <w:rsid w:val="006D2290"/>
    <w:rsid w:val="006D2839"/>
    <w:rsid w:val="006D2993"/>
    <w:rsid w:val="006D2EBE"/>
    <w:rsid w:val="006D2F2A"/>
    <w:rsid w:val="006D327F"/>
    <w:rsid w:val="006D353D"/>
    <w:rsid w:val="006D4563"/>
    <w:rsid w:val="006D491F"/>
    <w:rsid w:val="006D4B52"/>
    <w:rsid w:val="006D52E6"/>
    <w:rsid w:val="006D534E"/>
    <w:rsid w:val="006D5D22"/>
    <w:rsid w:val="006D6366"/>
    <w:rsid w:val="006D63DF"/>
    <w:rsid w:val="006D644A"/>
    <w:rsid w:val="006D6A76"/>
    <w:rsid w:val="006D75A6"/>
    <w:rsid w:val="006D7994"/>
    <w:rsid w:val="006D7BBD"/>
    <w:rsid w:val="006D7D53"/>
    <w:rsid w:val="006D7E2D"/>
    <w:rsid w:val="006D7E30"/>
    <w:rsid w:val="006D7E3C"/>
    <w:rsid w:val="006E04E9"/>
    <w:rsid w:val="006E159D"/>
    <w:rsid w:val="006E2546"/>
    <w:rsid w:val="006E2D16"/>
    <w:rsid w:val="006E2DEB"/>
    <w:rsid w:val="006E2E68"/>
    <w:rsid w:val="006E356D"/>
    <w:rsid w:val="006E37C8"/>
    <w:rsid w:val="006E3821"/>
    <w:rsid w:val="006E3A97"/>
    <w:rsid w:val="006E3B53"/>
    <w:rsid w:val="006E3C3F"/>
    <w:rsid w:val="006E42C3"/>
    <w:rsid w:val="006E42EA"/>
    <w:rsid w:val="006E4995"/>
    <w:rsid w:val="006E4DF5"/>
    <w:rsid w:val="006E54AF"/>
    <w:rsid w:val="006E59AF"/>
    <w:rsid w:val="006E5E33"/>
    <w:rsid w:val="006E6432"/>
    <w:rsid w:val="006E64EF"/>
    <w:rsid w:val="006E6911"/>
    <w:rsid w:val="006E6AC1"/>
    <w:rsid w:val="006E6BB0"/>
    <w:rsid w:val="006E70CD"/>
    <w:rsid w:val="006E7561"/>
    <w:rsid w:val="006E7654"/>
    <w:rsid w:val="006F04DA"/>
    <w:rsid w:val="006F0F97"/>
    <w:rsid w:val="006F1DE7"/>
    <w:rsid w:val="006F2492"/>
    <w:rsid w:val="006F361F"/>
    <w:rsid w:val="006F38B0"/>
    <w:rsid w:val="006F38CC"/>
    <w:rsid w:val="006F3970"/>
    <w:rsid w:val="006F403D"/>
    <w:rsid w:val="006F451C"/>
    <w:rsid w:val="006F4C9F"/>
    <w:rsid w:val="006F4F67"/>
    <w:rsid w:val="006F52B5"/>
    <w:rsid w:val="006F5729"/>
    <w:rsid w:val="006F5AC7"/>
    <w:rsid w:val="006F5B03"/>
    <w:rsid w:val="006F624A"/>
    <w:rsid w:val="006F64F4"/>
    <w:rsid w:val="006F68F7"/>
    <w:rsid w:val="006F6961"/>
    <w:rsid w:val="006F6C2B"/>
    <w:rsid w:val="006F70E8"/>
    <w:rsid w:val="006F75A9"/>
    <w:rsid w:val="006F777F"/>
    <w:rsid w:val="006F7A9E"/>
    <w:rsid w:val="006F7C0A"/>
    <w:rsid w:val="006F7F52"/>
    <w:rsid w:val="00700084"/>
    <w:rsid w:val="007002EF"/>
    <w:rsid w:val="00700AC7"/>
    <w:rsid w:val="007010B7"/>
    <w:rsid w:val="0070145D"/>
    <w:rsid w:val="007014F7"/>
    <w:rsid w:val="007015F6"/>
    <w:rsid w:val="007018E5"/>
    <w:rsid w:val="00701E19"/>
    <w:rsid w:val="00701F0E"/>
    <w:rsid w:val="007020EF"/>
    <w:rsid w:val="00702262"/>
    <w:rsid w:val="007025D9"/>
    <w:rsid w:val="00703472"/>
    <w:rsid w:val="007035A8"/>
    <w:rsid w:val="00703784"/>
    <w:rsid w:val="00703919"/>
    <w:rsid w:val="00703949"/>
    <w:rsid w:val="00703C25"/>
    <w:rsid w:val="00703F0B"/>
    <w:rsid w:val="00703F8D"/>
    <w:rsid w:val="00704441"/>
    <w:rsid w:val="00704583"/>
    <w:rsid w:val="007046E8"/>
    <w:rsid w:val="00704779"/>
    <w:rsid w:val="0070486E"/>
    <w:rsid w:val="007048BF"/>
    <w:rsid w:val="00705543"/>
    <w:rsid w:val="007055F1"/>
    <w:rsid w:val="007059A3"/>
    <w:rsid w:val="00706792"/>
    <w:rsid w:val="00707495"/>
    <w:rsid w:val="0070752C"/>
    <w:rsid w:val="0070755F"/>
    <w:rsid w:val="00707AE3"/>
    <w:rsid w:val="00707C9F"/>
    <w:rsid w:val="00710347"/>
    <w:rsid w:val="007105E9"/>
    <w:rsid w:val="0071064B"/>
    <w:rsid w:val="007106CE"/>
    <w:rsid w:val="007108F1"/>
    <w:rsid w:val="00710EB3"/>
    <w:rsid w:val="00711753"/>
    <w:rsid w:val="0071249C"/>
    <w:rsid w:val="007128B8"/>
    <w:rsid w:val="00712931"/>
    <w:rsid w:val="00712CB0"/>
    <w:rsid w:val="00713091"/>
    <w:rsid w:val="007130DE"/>
    <w:rsid w:val="00713931"/>
    <w:rsid w:val="00713AA8"/>
    <w:rsid w:val="0071403F"/>
    <w:rsid w:val="00714471"/>
    <w:rsid w:val="0071460B"/>
    <w:rsid w:val="00714ACD"/>
    <w:rsid w:val="00714C7D"/>
    <w:rsid w:val="007150E5"/>
    <w:rsid w:val="007153AF"/>
    <w:rsid w:val="007156AC"/>
    <w:rsid w:val="007156EA"/>
    <w:rsid w:val="00715798"/>
    <w:rsid w:val="00715A13"/>
    <w:rsid w:val="00715AB7"/>
    <w:rsid w:val="00716137"/>
    <w:rsid w:val="0071627A"/>
    <w:rsid w:val="00716895"/>
    <w:rsid w:val="00716BD9"/>
    <w:rsid w:val="00716C6B"/>
    <w:rsid w:val="00717405"/>
    <w:rsid w:val="00717514"/>
    <w:rsid w:val="00717676"/>
    <w:rsid w:val="00717CD0"/>
    <w:rsid w:val="00717DFA"/>
    <w:rsid w:val="00720033"/>
    <w:rsid w:val="0072044F"/>
    <w:rsid w:val="007205EE"/>
    <w:rsid w:val="00720DDE"/>
    <w:rsid w:val="00720EAE"/>
    <w:rsid w:val="00720FFE"/>
    <w:rsid w:val="00721C76"/>
    <w:rsid w:val="00721F7F"/>
    <w:rsid w:val="007224F3"/>
    <w:rsid w:val="00723057"/>
    <w:rsid w:val="007230EB"/>
    <w:rsid w:val="007237F0"/>
    <w:rsid w:val="00723E13"/>
    <w:rsid w:val="00723E5E"/>
    <w:rsid w:val="00724046"/>
    <w:rsid w:val="00724465"/>
    <w:rsid w:val="007249B3"/>
    <w:rsid w:val="00724C94"/>
    <w:rsid w:val="00724EAA"/>
    <w:rsid w:val="00725831"/>
    <w:rsid w:val="007259D4"/>
    <w:rsid w:val="00725B7F"/>
    <w:rsid w:val="007265C4"/>
    <w:rsid w:val="00726BAA"/>
    <w:rsid w:val="00726EBF"/>
    <w:rsid w:val="00727193"/>
    <w:rsid w:val="00727A4F"/>
    <w:rsid w:val="00727B3F"/>
    <w:rsid w:val="00727EE6"/>
    <w:rsid w:val="00727F3F"/>
    <w:rsid w:val="00727FE2"/>
    <w:rsid w:val="007301FC"/>
    <w:rsid w:val="007305CA"/>
    <w:rsid w:val="007308D0"/>
    <w:rsid w:val="00730EB5"/>
    <w:rsid w:val="007317B3"/>
    <w:rsid w:val="0073209D"/>
    <w:rsid w:val="00732B98"/>
    <w:rsid w:val="0073305F"/>
    <w:rsid w:val="0073315E"/>
    <w:rsid w:val="00733CC2"/>
    <w:rsid w:val="007341CF"/>
    <w:rsid w:val="007345B4"/>
    <w:rsid w:val="0073480F"/>
    <w:rsid w:val="00734A45"/>
    <w:rsid w:val="00734C6B"/>
    <w:rsid w:val="00734E04"/>
    <w:rsid w:val="00734E97"/>
    <w:rsid w:val="00734FDD"/>
    <w:rsid w:val="007355EF"/>
    <w:rsid w:val="00735AE3"/>
    <w:rsid w:val="00735E06"/>
    <w:rsid w:val="007364FF"/>
    <w:rsid w:val="00736F93"/>
    <w:rsid w:val="00736FBD"/>
    <w:rsid w:val="00737183"/>
    <w:rsid w:val="00737B80"/>
    <w:rsid w:val="007412BF"/>
    <w:rsid w:val="00741E96"/>
    <w:rsid w:val="00742CFA"/>
    <w:rsid w:val="0074315A"/>
    <w:rsid w:val="007434CC"/>
    <w:rsid w:val="007436B4"/>
    <w:rsid w:val="00743A1F"/>
    <w:rsid w:val="00743B38"/>
    <w:rsid w:val="00744304"/>
    <w:rsid w:val="00744951"/>
    <w:rsid w:val="00744F63"/>
    <w:rsid w:val="007456EB"/>
    <w:rsid w:val="007457DA"/>
    <w:rsid w:val="00745B65"/>
    <w:rsid w:val="007464DE"/>
    <w:rsid w:val="00746673"/>
    <w:rsid w:val="007467D7"/>
    <w:rsid w:val="007468FD"/>
    <w:rsid w:val="00746E2A"/>
    <w:rsid w:val="007470E7"/>
    <w:rsid w:val="0074748D"/>
    <w:rsid w:val="007475D9"/>
    <w:rsid w:val="00747E4E"/>
    <w:rsid w:val="00747F06"/>
    <w:rsid w:val="00750660"/>
    <w:rsid w:val="00750822"/>
    <w:rsid w:val="007508E6"/>
    <w:rsid w:val="00750A41"/>
    <w:rsid w:val="00750A6C"/>
    <w:rsid w:val="007513B6"/>
    <w:rsid w:val="00751641"/>
    <w:rsid w:val="00751A83"/>
    <w:rsid w:val="00751FAC"/>
    <w:rsid w:val="00752332"/>
    <w:rsid w:val="00752805"/>
    <w:rsid w:val="00752A78"/>
    <w:rsid w:val="00752A81"/>
    <w:rsid w:val="00752BBC"/>
    <w:rsid w:val="00753007"/>
    <w:rsid w:val="0075311E"/>
    <w:rsid w:val="007534B7"/>
    <w:rsid w:val="00753B57"/>
    <w:rsid w:val="00753C3C"/>
    <w:rsid w:val="0075437B"/>
    <w:rsid w:val="00755035"/>
    <w:rsid w:val="00755264"/>
    <w:rsid w:val="00755719"/>
    <w:rsid w:val="007560EF"/>
    <w:rsid w:val="0075619A"/>
    <w:rsid w:val="00756C8E"/>
    <w:rsid w:val="00756ED7"/>
    <w:rsid w:val="00756ED9"/>
    <w:rsid w:val="007579C1"/>
    <w:rsid w:val="00760871"/>
    <w:rsid w:val="00760AE6"/>
    <w:rsid w:val="00760AEE"/>
    <w:rsid w:val="00760B37"/>
    <w:rsid w:val="00760E83"/>
    <w:rsid w:val="00761A58"/>
    <w:rsid w:val="00761C51"/>
    <w:rsid w:val="00762035"/>
    <w:rsid w:val="00762179"/>
    <w:rsid w:val="007624BE"/>
    <w:rsid w:val="007625F6"/>
    <w:rsid w:val="007626B8"/>
    <w:rsid w:val="00762FBA"/>
    <w:rsid w:val="0076350E"/>
    <w:rsid w:val="00764359"/>
    <w:rsid w:val="007645DC"/>
    <w:rsid w:val="0076478B"/>
    <w:rsid w:val="007647F2"/>
    <w:rsid w:val="007651AD"/>
    <w:rsid w:val="007653C8"/>
    <w:rsid w:val="007653CB"/>
    <w:rsid w:val="007654AF"/>
    <w:rsid w:val="007657A0"/>
    <w:rsid w:val="00765DD4"/>
    <w:rsid w:val="00766061"/>
    <w:rsid w:val="0076607D"/>
    <w:rsid w:val="0076622B"/>
    <w:rsid w:val="007663A3"/>
    <w:rsid w:val="0076641B"/>
    <w:rsid w:val="00766670"/>
    <w:rsid w:val="00766DA5"/>
    <w:rsid w:val="00766FB6"/>
    <w:rsid w:val="00767658"/>
    <w:rsid w:val="0076772F"/>
    <w:rsid w:val="00767AEE"/>
    <w:rsid w:val="00767BFC"/>
    <w:rsid w:val="00767D36"/>
    <w:rsid w:val="0077002A"/>
    <w:rsid w:val="007700C8"/>
    <w:rsid w:val="00770AD2"/>
    <w:rsid w:val="00770D41"/>
    <w:rsid w:val="007711AA"/>
    <w:rsid w:val="00771271"/>
    <w:rsid w:val="007712DE"/>
    <w:rsid w:val="00771702"/>
    <w:rsid w:val="00772657"/>
    <w:rsid w:val="0077265F"/>
    <w:rsid w:val="00772C31"/>
    <w:rsid w:val="00772CE3"/>
    <w:rsid w:val="00772D31"/>
    <w:rsid w:val="007735AA"/>
    <w:rsid w:val="00773FEB"/>
    <w:rsid w:val="00774205"/>
    <w:rsid w:val="007745A9"/>
    <w:rsid w:val="00774CA8"/>
    <w:rsid w:val="00774DA0"/>
    <w:rsid w:val="00774EB3"/>
    <w:rsid w:val="00775424"/>
    <w:rsid w:val="00775BF3"/>
    <w:rsid w:val="00776D25"/>
    <w:rsid w:val="00777011"/>
    <w:rsid w:val="0077778C"/>
    <w:rsid w:val="00777939"/>
    <w:rsid w:val="00777E47"/>
    <w:rsid w:val="0078036C"/>
    <w:rsid w:val="00780471"/>
    <w:rsid w:val="00780803"/>
    <w:rsid w:val="0078091D"/>
    <w:rsid w:val="00780CFC"/>
    <w:rsid w:val="00780EFF"/>
    <w:rsid w:val="00781865"/>
    <w:rsid w:val="0078192F"/>
    <w:rsid w:val="00781AA9"/>
    <w:rsid w:val="00781C89"/>
    <w:rsid w:val="00782375"/>
    <w:rsid w:val="007825BD"/>
    <w:rsid w:val="00782CDC"/>
    <w:rsid w:val="0078330D"/>
    <w:rsid w:val="00783695"/>
    <w:rsid w:val="00783895"/>
    <w:rsid w:val="00783C58"/>
    <w:rsid w:val="00784396"/>
    <w:rsid w:val="0078439F"/>
    <w:rsid w:val="007849F7"/>
    <w:rsid w:val="00784A93"/>
    <w:rsid w:val="00785B88"/>
    <w:rsid w:val="00786125"/>
    <w:rsid w:val="00786332"/>
    <w:rsid w:val="00786808"/>
    <w:rsid w:val="007869F1"/>
    <w:rsid w:val="00786BDB"/>
    <w:rsid w:val="00786D46"/>
    <w:rsid w:val="00786E05"/>
    <w:rsid w:val="00787952"/>
    <w:rsid w:val="00787D1E"/>
    <w:rsid w:val="00790296"/>
    <w:rsid w:val="007902E4"/>
    <w:rsid w:val="00790523"/>
    <w:rsid w:val="00790A26"/>
    <w:rsid w:val="00790AB4"/>
    <w:rsid w:val="00790BEE"/>
    <w:rsid w:val="00790D49"/>
    <w:rsid w:val="00790F2E"/>
    <w:rsid w:val="00791039"/>
    <w:rsid w:val="0079119F"/>
    <w:rsid w:val="007915CA"/>
    <w:rsid w:val="0079194A"/>
    <w:rsid w:val="0079228F"/>
    <w:rsid w:val="00792414"/>
    <w:rsid w:val="00792BC3"/>
    <w:rsid w:val="00792EB0"/>
    <w:rsid w:val="00793279"/>
    <w:rsid w:val="007933FF"/>
    <w:rsid w:val="007938F6"/>
    <w:rsid w:val="00793DA9"/>
    <w:rsid w:val="007942D5"/>
    <w:rsid w:val="00794355"/>
    <w:rsid w:val="00794AE1"/>
    <w:rsid w:val="00794C2A"/>
    <w:rsid w:val="00795379"/>
    <w:rsid w:val="007954FF"/>
    <w:rsid w:val="00795658"/>
    <w:rsid w:val="0079589A"/>
    <w:rsid w:val="007966C5"/>
    <w:rsid w:val="00796823"/>
    <w:rsid w:val="00796AB2"/>
    <w:rsid w:val="00796D5F"/>
    <w:rsid w:val="007970EE"/>
    <w:rsid w:val="007974A0"/>
    <w:rsid w:val="00797BCC"/>
    <w:rsid w:val="00797E35"/>
    <w:rsid w:val="00797F16"/>
    <w:rsid w:val="007A022B"/>
    <w:rsid w:val="007A034D"/>
    <w:rsid w:val="007A070A"/>
    <w:rsid w:val="007A0E19"/>
    <w:rsid w:val="007A189D"/>
    <w:rsid w:val="007A1A09"/>
    <w:rsid w:val="007A1A3F"/>
    <w:rsid w:val="007A1A51"/>
    <w:rsid w:val="007A1CDC"/>
    <w:rsid w:val="007A1DF5"/>
    <w:rsid w:val="007A1F45"/>
    <w:rsid w:val="007A2016"/>
    <w:rsid w:val="007A24F1"/>
    <w:rsid w:val="007A2CCB"/>
    <w:rsid w:val="007A2F20"/>
    <w:rsid w:val="007A3406"/>
    <w:rsid w:val="007A352A"/>
    <w:rsid w:val="007A39D8"/>
    <w:rsid w:val="007A3F3D"/>
    <w:rsid w:val="007A4221"/>
    <w:rsid w:val="007A4CEE"/>
    <w:rsid w:val="007A4D4C"/>
    <w:rsid w:val="007A5115"/>
    <w:rsid w:val="007A5165"/>
    <w:rsid w:val="007A521F"/>
    <w:rsid w:val="007A5A91"/>
    <w:rsid w:val="007A5D7D"/>
    <w:rsid w:val="007A61CF"/>
    <w:rsid w:val="007A6762"/>
    <w:rsid w:val="007A6AFC"/>
    <w:rsid w:val="007A6B51"/>
    <w:rsid w:val="007A6C68"/>
    <w:rsid w:val="007A6D51"/>
    <w:rsid w:val="007A6DD1"/>
    <w:rsid w:val="007A7A25"/>
    <w:rsid w:val="007A7A91"/>
    <w:rsid w:val="007A7AC3"/>
    <w:rsid w:val="007A7E80"/>
    <w:rsid w:val="007B0954"/>
    <w:rsid w:val="007B1080"/>
    <w:rsid w:val="007B1811"/>
    <w:rsid w:val="007B195B"/>
    <w:rsid w:val="007B26E1"/>
    <w:rsid w:val="007B27D3"/>
    <w:rsid w:val="007B2923"/>
    <w:rsid w:val="007B2940"/>
    <w:rsid w:val="007B2D71"/>
    <w:rsid w:val="007B2DF4"/>
    <w:rsid w:val="007B2E39"/>
    <w:rsid w:val="007B3429"/>
    <w:rsid w:val="007B39A8"/>
    <w:rsid w:val="007B3BCD"/>
    <w:rsid w:val="007B3BE7"/>
    <w:rsid w:val="007B4CD9"/>
    <w:rsid w:val="007B5CA2"/>
    <w:rsid w:val="007B5DF8"/>
    <w:rsid w:val="007B6761"/>
    <w:rsid w:val="007B6A27"/>
    <w:rsid w:val="007B6A2F"/>
    <w:rsid w:val="007B6F68"/>
    <w:rsid w:val="007B7095"/>
    <w:rsid w:val="007B74DD"/>
    <w:rsid w:val="007C0017"/>
    <w:rsid w:val="007C1432"/>
    <w:rsid w:val="007C1470"/>
    <w:rsid w:val="007C16CB"/>
    <w:rsid w:val="007C2018"/>
    <w:rsid w:val="007C20FE"/>
    <w:rsid w:val="007C23F1"/>
    <w:rsid w:val="007C2980"/>
    <w:rsid w:val="007C2AEC"/>
    <w:rsid w:val="007C2FA0"/>
    <w:rsid w:val="007C3400"/>
    <w:rsid w:val="007C3526"/>
    <w:rsid w:val="007C3708"/>
    <w:rsid w:val="007C3959"/>
    <w:rsid w:val="007C3F58"/>
    <w:rsid w:val="007C456D"/>
    <w:rsid w:val="007C46F8"/>
    <w:rsid w:val="007C4A1D"/>
    <w:rsid w:val="007C4D80"/>
    <w:rsid w:val="007C4E52"/>
    <w:rsid w:val="007C4FBD"/>
    <w:rsid w:val="007C5044"/>
    <w:rsid w:val="007C5A26"/>
    <w:rsid w:val="007C5FFB"/>
    <w:rsid w:val="007C66A4"/>
    <w:rsid w:val="007C6CB3"/>
    <w:rsid w:val="007C6D33"/>
    <w:rsid w:val="007C707C"/>
    <w:rsid w:val="007C7092"/>
    <w:rsid w:val="007C7CB8"/>
    <w:rsid w:val="007C7D7D"/>
    <w:rsid w:val="007D0A40"/>
    <w:rsid w:val="007D0B01"/>
    <w:rsid w:val="007D0F2E"/>
    <w:rsid w:val="007D14C7"/>
    <w:rsid w:val="007D1DAC"/>
    <w:rsid w:val="007D1E16"/>
    <w:rsid w:val="007D2816"/>
    <w:rsid w:val="007D2BBB"/>
    <w:rsid w:val="007D2FA7"/>
    <w:rsid w:val="007D31CD"/>
    <w:rsid w:val="007D373F"/>
    <w:rsid w:val="007D3928"/>
    <w:rsid w:val="007D3A14"/>
    <w:rsid w:val="007D3ED2"/>
    <w:rsid w:val="007D4073"/>
    <w:rsid w:val="007D4D35"/>
    <w:rsid w:val="007D5692"/>
    <w:rsid w:val="007D6010"/>
    <w:rsid w:val="007D6130"/>
    <w:rsid w:val="007D620C"/>
    <w:rsid w:val="007D65A5"/>
    <w:rsid w:val="007D6745"/>
    <w:rsid w:val="007D6E77"/>
    <w:rsid w:val="007D6F0C"/>
    <w:rsid w:val="007D717A"/>
    <w:rsid w:val="007D7868"/>
    <w:rsid w:val="007D7950"/>
    <w:rsid w:val="007D7A96"/>
    <w:rsid w:val="007D7D71"/>
    <w:rsid w:val="007E0629"/>
    <w:rsid w:val="007E0A15"/>
    <w:rsid w:val="007E0BC8"/>
    <w:rsid w:val="007E0C1D"/>
    <w:rsid w:val="007E0C80"/>
    <w:rsid w:val="007E0FF9"/>
    <w:rsid w:val="007E11DA"/>
    <w:rsid w:val="007E1298"/>
    <w:rsid w:val="007E1414"/>
    <w:rsid w:val="007E16F1"/>
    <w:rsid w:val="007E1857"/>
    <w:rsid w:val="007E19BC"/>
    <w:rsid w:val="007E1B30"/>
    <w:rsid w:val="007E1B65"/>
    <w:rsid w:val="007E1D25"/>
    <w:rsid w:val="007E2459"/>
    <w:rsid w:val="007E247B"/>
    <w:rsid w:val="007E369B"/>
    <w:rsid w:val="007E3777"/>
    <w:rsid w:val="007E3835"/>
    <w:rsid w:val="007E39A0"/>
    <w:rsid w:val="007E3B0C"/>
    <w:rsid w:val="007E40F7"/>
    <w:rsid w:val="007E49D1"/>
    <w:rsid w:val="007E4E06"/>
    <w:rsid w:val="007E5281"/>
    <w:rsid w:val="007E53F0"/>
    <w:rsid w:val="007E574C"/>
    <w:rsid w:val="007E583C"/>
    <w:rsid w:val="007E58A7"/>
    <w:rsid w:val="007E59D5"/>
    <w:rsid w:val="007E618B"/>
    <w:rsid w:val="007E660E"/>
    <w:rsid w:val="007E697D"/>
    <w:rsid w:val="007E6E4C"/>
    <w:rsid w:val="007E70B6"/>
    <w:rsid w:val="007E7732"/>
    <w:rsid w:val="007E794C"/>
    <w:rsid w:val="007E7A55"/>
    <w:rsid w:val="007E7DAE"/>
    <w:rsid w:val="007F09D3"/>
    <w:rsid w:val="007F123C"/>
    <w:rsid w:val="007F1D6E"/>
    <w:rsid w:val="007F246E"/>
    <w:rsid w:val="007F24DA"/>
    <w:rsid w:val="007F2B08"/>
    <w:rsid w:val="007F30F2"/>
    <w:rsid w:val="007F31FF"/>
    <w:rsid w:val="007F3750"/>
    <w:rsid w:val="007F39AC"/>
    <w:rsid w:val="007F4157"/>
    <w:rsid w:val="007F4EA5"/>
    <w:rsid w:val="007F5216"/>
    <w:rsid w:val="007F5A72"/>
    <w:rsid w:val="007F5F60"/>
    <w:rsid w:val="007F65FC"/>
    <w:rsid w:val="007F667F"/>
    <w:rsid w:val="007F66F7"/>
    <w:rsid w:val="007F6F99"/>
    <w:rsid w:val="007F76FF"/>
    <w:rsid w:val="007F7B4E"/>
    <w:rsid w:val="008003E1"/>
    <w:rsid w:val="0080066F"/>
    <w:rsid w:val="0080084E"/>
    <w:rsid w:val="00800B11"/>
    <w:rsid w:val="00800B87"/>
    <w:rsid w:val="00801278"/>
    <w:rsid w:val="008016D6"/>
    <w:rsid w:val="00801920"/>
    <w:rsid w:val="0080192D"/>
    <w:rsid w:val="00801BDF"/>
    <w:rsid w:val="00801EF7"/>
    <w:rsid w:val="00802412"/>
    <w:rsid w:val="008024AF"/>
    <w:rsid w:val="008027C8"/>
    <w:rsid w:val="008029E9"/>
    <w:rsid w:val="00802E9E"/>
    <w:rsid w:val="008030E3"/>
    <w:rsid w:val="008034F3"/>
    <w:rsid w:val="008037D3"/>
    <w:rsid w:val="0080387D"/>
    <w:rsid w:val="00803BA6"/>
    <w:rsid w:val="00803C0F"/>
    <w:rsid w:val="00803CE3"/>
    <w:rsid w:val="00803D89"/>
    <w:rsid w:val="00803FD3"/>
    <w:rsid w:val="00804DE6"/>
    <w:rsid w:val="008054FA"/>
    <w:rsid w:val="008058B9"/>
    <w:rsid w:val="00805F7A"/>
    <w:rsid w:val="00806061"/>
    <w:rsid w:val="00806062"/>
    <w:rsid w:val="0080617F"/>
    <w:rsid w:val="00806503"/>
    <w:rsid w:val="00806972"/>
    <w:rsid w:val="00806B4F"/>
    <w:rsid w:val="00807006"/>
    <w:rsid w:val="00807B30"/>
    <w:rsid w:val="00807CC4"/>
    <w:rsid w:val="00810357"/>
    <w:rsid w:val="00810C7B"/>
    <w:rsid w:val="008117FC"/>
    <w:rsid w:val="00811857"/>
    <w:rsid w:val="00811B4F"/>
    <w:rsid w:val="00812049"/>
    <w:rsid w:val="00812B77"/>
    <w:rsid w:val="00813499"/>
    <w:rsid w:val="00813723"/>
    <w:rsid w:val="008138A2"/>
    <w:rsid w:val="00813C68"/>
    <w:rsid w:val="00813E94"/>
    <w:rsid w:val="00813F8B"/>
    <w:rsid w:val="008140C2"/>
    <w:rsid w:val="008140E6"/>
    <w:rsid w:val="0081445A"/>
    <w:rsid w:val="008145BB"/>
    <w:rsid w:val="00814869"/>
    <w:rsid w:val="008149E0"/>
    <w:rsid w:val="00814B01"/>
    <w:rsid w:val="00814FC4"/>
    <w:rsid w:val="00814FE6"/>
    <w:rsid w:val="00815125"/>
    <w:rsid w:val="00815CBF"/>
    <w:rsid w:val="00815CC1"/>
    <w:rsid w:val="00815CC9"/>
    <w:rsid w:val="00816A01"/>
    <w:rsid w:val="00816F8D"/>
    <w:rsid w:val="00817101"/>
    <w:rsid w:val="008172F1"/>
    <w:rsid w:val="00817301"/>
    <w:rsid w:val="00817D92"/>
    <w:rsid w:val="00817DB7"/>
    <w:rsid w:val="00817F24"/>
    <w:rsid w:val="00817F88"/>
    <w:rsid w:val="0082019C"/>
    <w:rsid w:val="008202AC"/>
    <w:rsid w:val="00820809"/>
    <w:rsid w:val="008208FA"/>
    <w:rsid w:val="00820A47"/>
    <w:rsid w:val="00820AC0"/>
    <w:rsid w:val="008213B0"/>
    <w:rsid w:val="008218BE"/>
    <w:rsid w:val="00821F50"/>
    <w:rsid w:val="00822131"/>
    <w:rsid w:val="00822454"/>
    <w:rsid w:val="00822A95"/>
    <w:rsid w:val="00822E8E"/>
    <w:rsid w:val="00822FE0"/>
    <w:rsid w:val="00823192"/>
    <w:rsid w:val="008231B9"/>
    <w:rsid w:val="008238FA"/>
    <w:rsid w:val="0082400A"/>
    <w:rsid w:val="008245E4"/>
    <w:rsid w:val="008250C7"/>
    <w:rsid w:val="00825119"/>
    <w:rsid w:val="0082519A"/>
    <w:rsid w:val="00825674"/>
    <w:rsid w:val="008256C8"/>
    <w:rsid w:val="008264EC"/>
    <w:rsid w:val="008271A2"/>
    <w:rsid w:val="0082729F"/>
    <w:rsid w:val="0082785F"/>
    <w:rsid w:val="00827C9F"/>
    <w:rsid w:val="0082DCBE"/>
    <w:rsid w:val="0083099E"/>
    <w:rsid w:val="00830A00"/>
    <w:rsid w:val="00830A41"/>
    <w:rsid w:val="00830F33"/>
    <w:rsid w:val="0083101F"/>
    <w:rsid w:val="008310DB"/>
    <w:rsid w:val="008313D2"/>
    <w:rsid w:val="00831DD4"/>
    <w:rsid w:val="00831F66"/>
    <w:rsid w:val="00832A9B"/>
    <w:rsid w:val="00832F2A"/>
    <w:rsid w:val="00833723"/>
    <w:rsid w:val="00833AB4"/>
    <w:rsid w:val="00833F09"/>
    <w:rsid w:val="008343AC"/>
    <w:rsid w:val="008344C4"/>
    <w:rsid w:val="008346EF"/>
    <w:rsid w:val="0083473D"/>
    <w:rsid w:val="00834A47"/>
    <w:rsid w:val="00834A6B"/>
    <w:rsid w:val="00835218"/>
    <w:rsid w:val="00836275"/>
    <w:rsid w:val="0083650C"/>
    <w:rsid w:val="00836BAC"/>
    <w:rsid w:val="00836F66"/>
    <w:rsid w:val="0083704A"/>
    <w:rsid w:val="008372B7"/>
    <w:rsid w:val="008374E9"/>
    <w:rsid w:val="00837615"/>
    <w:rsid w:val="00837A1E"/>
    <w:rsid w:val="00837CA9"/>
    <w:rsid w:val="00837EFA"/>
    <w:rsid w:val="0084007C"/>
    <w:rsid w:val="008400FA"/>
    <w:rsid w:val="0084018A"/>
    <w:rsid w:val="008401E6"/>
    <w:rsid w:val="0084052B"/>
    <w:rsid w:val="00840F39"/>
    <w:rsid w:val="00840F70"/>
    <w:rsid w:val="00841BDF"/>
    <w:rsid w:val="00841E89"/>
    <w:rsid w:val="008420BE"/>
    <w:rsid w:val="00842427"/>
    <w:rsid w:val="008424D9"/>
    <w:rsid w:val="00842D47"/>
    <w:rsid w:val="0084323E"/>
    <w:rsid w:val="00843343"/>
    <w:rsid w:val="008437B5"/>
    <w:rsid w:val="00843B6E"/>
    <w:rsid w:val="008440C4"/>
    <w:rsid w:val="008442B4"/>
    <w:rsid w:val="00844577"/>
    <w:rsid w:val="008446E3"/>
    <w:rsid w:val="00844A00"/>
    <w:rsid w:val="00844DA6"/>
    <w:rsid w:val="00844F3B"/>
    <w:rsid w:val="00845061"/>
    <w:rsid w:val="00845572"/>
    <w:rsid w:val="00845608"/>
    <w:rsid w:val="00845943"/>
    <w:rsid w:val="008459E7"/>
    <w:rsid w:val="00846450"/>
    <w:rsid w:val="00846759"/>
    <w:rsid w:val="008468D6"/>
    <w:rsid w:val="008469A8"/>
    <w:rsid w:val="00846F4B"/>
    <w:rsid w:val="0084713F"/>
    <w:rsid w:val="00847242"/>
    <w:rsid w:val="00847EA2"/>
    <w:rsid w:val="0085009F"/>
    <w:rsid w:val="00850448"/>
    <w:rsid w:val="0085096A"/>
    <w:rsid w:val="00851A00"/>
    <w:rsid w:val="00851DA1"/>
    <w:rsid w:val="00851FEA"/>
    <w:rsid w:val="00852121"/>
    <w:rsid w:val="008521CE"/>
    <w:rsid w:val="00853109"/>
    <w:rsid w:val="00853DA8"/>
    <w:rsid w:val="00854442"/>
    <w:rsid w:val="00854954"/>
    <w:rsid w:val="008549E5"/>
    <w:rsid w:val="00854A3E"/>
    <w:rsid w:val="00854B3C"/>
    <w:rsid w:val="00855245"/>
    <w:rsid w:val="0085528E"/>
    <w:rsid w:val="00855F82"/>
    <w:rsid w:val="008561DF"/>
    <w:rsid w:val="008567D4"/>
    <w:rsid w:val="00856951"/>
    <w:rsid w:val="008569BE"/>
    <w:rsid w:val="0085752B"/>
    <w:rsid w:val="00857AB6"/>
    <w:rsid w:val="00857B80"/>
    <w:rsid w:val="008601A1"/>
    <w:rsid w:val="0086033F"/>
    <w:rsid w:val="00860366"/>
    <w:rsid w:val="0086090A"/>
    <w:rsid w:val="00860A07"/>
    <w:rsid w:val="00860D6D"/>
    <w:rsid w:val="00860FDC"/>
    <w:rsid w:val="008611D3"/>
    <w:rsid w:val="008612CB"/>
    <w:rsid w:val="00861C20"/>
    <w:rsid w:val="00861D96"/>
    <w:rsid w:val="00861EC8"/>
    <w:rsid w:val="0086201D"/>
    <w:rsid w:val="008623D7"/>
    <w:rsid w:val="00862FC1"/>
    <w:rsid w:val="008634AB"/>
    <w:rsid w:val="008638D7"/>
    <w:rsid w:val="00863F6F"/>
    <w:rsid w:val="008643F4"/>
    <w:rsid w:val="00864742"/>
    <w:rsid w:val="00864EF8"/>
    <w:rsid w:val="008650FB"/>
    <w:rsid w:val="00865311"/>
    <w:rsid w:val="008653A3"/>
    <w:rsid w:val="0086550E"/>
    <w:rsid w:val="00865736"/>
    <w:rsid w:val="00865935"/>
    <w:rsid w:val="00865D74"/>
    <w:rsid w:val="00866959"/>
    <w:rsid w:val="00866B57"/>
    <w:rsid w:val="0086759C"/>
    <w:rsid w:val="00870429"/>
    <w:rsid w:val="0087067C"/>
    <w:rsid w:val="00870B0E"/>
    <w:rsid w:val="00871D65"/>
    <w:rsid w:val="00871E3D"/>
    <w:rsid w:val="00872702"/>
    <w:rsid w:val="00872CCC"/>
    <w:rsid w:val="00872D94"/>
    <w:rsid w:val="008731DC"/>
    <w:rsid w:val="0087326A"/>
    <w:rsid w:val="008734E6"/>
    <w:rsid w:val="00873C91"/>
    <w:rsid w:val="00873D54"/>
    <w:rsid w:val="008741BE"/>
    <w:rsid w:val="0087425E"/>
    <w:rsid w:val="00874527"/>
    <w:rsid w:val="00874936"/>
    <w:rsid w:val="00875304"/>
    <w:rsid w:val="00876287"/>
    <w:rsid w:val="00876DD7"/>
    <w:rsid w:val="00876DF3"/>
    <w:rsid w:val="008808A7"/>
    <w:rsid w:val="00880ADD"/>
    <w:rsid w:val="00880DBE"/>
    <w:rsid w:val="008817A8"/>
    <w:rsid w:val="00881B65"/>
    <w:rsid w:val="00881EA0"/>
    <w:rsid w:val="008824B9"/>
    <w:rsid w:val="0088309C"/>
    <w:rsid w:val="0088324A"/>
    <w:rsid w:val="008832D3"/>
    <w:rsid w:val="008838ED"/>
    <w:rsid w:val="00883C63"/>
    <w:rsid w:val="0088437C"/>
    <w:rsid w:val="008844CC"/>
    <w:rsid w:val="0088471C"/>
    <w:rsid w:val="00885930"/>
    <w:rsid w:val="00885A88"/>
    <w:rsid w:val="00885DC1"/>
    <w:rsid w:val="008877EE"/>
    <w:rsid w:val="008879B6"/>
    <w:rsid w:val="00887B45"/>
    <w:rsid w:val="00887F8F"/>
    <w:rsid w:val="00887FA3"/>
    <w:rsid w:val="00890DCE"/>
    <w:rsid w:val="00891225"/>
    <w:rsid w:val="008917C3"/>
    <w:rsid w:val="00891857"/>
    <w:rsid w:val="00891A9C"/>
    <w:rsid w:val="00891D8B"/>
    <w:rsid w:val="00891E8A"/>
    <w:rsid w:val="00892594"/>
    <w:rsid w:val="00892854"/>
    <w:rsid w:val="008928FE"/>
    <w:rsid w:val="008930FF"/>
    <w:rsid w:val="00893362"/>
    <w:rsid w:val="00894063"/>
    <w:rsid w:val="00894300"/>
    <w:rsid w:val="00894C63"/>
    <w:rsid w:val="0089509C"/>
    <w:rsid w:val="0089536E"/>
    <w:rsid w:val="008955FB"/>
    <w:rsid w:val="0089563B"/>
    <w:rsid w:val="008957FA"/>
    <w:rsid w:val="0089588D"/>
    <w:rsid w:val="00895D07"/>
    <w:rsid w:val="00895F33"/>
    <w:rsid w:val="00896051"/>
    <w:rsid w:val="008963C0"/>
    <w:rsid w:val="00896E9D"/>
    <w:rsid w:val="0089706E"/>
    <w:rsid w:val="008971A6"/>
    <w:rsid w:val="00897825"/>
    <w:rsid w:val="00897886"/>
    <w:rsid w:val="00897A02"/>
    <w:rsid w:val="00897CED"/>
    <w:rsid w:val="00897D39"/>
    <w:rsid w:val="00897F2A"/>
    <w:rsid w:val="008A048A"/>
    <w:rsid w:val="008A0A34"/>
    <w:rsid w:val="008A0A4C"/>
    <w:rsid w:val="008A0E98"/>
    <w:rsid w:val="008A10AF"/>
    <w:rsid w:val="008A14F5"/>
    <w:rsid w:val="008A18EC"/>
    <w:rsid w:val="008A1981"/>
    <w:rsid w:val="008A313B"/>
    <w:rsid w:val="008A3205"/>
    <w:rsid w:val="008A333C"/>
    <w:rsid w:val="008A3B7F"/>
    <w:rsid w:val="008A4AC5"/>
    <w:rsid w:val="008A4B85"/>
    <w:rsid w:val="008A5092"/>
    <w:rsid w:val="008A5596"/>
    <w:rsid w:val="008A56FF"/>
    <w:rsid w:val="008A5CD1"/>
    <w:rsid w:val="008A5CD4"/>
    <w:rsid w:val="008A5CE7"/>
    <w:rsid w:val="008A623D"/>
    <w:rsid w:val="008A646A"/>
    <w:rsid w:val="008A6A09"/>
    <w:rsid w:val="008A6CFF"/>
    <w:rsid w:val="008A6E70"/>
    <w:rsid w:val="008A709C"/>
    <w:rsid w:val="008A71A3"/>
    <w:rsid w:val="008A75F0"/>
    <w:rsid w:val="008A7A4D"/>
    <w:rsid w:val="008A7B93"/>
    <w:rsid w:val="008A7BE0"/>
    <w:rsid w:val="008B02C2"/>
    <w:rsid w:val="008B0A45"/>
    <w:rsid w:val="008B0BFD"/>
    <w:rsid w:val="008B1396"/>
    <w:rsid w:val="008B18D6"/>
    <w:rsid w:val="008B1FBF"/>
    <w:rsid w:val="008B22C9"/>
    <w:rsid w:val="008B2853"/>
    <w:rsid w:val="008B3183"/>
    <w:rsid w:val="008B320E"/>
    <w:rsid w:val="008B38FE"/>
    <w:rsid w:val="008B42AF"/>
    <w:rsid w:val="008B42C9"/>
    <w:rsid w:val="008B4547"/>
    <w:rsid w:val="008B4A35"/>
    <w:rsid w:val="008B4DC5"/>
    <w:rsid w:val="008B515F"/>
    <w:rsid w:val="008B60B4"/>
    <w:rsid w:val="008B6282"/>
    <w:rsid w:val="008B6507"/>
    <w:rsid w:val="008B657B"/>
    <w:rsid w:val="008B67B4"/>
    <w:rsid w:val="008B6C82"/>
    <w:rsid w:val="008B6D24"/>
    <w:rsid w:val="008B6D91"/>
    <w:rsid w:val="008B6EC1"/>
    <w:rsid w:val="008B77EA"/>
    <w:rsid w:val="008B7B28"/>
    <w:rsid w:val="008C005F"/>
    <w:rsid w:val="008C01AD"/>
    <w:rsid w:val="008C048E"/>
    <w:rsid w:val="008C117F"/>
    <w:rsid w:val="008C12BC"/>
    <w:rsid w:val="008C17F9"/>
    <w:rsid w:val="008C1C18"/>
    <w:rsid w:val="008C1CA2"/>
    <w:rsid w:val="008C1CBB"/>
    <w:rsid w:val="008C1D21"/>
    <w:rsid w:val="008C2696"/>
    <w:rsid w:val="008C2828"/>
    <w:rsid w:val="008C307F"/>
    <w:rsid w:val="008C37FC"/>
    <w:rsid w:val="008C3D2F"/>
    <w:rsid w:val="008C3F57"/>
    <w:rsid w:val="008C42ED"/>
    <w:rsid w:val="008C4362"/>
    <w:rsid w:val="008C4AE9"/>
    <w:rsid w:val="008C501B"/>
    <w:rsid w:val="008C557D"/>
    <w:rsid w:val="008C55A5"/>
    <w:rsid w:val="008C59F8"/>
    <w:rsid w:val="008C5B8D"/>
    <w:rsid w:val="008C5BB4"/>
    <w:rsid w:val="008C640D"/>
    <w:rsid w:val="008C6711"/>
    <w:rsid w:val="008C67CF"/>
    <w:rsid w:val="008C6B91"/>
    <w:rsid w:val="008C6D0E"/>
    <w:rsid w:val="008C7391"/>
    <w:rsid w:val="008C7CD0"/>
    <w:rsid w:val="008D0E36"/>
    <w:rsid w:val="008D0EBF"/>
    <w:rsid w:val="008D0EFB"/>
    <w:rsid w:val="008D0F93"/>
    <w:rsid w:val="008D14D0"/>
    <w:rsid w:val="008D1AC7"/>
    <w:rsid w:val="008D2798"/>
    <w:rsid w:val="008D27B1"/>
    <w:rsid w:val="008D29B1"/>
    <w:rsid w:val="008D2E42"/>
    <w:rsid w:val="008D30B2"/>
    <w:rsid w:val="008D3201"/>
    <w:rsid w:val="008D34A0"/>
    <w:rsid w:val="008D35C3"/>
    <w:rsid w:val="008D37E0"/>
    <w:rsid w:val="008D38C1"/>
    <w:rsid w:val="008D3AA1"/>
    <w:rsid w:val="008D3B63"/>
    <w:rsid w:val="008D3BE3"/>
    <w:rsid w:val="008D3DCB"/>
    <w:rsid w:val="008D418B"/>
    <w:rsid w:val="008D4529"/>
    <w:rsid w:val="008D56DC"/>
    <w:rsid w:val="008D5AAC"/>
    <w:rsid w:val="008D5C41"/>
    <w:rsid w:val="008D5F3B"/>
    <w:rsid w:val="008D5FA5"/>
    <w:rsid w:val="008D65C2"/>
    <w:rsid w:val="008D664A"/>
    <w:rsid w:val="008D697E"/>
    <w:rsid w:val="008D6A92"/>
    <w:rsid w:val="008D6CE8"/>
    <w:rsid w:val="008D71A7"/>
    <w:rsid w:val="008D74B7"/>
    <w:rsid w:val="008D7CC8"/>
    <w:rsid w:val="008D7D0D"/>
    <w:rsid w:val="008D7D20"/>
    <w:rsid w:val="008E0839"/>
    <w:rsid w:val="008E0859"/>
    <w:rsid w:val="008E0BDE"/>
    <w:rsid w:val="008E143A"/>
    <w:rsid w:val="008E16D1"/>
    <w:rsid w:val="008E2197"/>
    <w:rsid w:val="008E251D"/>
    <w:rsid w:val="008E254E"/>
    <w:rsid w:val="008E2D02"/>
    <w:rsid w:val="008E313F"/>
    <w:rsid w:val="008E3554"/>
    <w:rsid w:val="008E369D"/>
    <w:rsid w:val="008E36AA"/>
    <w:rsid w:val="008E3938"/>
    <w:rsid w:val="008E409C"/>
    <w:rsid w:val="008E4535"/>
    <w:rsid w:val="008E493B"/>
    <w:rsid w:val="008E4AA4"/>
    <w:rsid w:val="008E513B"/>
    <w:rsid w:val="008E52C1"/>
    <w:rsid w:val="008E5894"/>
    <w:rsid w:val="008E58D3"/>
    <w:rsid w:val="008E5A55"/>
    <w:rsid w:val="008E5B46"/>
    <w:rsid w:val="008E5E25"/>
    <w:rsid w:val="008E5FAA"/>
    <w:rsid w:val="008E66AC"/>
    <w:rsid w:val="008E6B64"/>
    <w:rsid w:val="008E6CC2"/>
    <w:rsid w:val="008E746C"/>
    <w:rsid w:val="008E74E5"/>
    <w:rsid w:val="008E753B"/>
    <w:rsid w:val="008E7C06"/>
    <w:rsid w:val="008E7DC2"/>
    <w:rsid w:val="008E7FCC"/>
    <w:rsid w:val="008F015C"/>
    <w:rsid w:val="008F0536"/>
    <w:rsid w:val="008F0A49"/>
    <w:rsid w:val="008F0B08"/>
    <w:rsid w:val="008F0BB6"/>
    <w:rsid w:val="008F0D29"/>
    <w:rsid w:val="008F1070"/>
    <w:rsid w:val="008F109B"/>
    <w:rsid w:val="008F1290"/>
    <w:rsid w:val="008F1D17"/>
    <w:rsid w:val="008F1F68"/>
    <w:rsid w:val="008F23D2"/>
    <w:rsid w:val="008F246D"/>
    <w:rsid w:val="008F2A13"/>
    <w:rsid w:val="008F2D68"/>
    <w:rsid w:val="008F30EE"/>
    <w:rsid w:val="008F365F"/>
    <w:rsid w:val="008F386D"/>
    <w:rsid w:val="008F398D"/>
    <w:rsid w:val="008F3B9D"/>
    <w:rsid w:val="008F415D"/>
    <w:rsid w:val="008F4923"/>
    <w:rsid w:val="008F4DB6"/>
    <w:rsid w:val="008F5373"/>
    <w:rsid w:val="008F566B"/>
    <w:rsid w:val="008F56D2"/>
    <w:rsid w:val="008F59C8"/>
    <w:rsid w:val="008F6335"/>
    <w:rsid w:val="008F636D"/>
    <w:rsid w:val="008F63CF"/>
    <w:rsid w:val="008F69F4"/>
    <w:rsid w:val="008F6B6B"/>
    <w:rsid w:val="008F6D10"/>
    <w:rsid w:val="008F711F"/>
    <w:rsid w:val="008F766F"/>
    <w:rsid w:val="008F7C82"/>
    <w:rsid w:val="008F7C94"/>
    <w:rsid w:val="00900242"/>
    <w:rsid w:val="009006D7"/>
    <w:rsid w:val="00900AD4"/>
    <w:rsid w:val="00900B06"/>
    <w:rsid w:val="00901563"/>
    <w:rsid w:val="00901D83"/>
    <w:rsid w:val="00902013"/>
    <w:rsid w:val="0090205E"/>
    <w:rsid w:val="00902E94"/>
    <w:rsid w:val="00903532"/>
    <w:rsid w:val="00903A06"/>
    <w:rsid w:val="00903BA8"/>
    <w:rsid w:val="00903C2B"/>
    <w:rsid w:val="00904886"/>
    <w:rsid w:val="00904E0A"/>
    <w:rsid w:val="0090514C"/>
    <w:rsid w:val="00905275"/>
    <w:rsid w:val="00905A15"/>
    <w:rsid w:val="00905FFA"/>
    <w:rsid w:val="0090659C"/>
    <w:rsid w:val="0090673D"/>
    <w:rsid w:val="00906BE9"/>
    <w:rsid w:val="0090709D"/>
    <w:rsid w:val="009072B1"/>
    <w:rsid w:val="0090784F"/>
    <w:rsid w:val="00907AD5"/>
    <w:rsid w:val="00907DA5"/>
    <w:rsid w:val="00907F20"/>
    <w:rsid w:val="0091009E"/>
    <w:rsid w:val="00910662"/>
    <w:rsid w:val="00910D26"/>
    <w:rsid w:val="00910F36"/>
    <w:rsid w:val="00911015"/>
    <w:rsid w:val="0091122B"/>
    <w:rsid w:val="00911B11"/>
    <w:rsid w:val="00911CDA"/>
    <w:rsid w:val="009126A9"/>
    <w:rsid w:val="0091283E"/>
    <w:rsid w:val="009129AB"/>
    <w:rsid w:val="00912A33"/>
    <w:rsid w:val="009134E6"/>
    <w:rsid w:val="0091388F"/>
    <w:rsid w:val="00913E42"/>
    <w:rsid w:val="0091410A"/>
    <w:rsid w:val="0091429A"/>
    <w:rsid w:val="009145B3"/>
    <w:rsid w:val="0091530B"/>
    <w:rsid w:val="00915992"/>
    <w:rsid w:val="00915B8F"/>
    <w:rsid w:val="00915D8D"/>
    <w:rsid w:val="00916445"/>
    <w:rsid w:val="00916470"/>
    <w:rsid w:val="0091698B"/>
    <w:rsid w:val="00916BDA"/>
    <w:rsid w:val="00916FAA"/>
    <w:rsid w:val="009171D7"/>
    <w:rsid w:val="00917213"/>
    <w:rsid w:val="0091734A"/>
    <w:rsid w:val="009174F7"/>
    <w:rsid w:val="009175A4"/>
    <w:rsid w:val="009177BE"/>
    <w:rsid w:val="009179B6"/>
    <w:rsid w:val="00917BB5"/>
    <w:rsid w:val="0092011F"/>
    <w:rsid w:val="00920409"/>
    <w:rsid w:val="009204CE"/>
    <w:rsid w:val="00920958"/>
    <w:rsid w:val="009217A4"/>
    <w:rsid w:val="009219B6"/>
    <w:rsid w:val="00921F04"/>
    <w:rsid w:val="00922DC4"/>
    <w:rsid w:val="0092374F"/>
    <w:rsid w:val="009237E5"/>
    <w:rsid w:val="0092474E"/>
    <w:rsid w:val="00924FA4"/>
    <w:rsid w:val="0092500B"/>
    <w:rsid w:val="00925270"/>
    <w:rsid w:val="00925542"/>
    <w:rsid w:val="00925A7D"/>
    <w:rsid w:val="00925AF1"/>
    <w:rsid w:val="00925E85"/>
    <w:rsid w:val="00926602"/>
    <w:rsid w:val="009266FC"/>
    <w:rsid w:val="009268A0"/>
    <w:rsid w:val="00926982"/>
    <w:rsid w:val="00927002"/>
    <w:rsid w:val="009278F1"/>
    <w:rsid w:val="00927C68"/>
    <w:rsid w:val="00927F22"/>
    <w:rsid w:val="00930032"/>
    <w:rsid w:val="00930B21"/>
    <w:rsid w:val="009311D1"/>
    <w:rsid w:val="00931D20"/>
    <w:rsid w:val="00931D66"/>
    <w:rsid w:val="00932A31"/>
    <w:rsid w:val="00932DDB"/>
    <w:rsid w:val="00932FB8"/>
    <w:rsid w:val="009335A5"/>
    <w:rsid w:val="0093372E"/>
    <w:rsid w:val="00933B8C"/>
    <w:rsid w:val="00933C26"/>
    <w:rsid w:val="00933E16"/>
    <w:rsid w:val="00934079"/>
    <w:rsid w:val="00934378"/>
    <w:rsid w:val="00935336"/>
    <w:rsid w:val="009354F0"/>
    <w:rsid w:val="009355EB"/>
    <w:rsid w:val="00935884"/>
    <w:rsid w:val="009364AC"/>
    <w:rsid w:val="00936712"/>
    <w:rsid w:val="00936BC2"/>
    <w:rsid w:val="00937220"/>
    <w:rsid w:val="00937469"/>
    <w:rsid w:val="009402F4"/>
    <w:rsid w:val="00940464"/>
    <w:rsid w:val="00940D33"/>
    <w:rsid w:val="009411D5"/>
    <w:rsid w:val="009412FF"/>
    <w:rsid w:val="00941364"/>
    <w:rsid w:val="00941505"/>
    <w:rsid w:val="009418D2"/>
    <w:rsid w:val="00941BAE"/>
    <w:rsid w:val="00941D33"/>
    <w:rsid w:val="0094240F"/>
    <w:rsid w:val="00942D2F"/>
    <w:rsid w:val="00943BA4"/>
    <w:rsid w:val="00944478"/>
    <w:rsid w:val="009446E8"/>
    <w:rsid w:val="009447D8"/>
    <w:rsid w:val="00944B00"/>
    <w:rsid w:val="00944C6A"/>
    <w:rsid w:val="00944FDE"/>
    <w:rsid w:val="0094534C"/>
    <w:rsid w:val="009453DD"/>
    <w:rsid w:val="009459AA"/>
    <w:rsid w:val="00945A84"/>
    <w:rsid w:val="0094648D"/>
    <w:rsid w:val="0094675E"/>
    <w:rsid w:val="00946AB4"/>
    <w:rsid w:val="00946B35"/>
    <w:rsid w:val="0094734B"/>
    <w:rsid w:val="009474DD"/>
    <w:rsid w:val="00947C04"/>
    <w:rsid w:val="00947CD7"/>
    <w:rsid w:val="00947FEA"/>
    <w:rsid w:val="00950A61"/>
    <w:rsid w:val="00951411"/>
    <w:rsid w:val="00951B13"/>
    <w:rsid w:val="009527F6"/>
    <w:rsid w:val="00952C50"/>
    <w:rsid w:val="00952DB0"/>
    <w:rsid w:val="009535CF"/>
    <w:rsid w:val="00953F53"/>
    <w:rsid w:val="009540F7"/>
    <w:rsid w:val="009542D3"/>
    <w:rsid w:val="00954F24"/>
    <w:rsid w:val="009550C2"/>
    <w:rsid w:val="009555D7"/>
    <w:rsid w:val="00955686"/>
    <w:rsid w:val="00955CC3"/>
    <w:rsid w:val="00955CD7"/>
    <w:rsid w:val="00955ED2"/>
    <w:rsid w:val="00955F26"/>
    <w:rsid w:val="0095617F"/>
    <w:rsid w:val="009569C4"/>
    <w:rsid w:val="009572F6"/>
    <w:rsid w:val="009579CB"/>
    <w:rsid w:val="00957B63"/>
    <w:rsid w:val="00957B80"/>
    <w:rsid w:val="00957E81"/>
    <w:rsid w:val="009600AE"/>
    <w:rsid w:val="00960257"/>
    <w:rsid w:val="009604FD"/>
    <w:rsid w:val="00960DFF"/>
    <w:rsid w:val="00961F21"/>
    <w:rsid w:val="00961F88"/>
    <w:rsid w:val="00961F92"/>
    <w:rsid w:val="009621A4"/>
    <w:rsid w:val="00962352"/>
    <w:rsid w:val="009627C1"/>
    <w:rsid w:val="0096288C"/>
    <w:rsid w:val="0096396C"/>
    <w:rsid w:val="0096412C"/>
    <w:rsid w:val="009647C8"/>
    <w:rsid w:val="0096494A"/>
    <w:rsid w:val="00964FEC"/>
    <w:rsid w:val="0096501D"/>
    <w:rsid w:val="00965023"/>
    <w:rsid w:val="009653F4"/>
    <w:rsid w:val="0096550A"/>
    <w:rsid w:val="00965A07"/>
    <w:rsid w:val="00965C8C"/>
    <w:rsid w:val="00965D07"/>
    <w:rsid w:val="0096603A"/>
    <w:rsid w:val="009666E5"/>
    <w:rsid w:val="009668EA"/>
    <w:rsid w:val="00966A96"/>
    <w:rsid w:val="00966B4E"/>
    <w:rsid w:val="009672A0"/>
    <w:rsid w:val="009676AF"/>
    <w:rsid w:val="009679BE"/>
    <w:rsid w:val="00967AAB"/>
    <w:rsid w:val="00967E66"/>
    <w:rsid w:val="00970355"/>
    <w:rsid w:val="009703F3"/>
    <w:rsid w:val="0097066B"/>
    <w:rsid w:val="009709B5"/>
    <w:rsid w:val="00970B97"/>
    <w:rsid w:val="00970D36"/>
    <w:rsid w:val="00970E01"/>
    <w:rsid w:val="00970EFC"/>
    <w:rsid w:val="00970F03"/>
    <w:rsid w:val="00970F61"/>
    <w:rsid w:val="00971261"/>
    <w:rsid w:val="00971A6A"/>
    <w:rsid w:val="00972221"/>
    <w:rsid w:val="00972601"/>
    <w:rsid w:val="009726FC"/>
    <w:rsid w:val="00972DAF"/>
    <w:rsid w:val="00972F9F"/>
    <w:rsid w:val="00973295"/>
    <w:rsid w:val="009733C4"/>
    <w:rsid w:val="009734FD"/>
    <w:rsid w:val="00973CA5"/>
    <w:rsid w:val="0097408C"/>
    <w:rsid w:val="00974605"/>
    <w:rsid w:val="00974663"/>
    <w:rsid w:val="00974C70"/>
    <w:rsid w:val="00975475"/>
    <w:rsid w:val="009754B3"/>
    <w:rsid w:val="009755F3"/>
    <w:rsid w:val="0097598E"/>
    <w:rsid w:val="00975AA6"/>
    <w:rsid w:val="00975CF6"/>
    <w:rsid w:val="00975E6E"/>
    <w:rsid w:val="00975E75"/>
    <w:rsid w:val="00975FE3"/>
    <w:rsid w:val="00977481"/>
    <w:rsid w:val="0097754C"/>
    <w:rsid w:val="00977618"/>
    <w:rsid w:val="0097776D"/>
    <w:rsid w:val="009801AA"/>
    <w:rsid w:val="00980243"/>
    <w:rsid w:val="00980952"/>
    <w:rsid w:val="0098121E"/>
    <w:rsid w:val="009812F6"/>
    <w:rsid w:val="00981389"/>
    <w:rsid w:val="009813AD"/>
    <w:rsid w:val="0098142D"/>
    <w:rsid w:val="00982714"/>
    <w:rsid w:val="009827D5"/>
    <w:rsid w:val="00982811"/>
    <w:rsid w:val="009829B6"/>
    <w:rsid w:val="00982C11"/>
    <w:rsid w:val="0098301F"/>
    <w:rsid w:val="0098306F"/>
    <w:rsid w:val="0098326B"/>
    <w:rsid w:val="009832E6"/>
    <w:rsid w:val="00983C54"/>
    <w:rsid w:val="009840FB"/>
    <w:rsid w:val="00984701"/>
    <w:rsid w:val="009851F1"/>
    <w:rsid w:val="00985D97"/>
    <w:rsid w:val="00985EF6"/>
    <w:rsid w:val="00985F5F"/>
    <w:rsid w:val="00986030"/>
    <w:rsid w:val="009867EC"/>
    <w:rsid w:val="00986DE6"/>
    <w:rsid w:val="00987B2C"/>
    <w:rsid w:val="00987BDD"/>
    <w:rsid w:val="00987D8D"/>
    <w:rsid w:val="00987E16"/>
    <w:rsid w:val="00987EF4"/>
    <w:rsid w:val="009903A0"/>
    <w:rsid w:val="009903B5"/>
    <w:rsid w:val="009905D3"/>
    <w:rsid w:val="00990DE1"/>
    <w:rsid w:val="009912AB"/>
    <w:rsid w:val="00991A03"/>
    <w:rsid w:val="00991AAB"/>
    <w:rsid w:val="00991E8D"/>
    <w:rsid w:val="00992264"/>
    <w:rsid w:val="009925D9"/>
    <w:rsid w:val="00992976"/>
    <w:rsid w:val="00992B98"/>
    <w:rsid w:val="00992DD0"/>
    <w:rsid w:val="00993305"/>
    <w:rsid w:val="00993388"/>
    <w:rsid w:val="0099408D"/>
    <w:rsid w:val="009946F1"/>
    <w:rsid w:val="00994C41"/>
    <w:rsid w:val="0099543E"/>
    <w:rsid w:val="009959A4"/>
    <w:rsid w:val="009961C9"/>
    <w:rsid w:val="009964B4"/>
    <w:rsid w:val="009966EB"/>
    <w:rsid w:val="00996926"/>
    <w:rsid w:val="00996BA9"/>
    <w:rsid w:val="00997271"/>
    <w:rsid w:val="00997D0F"/>
    <w:rsid w:val="009A0112"/>
    <w:rsid w:val="009A0CF2"/>
    <w:rsid w:val="009A1038"/>
    <w:rsid w:val="009A1144"/>
    <w:rsid w:val="009A13F0"/>
    <w:rsid w:val="009A1782"/>
    <w:rsid w:val="009A1C5E"/>
    <w:rsid w:val="009A1E56"/>
    <w:rsid w:val="009A2F7E"/>
    <w:rsid w:val="009A38B2"/>
    <w:rsid w:val="009A39E5"/>
    <w:rsid w:val="009A457B"/>
    <w:rsid w:val="009A5411"/>
    <w:rsid w:val="009A5458"/>
    <w:rsid w:val="009A566D"/>
    <w:rsid w:val="009A591B"/>
    <w:rsid w:val="009A6195"/>
    <w:rsid w:val="009A65E5"/>
    <w:rsid w:val="009A678C"/>
    <w:rsid w:val="009A6A1F"/>
    <w:rsid w:val="009A6C39"/>
    <w:rsid w:val="009A6FF7"/>
    <w:rsid w:val="009A715D"/>
    <w:rsid w:val="009A729F"/>
    <w:rsid w:val="009A73F6"/>
    <w:rsid w:val="009A7419"/>
    <w:rsid w:val="009A7747"/>
    <w:rsid w:val="009A7917"/>
    <w:rsid w:val="009A7D15"/>
    <w:rsid w:val="009B0640"/>
    <w:rsid w:val="009B088E"/>
    <w:rsid w:val="009B0D13"/>
    <w:rsid w:val="009B133B"/>
    <w:rsid w:val="009B159B"/>
    <w:rsid w:val="009B1A34"/>
    <w:rsid w:val="009B1DB0"/>
    <w:rsid w:val="009B33FC"/>
    <w:rsid w:val="009B39C3"/>
    <w:rsid w:val="009B3D0B"/>
    <w:rsid w:val="009B4B9A"/>
    <w:rsid w:val="009B5146"/>
    <w:rsid w:val="009B532D"/>
    <w:rsid w:val="009B57FD"/>
    <w:rsid w:val="009B778E"/>
    <w:rsid w:val="009B784A"/>
    <w:rsid w:val="009B7CF6"/>
    <w:rsid w:val="009B7D0F"/>
    <w:rsid w:val="009B7DCE"/>
    <w:rsid w:val="009C0626"/>
    <w:rsid w:val="009C0F1E"/>
    <w:rsid w:val="009C1826"/>
    <w:rsid w:val="009C295A"/>
    <w:rsid w:val="009C2B8E"/>
    <w:rsid w:val="009C2CC7"/>
    <w:rsid w:val="009C2F90"/>
    <w:rsid w:val="009C3352"/>
    <w:rsid w:val="009C385B"/>
    <w:rsid w:val="009C46E6"/>
    <w:rsid w:val="009C47FA"/>
    <w:rsid w:val="009C47FE"/>
    <w:rsid w:val="009C4AEF"/>
    <w:rsid w:val="009C4C80"/>
    <w:rsid w:val="009C4E44"/>
    <w:rsid w:val="009C52A3"/>
    <w:rsid w:val="009C531C"/>
    <w:rsid w:val="009C5F28"/>
    <w:rsid w:val="009C6085"/>
    <w:rsid w:val="009C6109"/>
    <w:rsid w:val="009C63E0"/>
    <w:rsid w:val="009C64E5"/>
    <w:rsid w:val="009C66F6"/>
    <w:rsid w:val="009C679B"/>
    <w:rsid w:val="009C6817"/>
    <w:rsid w:val="009C6859"/>
    <w:rsid w:val="009C6B64"/>
    <w:rsid w:val="009C6C4D"/>
    <w:rsid w:val="009C6FE6"/>
    <w:rsid w:val="009C7880"/>
    <w:rsid w:val="009C7ACF"/>
    <w:rsid w:val="009D0036"/>
    <w:rsid w:val="009D052B"/>
    <w:rsid w:val="009D08D9"/>
    <w:rsid w:val="009D09B6"/>
    <w:rsid w:val="009D192A"/>
    <w:rsid w:val="009D1AA0"/>
    <w:rsid w:val="009D1F42"/>
    <w:rsid w:val="009D22CA"/>
    <w:rsid w:val="009D2662"/>
    <w:rsid w:val="009D2D06"/>
    <w:rsid w:val="009D345F"/>
    <w:rsid w:val="009D36DA"/>
    <w:rsid w:val="009D37EA"/>
    <w:rsid w:val="009D3E53"/>
    <w:rsid w:val="009D41F3"/>
    <w:rsid w:val="009D447F"/>
    <w:rsid w:val="009D482B"/>
    <w:rsid w:val="009D49C7"/>
    <w:rsid w:val="009D4DB9"/>
    <w:rsid w:val="009D4E78"/>
    <w:rsid w:val="009D509F"/>
    <w:rsid w:val="009D5BE7"/>
    <w:rsid w:val="009D5C73"/>
    <w:rsid w:val="009D6067"/>
    <w:rsid w:val="009D6237"/>
    <w:rsid w:val="009D63C9"/>
    <w:rsid w:val="009D6CFA"/>
    <w:rsid w:val="009D6F29"/>
    <w:rsid w:val="009D79A3"/>
    <w:rsid w:val="009E0330"/>
    <w:rsid w:val="009E0AAC"/>
    <w:rsid w:val="009E0AB2"/>
    <w:rsid w:val="009E16AD"/>
    <w:rsid w:val="009E1866"/>
    <w:rsid w:val="009E19FC"/>
    <w:rsid w:val="009E1CF8"/>
    <w:rsid w:val="009E1D39"/>
    <w:rsid w:val="009E1E69"/>
    <w:rsid w:val="009E2B83"/>
    <w:rsid w:val="009E2C91"/>
    <w:rsid w:val="009E3274"/>
    <w:rsid w:val="009E350F"/>
    <w:rsid w:val="009E3593"/>
    <w:rsid w:val="009E3C1E"/>
    <w:rsid w:val="009E4A2E"/>
    <w:rsid w:val="009E4DE0"/>
    <w:rsid w:val="009E520B"/>
    <w:rsid w:val="009E5657"/>
    <w:rsid w:val="009E5676"/>
    <w:rsid w:val="009E642F"/>
    <w:rsid w:val="009E692C"/>
    <w:rsid w:val="009E6A2D"/>
    <w:rsid w:val="009E6AE0"/>
    <w:rsid w:val="009E7004"/>
    <w:rsid w:val="009E707F"/>
    <w:rsid w:val="009E713B"/>
    <w:rsid w:val="009E71A1"/>
    <w:rsid w:val="009E75FC"/>
    <w:rsid w:val="009F017B"/>
    <w:rsid w:val="009F01FD"/>
    <w:rsid w:val="009F044A"/>
    <w:rsid w:val="009F05B7"/>
    <w:rsid w:val="009F08F2"/>
    <w:rsid w:val="009F090C"/>
    <w:rsid w:val="009F09D3"/>
    <w:rsid w:val="009F0B0D"/>
    <w:rsid w:val="009F0D44"/>
    <w:rsid w:val="009F11AD"/>
    <w:rsid w:val="009F23D3"/>
    <w:rsid w:val="009F375A"/>
    <w:rsid w:val="009F39C7"/>
    <w:rsid w:val="009F4149"/>
    <w:rsid w:val="009F4A1E"/>
    <w:rsid w:val="009F519A"/>
    <w:rsid w:val="009F51E8"/>
    <w:rsid w:val="009F5349"/>
    <w:rsid w:val="009F566E"/>
    <w:rsid w:val="009F5687"/>
    <w:rsid w:val="009F609A"/>
    <w:rsid w:val="009F60EE"/>
    <w:rsid w:val="009F69A1"/>
    <w:rsid w:val="009F69BF"/>
    <w:rsid w:val="009F6AFE"/>
    <w:rsid w:val="009F7496"/>
    <w:rsid w:val="009F74C6"/>
    <w:rsid w:val="009F7517"/>
    <w:rsid w:val="009F7563"/>
    <w:rsid w:val="009F75F2"/>
    <w:rsid w:val="009F7913"/>
    <w:rsid w:val="009F794E"/>
    <w:rsid w:val="009F7CCF"/>
    <w:rsid w:val="009F7FB4"/>
    <w:rsid w:val="00A00A7E"/>
    <w:rsid w:val="00A019F5"/>
    <w:rsid w:val="00A027EC"/>
    <w:rsid w:val="00A02C55"/>
    <w:rsid w:val="00A02F43"/>
    <w:rsid w:val="00A03693"/>
    <w:rsid w:val="00A046EE"/>
    <w:rsid w:val="00A04947"/>
    <w:rsid w:val="00A04BCB"/>
    <w:rsid w:val="00A04CCF"/>
    <w:rsid w:val="00A05255"/>
    <w:rsid w:val="00A052F7"/>
    <w:rsid w:val="00A05482"/>
    <w:rsid w:val="00A0566F"/>
    <w:rsid w:val="00A067DE"/>
    <w:rsid w:val="00A06E74"/>
    <w:rsid w:val="00A074AB"/>
    <w:rsid w:val="00A101BC"/>
    <w:rsid w:val="00A103DF"/>
    <w:rsid w:val="00A10418"/>
    <w:rsid w:val="00A1042E"/>
    <w:rsid w:val="00A10618"/>
    <w:rsid w:val="00A10C80"/>
    <w:rsid w:val="00A10ECD"/>
    <w:rsid w:val="00A10F71"/>
    <w:rsid w:val="00A115DC"/>
    <w:rsid w:val="00A11DEC"/>
    <w:rsid w:val="00A11E6F"/>
    <w:rsid w:val="00A12510"/>
    <w:rsid w:val="00A125D1"/>
    <w:rsid w:val="00A1267B"/>
    <w:rsid w:val="00A12715"/>
    <w:rsid w:val="00A128CB"/>
    <w:rsid w:val="00A1385E"/>
    <w:rsid w:val="00A139C4"/>
    <w:rsid w:val="00A13DC6"/>
    <w:rsid w:val="00A13E16"/>
    <w:rsid w:val="00A13F23"/>
    <w:rsid w:val="00A13F28"/>
    <w:rsid w:val="00A13FF5"/>
    <w:rsid w:val="00A14176"/>
    <w:rsid w:val="00A1418A"/>
    <w:rsid w:val="00A14339"/>
    <w:rsid w:val="00A14414"/>
    <w:rsid w:val="00A146CE"/>
    <w:rsid w:val="00A14A4C"/>
    <w:rsid w:val="00A14ED2"/>
    <w:rsid w:val="00A14F53"/>
    <w:rsid w:val="00A14F7A"/>
    <w:rsid w:val="00A15442"/>
    <w:rsid w:val="00A155BD"/>
    <w:rsid w:val="00A15906"/>
    <w:rsid w:val="00A15A70"/>
    <w:rsid w:val="00A15B87"/>
    <w:rsid w:val="00A1613D"/>
    <w:rsid w:val="00A16280"/>
    <w:rsid w:val="00A167EC"/>
    <w:rsid w:val="00A16839"/>
    <w:rsid w:val="00A16A7B"/>
    <w:rsid w:val="00A16E95"/>
    <w:rsid w:val="00A16FEA"/>
    <w:rsid w:val="00A17DA0"/>
    <w:rsid w:val="00A17E5E"/>
    <w:rsid w:val="00A201C2"/>
    <w:rsid w:val="00A20311"/>
    <w:rsid w:val="00A20A0F"/>
    <w:rsid w:val="00A213BA"/>
    <w:rsid w:val="00A21502"/>
    <w:rsid w:val="00A217D7"/>
    <w:rsid w:val="00A21992"/>
    <w:rsid w:val="00A21B8B"/>
    <w:rsid w:val="00A21E3C"/>
    <w:rsid w:val="00A222FB"/>
    <w:rsid w:val="00A23342"/>
    <w:rsid w:val="00A234FA"/>
    <w:rsid w:val="00A23B0A"/>
    <w:rsid w:val="00A2411C"/>
    <w:rsid w:val="00A24221"/>
    <w:rsid w:val="00A244DA"/>
    <w:rsid w:val="00A247EE"/>
    <w:rsid w:val="00A24E16"/>
    <w:rsid w:val="00A24FC9"/>
    <w:rsid w:val="00A2511D"/>
    <w:rsid w:val="00A25E7C"/>
    <w:rsid w:val="00A262FB"/>
    <w:rsid w:val="00A268FE"/>
    <w:rsid w:val="00A2746A"/>
    <w:rsid w:val="00A275AA"/>
    <w:rsid w:val="00A27714"/>
    <w:rsid w:val="00A27999"/>
    <w:rsid w:val="00A309DB"/>
    <w:rsid w:val="00A30A6A"/>
    <w:rsid w:val="00A30E18"/>
    <w:rsid w:val="00A311B6"/>
    <w:rsid w:val="00A3142F"/>
    <w:rsid w:val="00A318E9"/>
    <w:rsid w:val="00A32230"/>
    <w:rsid w:val="00A32920"/>
    <w:rsid w:val="00A32949"/>
    <w:rsid w:val="00A32D81"/>
    <w:rsid w:val="00A3322E"/>
    <w:rsid w:val="00A33734"/>
    <w:rsid w:val="00A337C1"/>
    <w:rsid w:val="00A339A6"/>
    <w:rsid w:val="00A33AAD"/>
    <w:rsid w:val="00A33B49"/>
    <w:rsid w:val="00A33C1A"/>
    <w:rsid w:val="00A33E63"/>
    <w:rsid w:val="00A340B3"/>
    <w:rsid w:val="00A343E1"/>
    <w:rsid w:val="00A3512D"/>
    <w:rsid w:val="00A35172"/>
    <w:rsid w:val="00A35326"/>
    <w:rsid w:val="00A35A40"/>
    <w:rsid w:val="00A35C57"/>
    <w:rsid w:val="00A36695"/>
    <w:rsid w:val="00A367C7"/>
    <w:rsid w:val="00A36C3D"/>
    <w:rsid w:val="00A375D5"/>
    <w:rsid w:val="00A3787F"/>
    <w:rsid w:val="00A379A6"/>
    <w:rsid w:val="00A37F86"/>
    <w:rsid w:val="00A40759"/>
    <w:rsid w:val="00A40B15"/>
    <w:rsid w:val="00A41065"/>
    <w:rsid w:val="00A4125C"/>
    <w:rsid w:val="00A41462"/>
    <w:rsid w:val="00A42942"/>
    <w:rsid w:val="00A42B6A"/>
    <w:rsid w:val="00A436BE"/>
    <w:rsid w:val="00A437B2"/>
    <w:rsid w:val="00A43AD4"/>
    <w:rsid w:val="00A43E67"/>
    <w:rsid w:val="00A4448F"/>
    <w:rsid w:val="00A44806"/>
    <w:rsid w:val="00A448DE"/>
    <w:rsid w:val="00A4493F"/>
    <w:rsid w:val="00A44A19"/>
    <w:rsid w:val="00A44A78"/>
    <w:rsid w:val="00A44AB2"/>
    <w:rsid w:val="00A4502C"/>
    <w:rsid w:val="00A450CF"/>
    <w:rsid w:val="00A4536A"/>
    <w:rsid w:val="00A4559D"/>
    <w:rsid w:val="00A456D5"/>
    <w:rsid w:val="00A45867"/>
    <w:rsid w:val="00A45D35"/>
    <w:rsid w:val="00A45D57"/>
    <w:rsid w:val="00A45DC4"/>
    <w:rsid w:val="00A45FA9"/>
    <w:rsid w:val="00A46004"/>
    <w:rsid w:val="00A4611E"/>
    <w:rsid w:val="00A46736"/>
    <w:rsid w:val="00A46A94"/>
    <w:rsid w:val="00A46AF2"/>
    <w:rsid w:val="00A4718C"/>
    <w:rsid w:val="00A5043B"/>
    <w:rsid w:val="00A504AC"/>
    <w:rsid w:val="00A50518"/>
    <w:rsid w:val="00A5132B"/>
    <w:rsid w:val="00A5172C"/>
    <w:rsid w:val="00A52569"/>
    <w:rsid w:val="00A525CC"/>
    <w:rsid w:val="00A52CE0"/>
    <w:rsid w:val="00A52F0D"/>
    <w:rsid w:val="00A53205"/>
    <w:rsid w:val="00A53AB0"/>
    <w:rsid w:val="00A53C99"/>
    <w:rsid w:val="00A5492E"/>
    <w:rsid w:val="00A55455"/>
    <w:rsid w:val="00A554D6"/>
    <w:rsid w:val="00A556B1"/>
    <w:rsid w:val="00A56110"/>
    <w:rsid w:val="00A563C8"/>
    <w:rsid w:val="00A56644"/>
    <w:rsid w:val="00A56A11"/>
    <w:rsid w:val="00A578CE"/>
    <w:rsid w:val="00A579A9"/>
    <w:rsid w:val="00A57C4A"/>
    <w:rsid w:val="00A60108"/>
    <w:rsid w:val="00A601CD"/>
    <w:rsid w:val="00A60262"/>
    <w:rsid w:val="00A602C3"/>
    <w:rsid w:val="00A603EF"/>
    <w:rsid w:val="00A6071E"/>
    <w:rsid w:val="00A60C32"/>
    <w:rsid w:val="00A60F23"/>
    <w:rsid w:val="00A610E7"/>
    <w:rsid w:val="00A61923"/>
    <w:rsid w:val="00A61925"/>
    <w:rsid w:val="00A61A85"/>
    <w:rsid w:val="00A6258D"/>
    <w:rsid w:val="00A63214"/>
    <w:rsid w:val="00A6377A"/>
    <w:rsid w:val="00A63880"/>
    <w:rsid w:val="00A644A8"/>
    <w:rsid w:val="00A6451A"/>
    <w:rsid w:val="00A6462E"/>
    <w:rsid w:val="00A64D18"/>
    <w:rsid w:val="00A651A1"/>
    <w:rsid w:val="00A653E7"/>
    <w:rsid w:val="00A654A3"/>
    <w:rsid w:val="00A65782"/>
    <w:rsid w:val="00A65B67"/>
    <w:rsid w:val="00A6718E"/>
    <w:rsid w:val="00A673B1"/>
    <w:rsid w:val="00A67649"/>
    <w:rsid w:val="00A7005A"/>
    <w:rsid w:val="00A70BD8"/>
    <w:rsid w:val="00A70D1F"/>
    <w:rsid w:val="00A70DCE"/>
    <w:rsid w:val="00A70EA9"/>
    <w:rsid w:val="00A70FC3"/>
    <w:rsid w:val="00A7161B"/>
    <w:rsid w:val="00A71F80"/>
    <w:rsid w:val="00A725C0"/>
    <w:rsid w:val="00A72E19"/>
    <w:rsid w:val="00A738C5"/>
    <w:rsid w:val="00A73B2E"/>
    <w:rsid w:val="00A73CAE"/>
    <w:rsid w:val="00A73CC2"/>
    <w:rsid w:val="00A741D8"/>
    <w:rsid w:val="00A74310"/>
    <w:rsid w:val="00A746A0"/>
    <w:rsid w:val="00A74D1B"/>
    <w:rsid w:val="00A74DF6"/>
    <w:rsid w:val="00A74F3C"/>
    <w:rsid w:val="00A757A2"/>
    <w:rsid w:val="00A75A81"/>
    <w:rsid w:val="00A75E7F"/>
    <w:rsid w:val="00A76287"/>
    <w:rsid w:val="00A76376"/>
    <w:rsid w:val="00A76A48"/>
    <w:rsid w:val="00A76A91"/>
    <w:rsid w:val="00A76B50"/>
    <w:rsid w:val="00A76C24"/>
    <w:rsid w:val="00A76DB8"/>
    <w:rsid w:val="00A77482"/>
    <w:rsid w:val="00A7768D"/>
    <w:rsid w:val="00A77C27"/>
    <w:rsid w:val="00A805B1"/>
    <w:rsid w:val="00A80604"/>
    <w:rsid w:val="00A80672"/>
    <w:rsid w:val="00A80C9D"/>
    <w:rsid w:val="00A80D99"/>
    <w:rsid w:val="00A80DED"/>
    <w:rsid w:val="00A80F34"/>
    <w:rsid w:val="00A8128F"/>
    <w:rsid w:val="00A813FB"/>
    <w:rsid w:val="00A81484"/>
    <w:rsid w:val="00A81E0C"/>
    <w:rsid w:val="00A81EB7"/>
    <w:rsid w:val="00A82940"/>
    <w:rsid w:val="00A836CF"/>
    <w:rsid w:val="00A83A37"/>
    <w:rsid w:val="00A83BB4"/>
    <w:rsid w:val="00A83FA8"/>
    <w:rsid w:val="00A84070"/>
    <w:rsid w:val="00A844E4"/>
    <w:rsid w:val="00A84666"/>
    <w:rsid w:val="00A8468E"/>
    <w:rsid w:val="00A84A8A"/>
    <w:rsid w:val="00A85141"/>
    <w:rsid w:val="00A853F4"/>
    <w:rsid w:val="00A85592"/>
    <w:rsid w:val="00A861EB"/>
    <w:rsid w:val="00A8632E"/>
    <w:rsid w:val="00A864D7"/>
    <w:rsid w:val="00A868CC"/>
    <w:rsid w:val="00A86B9E"/>
    <w:rsid w:val="00A86E34"/>
    <w:rsid w:val="00A86FF1"/>
    <w:rsid w:val="00A87372"/>
    <w:rsid w:val="00A902F9"/>
    <w:rsid w:val="00A90462"/>
    <w:rsid w:val="00A904C5"/>
    <w:rsid w:val="00A90531"/>
    <w:rsid w:val="00A90803"/>
    <w:rsid w:val="00A90BD0"/>
    <w:rsid w:val="00A90CFF"/>
    <w:rsid w:val="00A91044"/>
    <w:rsid w:val="00A91687"/>
    <w:rsid w:val="00A918E2"/>
    <w:rsid w:val="00A919BD"/>
    <w:rsid w:val="00A919F6"/>
    <w:rsid w:val="00A926FA"/>
    <w:rsid w:val="00A92DDC"/>
    <w:rsid w:val="00A93180"/>
    <w:rsid w:val="00A942C1"/>
    <w:rsid w:val="00A948B1"/>
    <w:rsid w:val="00A96066"/>
    <w:rsid w:val="00A9629D"/>
    <w:rsid w:val="00A9640A"/>
    <w:rsid w:val="00A9653B"/>
    <w:rsid w:val="00A969E9"/>
    <w:rsid w:val="00A97091"/>
    <w:rsid w:val="00A97FE5"/>
    <w:rsid w:val="00AA0218"/>
    <w:rsid w:val="00AA0512"/>
    <w:rsid w:val="00AA05B3"/>
    <w:rsid w:val="00AA0869"/>
    <w:rsid w:val="00AA0A67"/>
    <w:rsid w:val="00AA1722"/>
    <w:rsid w:val="00AA1964"/>
    <w:rsid w:val="00AA2432"/>
    <w:rsid w:val="00AA25F1"/>
    <w:rsid w:val="00AA29D6"/>
    <w:rsid w:val="00AA2DB4"/>
    <w:rsid w:val="00AA32A6"/>
    <w:rsid w:val="00AA33D8"/>
    <w:rsid w:val="00AA34E3"/>
    <w:rsid w:val="00AA3912"/>
    <w:rsid w:val="00AA3946"/>
    <w:rsid w:val="00AA3B29"/>
    <w:rsid w:val="00AA40FF"/>
    <w:rsid w:val="00AA4A71"/>
    <w:rsid w:val="00AA4E71"/>
    <w:rsid w:val="00AA5AB4"/>
    <w:rsid w:val="00AA5D99"/>
    <w:rsid w:val="00AA601A"/>
    <w:rsid w:val="00AA6390"/>
    <w:rsid w:val="00AA69CC"/>
    <w:rsid w:val="00AA6C04"/>
    <w:rsid w:val="00AA6CBE"/>
    <w:rsid w:val="00AA6D43"/>
    <w:rsid w:val="00AA6DD1"/>
    <w:rsid w:val="00AA6E35"/>
    <w:rsid w:val="00AA7446"/>
    <w:rsid w:val="00AA7618"/>
    <w:rsid w:val="00AA776F"/>
    <w:rsid w:val="00AA7E63"/>
    <w:rsid w:val="00AB00EC"/>
    <w:rsid w:val="00AB00EF"/>
    <w:rsid w:val="00AB01BA"/>
    <w:rsid w:val="00AB0691"/>
    <w:rsid w:val="00AB0745"/>
    <w:rsid w:val="00AB0F5D"/>
    <w:rsid w:val="00AB0FB7"/>
    <w:rsid w:val="00AB167B"/>
    <w:rsid w:val="00AB2387"/>
    <w:rsid w:val="00AB33FB"/>
    <w:rsid w:val="00AB3408"/>
    <w:rsid w:val="00AB3A2F"/>
    <w:rsid w:val="00AB4173"/>
    <w:rsid w:val="00AB465F"/>
    <w:rsid w:val="00AB47EF"/>
    <w:rsid w:val="00AB4D6E"/>
    <w:rsid w:val="00AB4FF3"/>
    <w:rsid w:val="00AB51F6"/>
    <w:rsid w:val="00AB5203"/>
    <w:rsid w:val="00AB5B16"/>
    <w:rsid w:val="00AB5B63"/>
    <w:rsid w:val="00AB63E1"/>
    <w:rsid w:val="00AB64A7"/>
    <w:rsid w:val="00AB65A9"/>
    <w:rsid w:val="00AB6BDB"/>
    <w:rsid w:val="00AB6D93"/>
    <w:rsid w:val="00AB6FCE"/>
    <w:rsid w:val="00AB79C0"/>
    <w:rsid w:val="00AB7A94"/>
    <w:rsid w:val="00AB7C6D"/>
    <w:rsid w:val="00AB7FFE"/>
    <w:rsid w:val="00AC058E"/>
    <w:rsid w:val="00AC09F6"/>
    <w:rsid w:val="00AC0F1D"/>
    <w:rsid w:val="00AC134D"/>
    <w:rsid w:val="00AC1404"/>
    <w:rsid w:val="00AC149B"/>
    <w:rsid w:val="00AC1D10"/>
    <w:rsid w:val="00AC1F74"/>
    <w:rsid w:val="00AC1FE0"/>
    <w:rsid w:val="00AC21CF"/>
    <w:rsid w:val="00AC2318"/>
    <w:rsid w:val="00AC2C3C"/>
    <w:rsid w:val="00AC3A38"/>
    <w:rsid w:val="00AC3CFF"/>
    <w:rsid w:val="00AC3D8B"/>
    <w:rsid w:val="00AC3DB7"/>
    <w:rsid w:val="00AC4112"/>
    <w:rsid w:val="00AC469A"/>
    <w:rsid w:val="00AC46D0"/>
    <w:rsid w:val="00AC48F1"/>
    <w:rsid w:val="00AC4D76"/>
    <w:rsid w:val="00AC5456"/>
    <w:rsid w:val="00AC6178"/>
    <w:rsid w:val="00AC61C5"/>
    <w:rsid w:val="00AC6BE6"/>
    <w:rsid w:val="00AC6DDD"/>
    <w:rsid w:val="00AC6F35"/>
    <w:rsid w:val="00AC72F1"/>
    <w:rsid w:val="00AC7308"/>
    <w:rsid w:val="00AC7A1B"/>
    <w:rsid w:val="00AC7B47"/>
    <w:rsid w:val="00AC7C50"/>
    <w:rsid w:val="00AC7ED1"/>
    <w:rsid w:val="00AC7F81"/>
    <w:rsid w:val="00AD125B"/>
    <w:rsid w:val="00AD1794"/>
    <w:rsid w:val="00AD1FD3"/>
    <w:rsid w:val="00AD2ED0"/>
    <w:rsid w:val="00AD2F3D"/>
    <w:rsid w:val="00AD3868"/>
    <w:rsid w:val="00AD3C26"/>
    <w:rsid w:val="00AD3ED3"/>
    <w:rsid w:val="00AD3FC5"/>
    <w:rsid w:val="00AD436B"/>
    <w:rsid w:val="00AD458E"/>
    <w:rsid w:val="00AD4D0F"/>
    <w:rsid w:val="00AD5570"/>
    <w:rsid w:val="00AD5628"/>
    <w:rsid w:val="00AD582E"/>
    <w:rsid w:val="00AD5934"/>
    <w:rsid w:val="00AD5A8F"/>
    <w:rsid w:val="00AD5F37"/>
    <w:rsid w:val="00AD5FF8"/>
    <w:rsid w:val="00AD652F"/>
    <w:rsid w:val="00AD6F91"/>
    <w:rsid w:val="00AD7206"/>
    <w:rsid w:val="00AD74EA"/>
    <w:rsid w:val="00AD75FE"/>
    <w:rsid w:val="00AD7D36"/>
    <w:rsid w:val="00AD7F3D"/>
    <w:rsid w:val="00AE00E8"/>
    <w:rsid w:val="00AE020E"/>
    <w:rsid w:val="00AE0225"/>
    <w:rsid w:val="00AE08E2"/>
    <w:rsid w:val="00AE0BCE"/>
    <w:rsid w:val="00AE0D4F"/>
    <w:rsid w:val="00AE0EF6"/>
    <w:rsid w:val="00AE10DE"/>
    <w:rsid w:val="00AE12BA"/>
    <w:rsid w:val="00AE12EA"/>
    <w:rsid w:val="00AE1511"/>
    <w:rsid w:val="00AE1965"/>
    <w:rsid w:val="00AE268C"/>
    <w:rsid w:val="00AE2733"/>
    <w:rsid w:val="00AE2F31"/>
    <w:rsid w:val="00AE2F7B"/>
    <w:rsid w:val="00AE303B"/>
    <w:rsid w:val="00AE32EE"/>
    <w:rsid w:val="00AE3390"/>
    <w:rsid w:val="00AE3416"/>
    <w:rsid w:val="00AE35FF"/>
    <w:rsid w:val="00AE3B66"/>
    <w:rsid w:val="00AE3D46"/>
    <w:rsid w:val="00AE4234"/>
    <w:rsid w:val="00AE4494"/>
    <w:rsid w:val="00AE4762"/>
    <w:rsid w:val="00AE47E9"/>
    <w:rsid w:val="00AE4C94"/>
    <w:rsid w:val="00AE4E38"/>
    <w:rsid w:val="00AE4EAC"/>
    <w:rsid w:val="00AE6142"/>
    <w:rsid w:val="00AE645F"/>
    <w:rsid w:val="00AE69BA"/>
    <w:rsid w:val="00AE735D"/>
    <w:rsid w:val="00AE73BA"/>
    <w:rsid w:val="00AE7835"/>
    <w:rsid w:val="00AE7E8C"/>
    <w:rsid w:val="00AF01A9"/>
    <w:rsid w:val="00AF07E2"/>
    <w:rsid w:val="00AF0D0D"/>
    <w:rsid w:val="00AF1A5A"/>
    <w:rsid w:val="00AF1AA2"/>
    <w:rsid w:val="00AF1D36"/>
    <w:rsid w:val="00AF206F"/>
    <w:rsid w:val="00AF2F83"/>
    <w:rsid w:val="00AF32C4"/>
    <w:rsid w:val="00AF39AD"/>
    <w:rsid w:val="00AF3AE9"/>
    <w:rsid w:val="00AF3C12"/>
    <w:rsid w:val="00AF3E10"/>
    <w:rsid w:val="00AF495E"/>
    <w:rsid w:val="00AF4B78"/>
    <w:rsid w:val="00AF4CDE"/>
    <w:rsid w:val="00AF50CA"/>
    <w:rsid w:val="00AF5A7D"/>
    <w:rsid w:val="00AF5C1D"/>
    <w:rsid w:val="00AF6333"/>
    <w:rsid w:val="00AF6504"/>
    <w:rsid w:val="00AF651E"/>
    <w:rsid w:val="00AF6596"/>
    <w:rsid w:val="00AF678E"/>
    <w:rsid w:val="00AF7083"/>
    <w:rsid w:val="00AF7223"/>
    <w:rsid w:val="00AF7398"/>
    <w:rsid w:val="00AF7643"/>
    <w:rsid w:val="00AF7813"/>
    <w:rsid w:val="00B00F42"/>
    <w:rsid w:val="00B0111D"/>
    <w:rsid w:val="00B02D11"/>
    <w:rsid w:val="00B02EC5"/>
    <w:rsid w:val="00B030EB"/>
    <w:rsid w:val="00B0335A"/>
    <w:rsid w:val="00B03363"/>
    <w:rsid w:val="00B037B8"/>
    <w:rsid w:val="00B037BD"/>
    <w:rsid w:val="00B038D1"/>
    <w:rsid w:val="00B03FC8"/>
    <w:rsid w:val="00B04060"/>
    <w:rsid w:val="00B04FF1"/>
    <w:rsid w:val="00B057B7"/>
    <w:rsid w:val="00B0586F"/>
    <w:rsid w:val="00B05F48"/>
    <w:rsid w:val="00B06E44"/>
    <w:rsid w:val="00B07421"/>
    <w:rsid w:val="00B07510"/>
    <w:rsid w:val="00B075CE"/>
    <w:rsid w:val="00B077B7"/>
    <w:rsid w:val="00B0782A"/>
    <w:rsid w:val="00B07A96"/>
    <w:rsid w:val="00B103CD"/>
    <w:rsid w:val="00B1070B"/>
    <w:rsid w:val="00B10DF5"/>
    <w:rsid w:val="00B11BBF"/>
    <w:rsid w:val="00B1223D"/>
    <w:rsid w:val="00B123F5"/>
    <w:rsid w:val="00B12650"/>
    <w:rsid w:val="00B12654"/>
    <w:rsid w:val="00B129E0"/>
    <w:rsid w:val="00B12A0D"/>
    <w:rsid w:val="00B13028"/>
    <w:rsid w:val="00B1399C"/>
    <w:rsid w:val="00B13D1C"/>
    <w:rsid w:val="00B143E4"/>
    <w:rsid w:val="00B1447D"/>
    <w:rsid w:val="00B14592"/>
    <w:rsid w:val="00B14A82"/>
    <w:rsid w:val="00B14BAA"/>
    <w:rsid w:val="00B150AB"/>
    <w:rsid w:val="00B15726"/>
    <w:rsid w:val="00B15774"/>
    <w:rsid w:val="00B15C01"/>
    <w:rsid w:val="00B1645C"/>
    <w:rsid w:val="00B1668E"/>
    <w:rsid w:val="00B16831"/>
    <w:rsid w:val="00B16CA9"/>
    <w:rsid w:val="00B16CE2"/>
    <w:rsid w:val="00B16F1D"/>
    <w:rsid w:val="00B17076"/>
    <w:rsid w:val="00B1730F"/>
    <w:rsid w:val="00B176A6"/>
    <w:rsid w:val="00B176C1"/>
    <w:rsid w:val="00B176CC"/>
    <w:rsid w:val="00B17A96"/>
    <w:rsid w:val="00B17AEA"/>
    <w:rsid w:val="00B17DD1"/>
    <w:rsid w:val="00B200E1"/>
    <w:rsid w:val="00B207B7"/>
    <w:rsid w:val="00B20827"/>
    <w:rsid w:val="00B209AF"/>
    <w:rsid w:val="00B209C2"/>
    <w:rsid w:val="00B20E7C"/>
    <w:rsid w:val="00B21108"/>
    <w:rsid w:val="00B21604"/>
    <w:rsid w:val="00B21D16"/>
    <w:rsid w:val="00B22322"/>
    <w:rsid w:val="00B2284D"/>
    <w:rsid w:val="00B22CBA"/>
    <w:rsid w:val="00B22D17"/>
    <w:rsid w:val="00B22D7C"/>
    <w:rsid w:val="00B23028"/>
    <w:rsid w:val="00B233F5"/>
    <w:rsid w:val="00B2346D"/>
    <w:rsid w:val="00B2361F"/>
    <w:rsid w:val="00B23AB7"/>
    <w:rsid w:val="00B23B72"/>
    <w:rsid w:val="00B23E4B"/>
    <w:rsid w:val="00B24C0B"/>
    <w:rsid w:val="00B24F79"/>
    <w:rsid w:val="00B25502"/>
    <w:rsid w:val="00B25A1E"/>
    <w:rsid w:val="00B262D5"/>
    <w:rsid w:val="00B26793"/>
    <w:rsid w:val="00B26B79"/>
    <w:rsid w:val="00B26E93"/>
    <w:rsid w:val="00B274B5"/>
    <w:rsid w:val="00B27818"/>
    <w:rsid w:val="00B27873"/>
    <w:rsid w:val="00B27A42"/>
    <w:rsid w:val="00B30734"/>
    <w:rsid w:val="00B3077C"/>
    <w:rsid w:val="00B30CF4"/>
    <w:rsid w:val="00B30ED2"/>
    <w:rsid w:val="00B324CC"/>
    <w:rsid w:val="00B3274C"/>
    <w:rsid w:val="00B32D29"/>
    <w:rsid w:val="00B336C7"/>
    <w:rsid w:val="00B345CA"/>
    <w:rsid w:val="00B34E17"/>
    <w:rsid w:val="00B35279"/>
    <w:rsid w:val="00B35ABC"/>
    <w:rsid w:val="00B35DEC"/>
    <w:rsid w:val="00B36458"/>
    <w:rsid w:val="00B3676B"/>
    <w:rsid w:val="00B369D4"/>
    <w:rsid w:val="00B3789A"/>
    <w:rsid w:val="00B379E9"/>
    <w:rsid w:val="00B37DAA"/>
    <w:rsid w:val="00B400D0"/>
    <w:rsid w:val="00B401D3"/>
    <w:rsid w:val="00B40476"/>
    <w:rsid w:val="00B40B9F"/>
    <w:rsid w:val="00B40C65"/>
    <w:rsid w:val="00B411E2"/>
    <w:rsid w:val="00B41415"/>
    <w:rsid w:val="00B41538"/>
    <w:rsid w:val="00B415EB"/>
    <w:rsid w:val="00B41A80"/>
    <w:rsid w:val="00B41B42"/>
    <w:rsid w:val="00B41D96"/>
    <w:rsid w:val="00B422A0"/>
    <w:rsid w:val="00B422A6"/>
    <w:rsid w:val="00B423A7"/>
    <w:rsid w:val="00B42409"/>
    <w:rsid w:val="00B42525"/>
    <w:rsid w:val="00B42633"/>
    <w:rsid w:val="00B4286C"/>
    <w:rsid w:val="00B42A07"/>
    <w:rsid w:val="00B42B13"/>
    <w:rsid w:val="00B42F8E"/>
    <w:rsid w:val="00B43A44"/>
    <w:rsid w:val="00B43CC8"/>
    <w:rsid w:val="00B441C2"/>
    <w:rsid w:val="00B446CF"/>
    <w:rsid w:val="00B447C9"/>
    <w:rsid w:val="00B44AC9"/>
    <w:rsid w:val="00B44E6A"/>
    <w:rsid w:val="00B45073"/>
    <w:rsid w:val="00B4530B"/>
    <w:rsid w:val="00B45765"/>
    <w:rsid w:val="00B45A62"/>
    <w:rsid w:val="00B45C6A"/>
    <w:rsid w:val="00B45FFB"/>
    <w:rsid w:val="00B469DD"/>
    <w:rsid w:val="00B500F0"/>
    <w:rsid w:val="00B507D8"/>
    <w:rsid w:val="00B50C49"/>
    <w:rsid w:val="00B50D14"/>
    <w:rsid w:val="00B50DA7"/>
    <w:rsid w:val="00B5198B"/>
    <w:rsid w:val="00B52C33"/>
    <w:rsid w:val="00B5304C"/>
    <w:rsid w:val="00B530B8"/>
    <w:rsid w:val="00B53380"/>
    <w:rsid w:val="00B537F1"/>
    <w:rsid w:val="00B53847"/>
    <w:rsid w:val="00B53C11"/>
    <w:rsid w:val="00B53CE2"/>
    <w:rsid w:val="00B54496"/>
    <w:rsid w:val="00B54BF3"/>
    <w:rsid w:val="00B54D74"/>
    <w:rsid w:val="00B54D8B"/>
    <w:rsid w:val="00B54FF3"/>
    <w:rsid w:val="00B5612D"/>
    <w:rsid w:val="00B5626F"/>
    <w:rsid w:val="00B567C9"/>
    <w:rsid w:val="00B5685B"/>
    <w:rsid w:val="00B56BA9"/>
    <w:rsid w:val="00B56CA8"/>
    <w:rsid w:val="00B57790"/>
    <w:rsid w:val="00B6092F"/>
    <w:rsid w:val="00B60A18"/>
    <w:rsid w:val="00B61030"/>
    <w:rsid w:val="00B62178"/>
    <w:rsid w:val="00B62267"/>
    <w:rsid w:val="00B62A2C"/>
    <w:rsid w:val="00B62C77"/>
    <w:rsid w:val="00B62C78"/>
    <w:rsid w:val="00B62C8A"/>
    <w:rsid w:val="00B63944"/>
    <w:rsid w:val="00B63D21"/>
    <w:rsid w:val="00B63F1B"/>
    <w:rsid w:val="00B6447C"/>
    <w:rsid w:val="00B647B5"/>
    <w:rsid w:val="00B64BD7"/>
    <w:rsid w:val="00B65055"/>
    <w:rsid w:val="00B65169"/>
    <w:rsid w:val="00B655AC"/>
    <w:rsid w:val="00B6583D"/>
    <w:rsid w:val="00B65C4B"/>
    <w:rsid w:val="00B671BA"/>
    <w:rsid w:val="00B67488"/>
    <w:rsid w:val="00B67F32"/>
    <w:rsid w:val="00B70007"/>
    <w:rsid w:val="00B703D2"/>
    <w:rsid w:val="00B70752"/>
    <w:rsid w:val="00B70936"/>
    <w:rsid w:val="00B70DE2"/>
    <w:rsid w:val="00B7110F"/>
    <w:rsid w:val="00B7113D"/>
    <w:rsid w:val="00B71903"/>
    <w:rsid w:val="00B72B0B"/>
    <w:rsid w:val="00B72CC5"/>
    <w:rsid w:val="00B72F4D"/>
    <w:rsid w:val="00B732BE"/>
    <w:rsid w:val="00B733C6"/>
    <w:rsid w:val="00B736EB"/>
    <w:rsid w:val="00B73C18"/>
    <w:rsid w:val="00B74199"/>
    <w:rsid w:val="00B75030"/>
    <w:rsid w:val="00B75610"/>
    <w:rsid w:val="00B75CCC"/>
    <w:rsid w:val="00B761CF"/>
    <w:rsid w:val="00B761ED"/>
    <w:rsid w:val="00B768D2"/>
    <w:rsid w:val="00B76928"/>
    <w:rsid w:val="00B7753D"/>
    <w:rsid w:val="00B77942"/>
    <w:rsid w:val="00B77F7A"/>
    <w:rsid w:val="00B8036B"/>
    <w:rsid w:val="00B807F6"/>
    <w:rsid w:val="00B80AF4"/>
    <w:rsid w:val="00B80E07"/>
    <w:rsid w:val="00B80F11"/>
    <w:rsid w:val="00B811B0"/>
    <w:rsid w:val="00B81597"/>
    <w:rsid w:val="00B81825"/>
    <w:rsid w:val="00B8199E"/>
    <w:rsid w:val="00B81A45"/>
    <w:rsid w:val="00B8223B"/>
    <w:rsid w:val="00B8282C"/>
    <w:rsid w:val="00B82B90"/>
    <w:rsid w:val="00B82FDA"/>
    <w:rsid w:val="00B83359"/>
    <w:rsid w:val="00B833D6"/>
    <w:rsid w:val="00B83672"/>
    <w:rsid w:val="00B83900"/>
    <w:rsid w:val="00B85AE7"/>
    <w:rsid w:val="00B85D2F"/>
    <w:rsid w:val="00B865F3"/>
    <w:rsid w:val="00B867C3"/>
    <w:rsid w:val="00B86AE4"/>
    <w:rsid w:val="00B86CE3"/>
    <w:rsid w:val="00B86F9C"/>
    <w:rsid w:val="00B87434"/>
    <w:rsid w:val="00B8798A"/>
    <w:rsid w:val="00B879A3"/>
    <w:rsid w:val="00B87D58"/>
    <w:rsid w:val="00B87F42"/>
    <w:rsid w:val="00B87FA1"/>
    <w:rsid w:val="00B9018F"/>
    <w:rsid w:val="00B90AE7"/>
    <w:rsid w:val="00B91435"/>
    <w:rsid w:val="00B914AA"/>
    <w:rsid w:val="00B91816"/>
    <w:rsid w:val="00B9189A"/>
    <w:rsid w:val="00B919EA"/>
    <w:rsid w:val="00B91B7E"/>
    <w:rsid w:val="00B91CEF"/>
    <w:rsid w:val="00B91F03"/>
    <w:rsid w:val="00B91F6E"/>
    <w:rsid w:val="00B91F9E"/>
    <w:rsid w:val="00B92228"/>
    <w:rsid w:val="00B92522"/>
    <w:rsid w:val="00B928EC"/>
    <w:rsid w:val="00B93082"/>
    <w:rsid w:val="00B93BDD"/>
    <w:rsid w:val="00B93C1B"/>
    <w:rsid w:val="00B93F4A"/>
    <w:rsid w:val="00B93FD2"/>
    <w:rsid w:val="00B94E0B"/>
    <w:rsid w:val="00B95272"/>
    <w:rsid w:val="00B9581D"/>
    <w:rsid w:val="00B95C3F"/>
    <w:rsid w:val="00B95CC5"/>
    <w:rsid w:val="00B95E24"/>
    <w:rsid w:val="00B95EF1"/>
    <w:rsid w:val="00B96731"/>
    <w:rsid w:val="00B96B10"/>
    <w:rsid w:val="00B96CA0"/>
    <w:rsid w:val="00B970FF"/>
    <w:rsid w:val="00B97AAE"/>
    <w:rsid w:val="00B97AEC"/>
    <w:rsid w:val="00B97B61"/>
    <w:rsid w:val="00B97E27"/>
    <w:rsid w:val="00BA0091"/>
    <w:rsid w:val="00BA0ED3"/>
    <w:rsid w:val="00BA1B07"/>
    <w:rsid w:val="00BA1E88"/>
    <w:rsid w:val="00BA22E6"/>
    <w:rsid w:val="00BA2458"/>
    <w:rsid w:val="00BA2E25"/>
    <w:rsid w:val="00BA3248"/>
    <w:rsid w:val="00BA336F"/>
    <w:rsid w:val="00BA3C7C"/>
    <w:rsid w:val="00BA3DF6"/>
    <w:rsid w:val="00BA423B"/>
    <w:rsid w:val="00BA45EE"/>
    <w:rsid w:val="00BA4A79"/>
    <w:rsid w:val="00BA5188"/>
    <w:rsid w:val="00BA530E"/>
    <w:rsid w:val="00BA548D"/>
    <w:rsid w:val="00BA55C9"/>
    <w:rsid w:val="00BA5904"/>
    <w:rsid w:val="00BA5976"/>
    <w:rsid w:val="00BA5F2C"/>
    <w:rsid w:val="00BA6809"/>
    <w:rsid w:val="00BA6B9D"/>
    <w:rsid w:val="00BA7075"/>
    <w:rsid w:val="00BA727E"/>
    <w:rsid w:val="00BA7437"/>
    <w:rsid w:val="00BA775D"/>
    <w:rsid w:val="00BA776D"/>
    <w:rsid w:val="00BA7989"/>
    <w:rsid w:val="00BB01B9"/>
    <w:rsid w:val="00BB06E9"/>
    <w:rsid w:val="00BB10F6"/>
    <w:rsid w:val="00BB1CDB"/>
    <w:rsid w:val="00BB2204"/>
    <w:rsid w:val="00BB2409"/>
    <w:rsid w:val="00BB25A6"/>
    <w:rsid w:val="00BB270A"/>
    <w:rsid w:val="00BB3032"/>
    <w:rsid w:val="00BB3879"/>
    <w:rsid w:val="00BB388C"/>
    <w:rsid w:val="00BB3E1D"/>
    <w:rsid w:val="00BB4117"/>
    <w:rsid w:val="00BB4484"/>
    <w:rsid w:val="00BB4D3A"/>
    <w:rsid w:val="00BB504A"/>
    <w:rsid w:val="00BB5635"/>
    <w:rsid w:val="00BB5763"/>
    <w:rsid w:val="00BB5B65"/>
    <w:rsid w:val="00BB5BD8"/>
    <w:rsid w:val="00BB5FE6"/>
    <w:rsid w:val="00BB601E"/>
    <w:rsid w:val="00BB63BE"/>
    <w:rsid w:val="00BB64F5"/>
    <w:rsid w:val="00BB66C4"/>
    <w:rsid w:val="00BB6948"/>
    <w:rsid w:val="00BB6A11"/>
    <w:rsid w:val="00BB6B00"/>
    <w:rsid w:val="00BB6B0B"/>
    <w:rsid w:val="00BB6E79"/>
    <w:rsid w:val="00BB762F"/>
    <w:rsid w:val="00BB789A"/>
    <w:rsid w:val="00BB7D24"/>
    <w:rsid w:val="00BB7FB8"/>
    <w:rsid w:val="00BC005B"/>
    <w:rsid w:val="00BC0268"/>
    <w:rsid w:val="00BC11CD"/>
    <w:rsid w:val="00BC1400"/>
    <w:rsid w:val="00BC18C1"/>
    <w:rsid w:val="00BC2344"/>
    <w:rsid w:val="00BC264A"/>
    <w:rsid w:val="00BC3441"/>
    <w:rsid w:val="00BC3456"/>
    <w:rsid w:val="00BC380D"/>
    <w:rsid w:val="00BC4683"/>
    <w:rsid w:val="00BC474E"/>
    <w:rsid w:val="00BC4B3F"/>
    <w:rsid w:val="00BC54CD"/>
    <w:rsid w:val="00BC54FE"/>
    <w:rsid w:val="00BC5B8C"/>
    <w:rsid w:val="00BC5D23"/>
    <w:rsid w:val="00BC61E5"/>
    <w:rsid w:val="00BC6274"/>
    <w:rsid w:val="00BC6E96"/>
    <w:rsid w:val="00BD0336"/>
    <w:rsid w:val="00BD075D"/>
    <w:rsid w:val="00BD1111"/>
    <w:rsid w:val="00BD125F"/>
    <w:rsid w:val="00BD1BEA"/>
    <w:rsid w:val="00BD2004"/>
    <w:rsid w:val="00BD26DB"/>
    <w:rsid w:val="00BD28FA"/>
    <w:rsid w:val="00BD2A15"/>
    <w:rsid w:val="00BD34E9"/>
    <w:rsid w:val="00BD3732"/>
    <w:rsid w:val="00BD381F"/>
    <w:rsid w:val="00BD3B7C"/>
    <w:rsid w:val="00BD3BD8"/>
    <w:rsid w:val="00BD3C2E"/>
    <w:rsid w:val="00BD3E7F"/>
    <w:rsid w:val="00BD3F6D"/>
    <w:rsid w:val="00BD40DC"/>
    <w:rsid w:val="00BD41F7"/>
    <w:rsid w:val="00BD4272"/>
    <w:rsid w:val="00BD47F0"/>
    <w:rsid w:val="00BD56F6"/>
    <w:rsid w:val="00BD59DC"/>
    <w:rsid w:val="00BD6498"/>
    <w:rsid w:val="00BD64DA"/>
    <w:rsid w:val="00BD67A7"/>
    <w:rsid w:val="00BD69C2"/>
    <w:rsid w:val="00BD6EFA"/>
    <w:rsid w:val="00BD71DF"/>
    <w:rsid w:val="00BD7B40"/>
    <w:rsid w:val="00BD7BDD"/>
    <w:rsid w:val="00BD7F1C"/>
    <w:rsid w:val="00BE0B0A"/>
    <w:rsid w:val="00BE0B27"/>
    <w:rsid w:val="00BE14DE"/>
    <w:rsid w:val="00BE17E3"/>
    <w:rsid w:val="00BE1C1D"/>
    <w:rsid w:val="00BE1C89"/>
    <w:rsid w:val="00BE2008"/>
    <w:rsid w:val="00BE250D"/>
    <w:rsid w:val="00BE28FA"/>
    <w:rsid w:val="00BE2C3F"/>
    <w:rsid w:val="00BE2E7C"/>
    <w:rsid w:val="00BE32B0"/>
    <w:rsid w:val="00BE3544"/>
    <w:rsid w:val="00BE383B"/>
    <w:rsid w:val="00BE3A18"/>
    <w:rsid w:val="00BE3D40"/>
    <w:rsid w:val="00BE3F37"/>
    <w:rsid w:val="00BE4284"/>
    <w:rsid w:val="00BE43F5"/>
    <w:rsid w:val="00BE4703"/>
    <w:rsid w:val="00BE4DD1"/>
    <w:rsid w:val="00BE51CB"/>
    <w:rsid w:val="00BE5CCA"/>
    <w:rsid w:val="00BE5D74"/>
    <w:rsid w:val="00BE5D97"/>
    <w:rsid w:val="00BE60C9"/>
    <w:rsid w:val="00BE679D"/>
    <w:rsid w:val="00BE6A4D"/>
    <w:rsid w:val="00BE6CA8"/>
    <w:rsid w:val="00BE6F13"/>
    <w:rsid w:val="00BE70CF"/>
    <w:rsid w:val="00BE740A"/>
    <w:rsid w:val="00BE7A36"/>
    <w:rsid w:val="00BE7EB2"/>
    <w:rsid w:val="00BF0233"/>
    <w:rsid w:val="00BF0335"/>
    <w:rsid w:val="00BF03FA"/>
    <w:rsid w:val="00BF0459"/>
    <w:rsid w:val="00BF0961"/>
    <w:rsid w:val="00BF0C0F"/>
    <w:rsid w:val="00BF0D26"/>
    <w:rsid w:val="00BF16AA"/>
    <w:rsid w:val="00BF1A1D"/>
    <w:rsid w:val="00BF215B"/>
    <w:rsid w:val="00BF2A29"/>
    <w:rsid w:val="00BF2FD3"/>
    <w:rsid w:val="00BF30FB"/>
    <w:rsid w:val="00BF3239"/>
    <w:rsid w:val="00BF3733"/>
    <w:rsid w:val="00BF3C5A"/>
    <w:rsid w:val="00BF3C5D"/>
    <w:rsid w:val="00BF3C60"/>
    <w:rsid w:val="00BF3E00"/>
    <w:rsid w:val="00BF3FC8"/>
    <w:rsid w:val="00BF41CF"/>
    <w:rsid w:val="00BF420A"/>
    <w:rsid w:val="00BF4639"/>
    <w:rsid w:val="00BF4A8A"/>
    <w:rsid w:val="00BF537F"/>
    <w:rsid w:val="00BF5597"/>
    <w:rsid w:val="00BF5C9D"/>
    <w:rsid w:val="00BF5DE4"/>
    <w:rsid w:val="00BF61DB"/>
    <w:rsid w:val="00BF628C"/>
    <w:rsid w:val="00BF6512"/>
    <w:rsid w:val="00BF6911"/>
    <w:rsid w:val="00BF6E2B"/>
    <w:rsid w:val="00BF7161"/>
    <w:rsid w:val="00BF7273"/>
    <w:rsid w:val="00BF743B"/>
    <w:rsid w:val="00BF75D3"/>
    <w:rsid w:val="00BF75ED"/>
    <w:rsid w:val="00BF760E"/>
    <w:rsid w:val="00BF7911"/>
    <w:rsid w:val="00C00A27"/>
    <w:rsid w:val="00C00AF5"/>
    <w:rsid w:val="00C00F8B"/>
    <w:rsid w:val="00C010AC"/>
    <w:rsid w:val="00C014CA"/>
    <w:rsid w:val="00C01A58"/>
    <w:rsid w:val="00C01C18"/>
    <w:rsid w:val="00C021E0"/>
    <w:rsid w:val="00C02DC9"/>
    <w:rsid w:val="00C03099"/>
    <w:rsid w:val="00C035C9"/>
    <w:rsid w:val="00C035CE"/>
    <w:rsid w:val="00C03C81"/>
    <w:rsid w:val="00C03FB3"/>
    <w:rsid w:val="00C042B8"/>
    <w:rsid w:val="00C0430B"/>
    <w:rsid w:val="00C04C44"/>
    <w:rsid w:val="00C04E2A"/>
    <w:rsid w:val="00C0539E"/>
    <w:rsid w:val="00C058CC"/>
    <w:rsid w:val="00C06409"/>
    <w:rsid w:val="00C071DD"/>
    <w:rsid w:val="00C10F4D"/>
    <w:rsid w:val="00C10F9B"/>
    <w:rsid w:val="00C11231"/>
    <w:rsid w:val="00C11244"/>
    <w:rsid w:val="00C113CC"/>
    <w:rsid w:val="00C117E8"/>
    <w:rsid w:val="00C1192E"/>
    <w:rsid w:val="00C11AB3"/>
    <w:rsid w:val="00C11CFC"/>
    <w:rsid w:val="00C120C6"/>
    <w:rsid w:val="00C1213F"/>
    <w:rsid w:val="00C12F6D"/>
    <w:rsid w:val="00C13433"/>
    <w:rsid w:val="00C13E3B"/>
    <w:rsid w:val="00C1415E"/>
    <w:rsid w:val="00C1417F"/>
    <w:rsid w:val="00C142F8"/>
    <w:rsid w:val="00C14478"/>
    <w:rsid w:val="00C14D8F"/>
    <w:rsid w:val="00C14DBA"/>
    <w:rsid w:val="00C150B3"/>
    <w:rsid w:val="00C15162"/>
    <w:rsid w:val="00C156B2"/>
    <w:rsid w:val="00C16328"/>
    <w:rsid w:val="00C16534"/>
    <w:rsid w:val="00C20171"/>
    <w:rsid w:val="00C20259"/>
    <w:rsid w:val="00C20A35"/>
    <w:rsid w:val="00C21029"/>
    <w:rsid w:val="00C2103B"/>
    <w:rsid w:val="00C213BF"/>
    <w:rsid w:val="00C213EB"/>
    <w:rsid w:val="00C216D7"/>
    <w:rsid w:val="00C223A3"/>
    <w:rsid w:val="00C2256E"/>
    <w:rsid w:val="00C23231"/>
    <w:rsid w:val="00C23500"/>
    <w:rsid w:val="00C23756"/>
    <w:rsid w:val="00C238E7"/>
    <w:rsid w:val="00C240F5"/>
    <w:rsid w:val="00C247F6"/>
    <w:rsid w:val="00C24906"/>
    <w:rsid w:val="00C24ADE"/>
    <w:rsid w:val="00C250FD"/>
    <w:rsid w:val="00C253C3"/>
    <w:rsid w:val="00C256E3"/>
    <w:rsid w:val="00C2586C"/>
    <w:rsid w:val="00C25E73"/>
    <w:rsid w:val="00C25F8E"/>
    <w:rsid w:val="00C26BD1"/>
    <w:rsid w:val="00C26BF0"/>
    <w:rsid w:val="00C26FA4"/>
    <w:rsid w:val="00C27012"/>
    <w:rsid w:val="00C27581"/>
    <w:rsid w:val="00C27C2B"/>
    <w:rsid w:val="00C3009C"/>
    <w:rsid w:val="00C30A2A"/>
    <w:rsid w:val="00C30D97"/>
    <w:rsid w:val="00C30DC4"/>
    <w:rsid w:val="00C30FBC"/>
    <w:rsid w:val="00C310C2"/>
    <w:rsid w:val="00C31287"/>
    <w:rsid w:val="00C31392"/>
    <w:rsid w:val="00C314B9"/>
    <w:rsid w:val="00C31C5A"/>
    <w:rsid w:val="00C321B3"/>
    <w:rsid w:val="00C325BC"/>
    <w:rsid w:val="00C32A93"/>
    <w:rsid w:val="00C33EBA"/>
    <w:rsid w:val="00C34135"/>
    <w:rsid w:val="00C34287"/>
    <w:rsid w:val="00C344FD"/>
    <w:rsid w:val="00C3460F"/>
    <w:rsid w:val="00C34745"/>
    <w:rsid w:val="00C34A5F"/>
    <w:rsid w:val="00C34A72"/>
    <w:rsid w:val="00C34ECB"/>
    <w:rsid w:val="00C34EE2"/>
    <w:rsid w:val="00C35550"/>
    <w:rsid w:val="00C357AF"/>
    <w:rsid w:val="00C357FE"/>
    <w:rsid w:val="00C35A01"/>
    <w:rsid w:val="00C35B1E"/>
    <w:rsid w:val="00C35B74"/>
    <w:rsid w:val="00C35C02"/>
    <w:rsid w:val="00C3651D"/>
    <w:rsid w:val="00C368BB"/>
    <w:rsid w:val="00C368CC"/>
    <w:rsid w:val="00C36B32"/>
    <w:rsid w:val="00C377C3"/>
    <w:rsid w:val="00C37BCC"/>
    <w:rsid w:val="00C402CE"/>
    <w:rsid w:val="00C40663"/>
    <w:rsid w:val="00C409C7"/>
    <w:rsid w:val="00C41B58"/>
    <w:rsid w:val="00C41C06"/>
    <w:rsid w:val="00C41C6E"/>
    <w:rsid w:val="00C41D65"/>
    <w:rsid w:val="00C4220A"/>
    <w:rsid w:val="00C42399"/>
    <w:rsid w:val="00C4270A"/>
    <w:rsid w:val="00C4286C"/>
    <w:rsid w:val="00C42959"/>
    <w:rsid w:val="00C42F07"/>
    <w:rsid w:val="00C44508"/>
    <w:rsid w:val="00C44562"/>
    <w:rsid w:val="00C445DC"/>
    <w:rsid w:val="00C44649"/>
    <w:rsid w:val="00C44720"/>
    <w:rsid w:val="00C44D34"/>
    <w:rsid w:val="00C46541"/>
    <w:rsid w:val="00C4669E"/>
    <w:rsid w:val="00C46B1A"/>
    <w:rsid w:val="00C47113"/>
    <w:rsid w:val="00C5035C"/>
    <w:rsid w:val="00C5076D"/>
    <w:rsid w:val="00C50FEB"/>
    <w:rsid w:val="00C5119A"/>
    <w:rsid w:val="00C511E8"/>
    <w:rsid w:val="00C51475"/>
    <w:rsid w:val="00C5170C"/>
    <w:rsid w:val="00C5178E"/>
    <w:rsid w:val="00C51D7E"/>
    <w:rsid w:val="00C525D6"/>
    <w:rsid w:val="00C527B6"/>
    <w:rsid w:val="00C53786"/>
    <w:rsid w:val="00C53B4C"/>
    <w:rsid w:val="00C53F43"/>
    <w:rsid w:val="00C53F59"/>
    <w:rsid w:val="00C54713"/>
    <w:rsid w:val="00C54A04"/>
    <w:rsid w:val="00C54D5B"/>
    <w:rsid w:val="00C54EE7"/>
    <w:rsid w:val="00C556E3"/>
    <w:rsid w:val="00C55757"/>
    <w:rsid w:val="00C569B2"/>
    <w:rsid w:val="00C56ACC"/>
    <w:rsid w:val="00C56C7D"/>
    <w:rsid w:val="00C56CEF"/>
    <w:rsid w:val="00C56D6D"/>
    <w:rsid w:val="00C570FB"/>
    <w:rsid w:val="00C578B9"/>
    <w:rsid w:val="00C57C3F"/>
    <w:rsid w:val="00C57FDB"/>
    <w:rsid w:val="00C6030E"/>
    <w:rsid w:val="00C6035E"/>
    <w:rsid w:val="00C6058A"/>
    <w:rsid w:val="00C60CA4"/>
    <w:rsid w:val="00C60CF3"/>
    <w:rsid w:val="00C60D30"/>
    <w:rsid w:val="00C60D50"/>
    <w:rsid w:val="00C60D90"/>
    <w:rsid w:val="00C60D98"/>
    <w:rsid w:val="00C6141A"/>
    <w:rsid w:val="00C620AC"/>
    <w:rsid w:val="00C6220B"/>
    <w:rsid w:val="00C62F3B"/>
    <w:rsid w:val="00C63797"/>
    <w:rsid w:val="00C643A4"/>
    <w:rsid w:val="00C644A0"/>
    <w:rsid w:val="00C64CB3"/>
    <w:rsid w:val="00C6536A"/>
    <w:rsid w:val="00C65DFD"/>
    <w:rsid w:val="00C66EAF"/>
    <w:rsid w:val="00C66FBC"/>
    <w:rsid w:val="00C67301"/>
    <w:rsid w:val="00C673AD"/>
    <w:rsid w:val="00C67477"/>
    <w:rsid w:val="00C67AA9"/>
    <w:rsid w:val="00C67D97"/>
    <w:rsid w:val="00C7003A"/>
    <w:rsid w:val="00C70240"/>
    <w:rsid w:val="00C703E0"/>
    <w:rsid w:val="00C7061F"/>
    <w:rsid w:val="00C70941"/>
    <w:rsid w:val="00C70A28"/>
    <w:rsid w:val="00C70A63"/>
    <w:rsid w:val="00C7113B"/>
    <w:rsid w:val="00C73044"/>
    <w:rsid w:val="00C737A0"/>
    <w:rsid w:val="00C73A90"/>
    <w:rsid w:val="00C73C55"/>
    <w:rsid w:val="00C742C6"/>
    <w:rsid w:val="00C74CCD"/>
    <w:rsid w:val="00C754C0"/>
    <w:rsid w:val="00C75768"/>
    <w:rsid w:val="00C75800"/>
    <w:rsid w:val="00C76078"/>
    <w:rsid w:val="00C761BD"/>
    <w:rsid w:val="00C76258"/>
    <w:rsid w:val="00C762D0"/>
    <w:rsid w:val="00C76313"/>
    <w:rsid w:val="00C764B8"/>
    <w:rsid w:val="00C7650D"/>
    <w:rsid w:val="00C773B1"/>
    <w:rsid w:val="00C773EA"/>
    <w:rsid w:val="00C80002"/>
    <w:rsid w:val="00C80171"/>
    <w:rsid w:val="00C80391"/>
    <w:rsid w:val="00C809E5"/>
    <w:rsid w:val="00C80BE7"/>
    <w:rsid w:val="00C81149"/>
    <w:rsid w:val="00C8118A"/>
    <w:rsid w:val="00C81300"/>
    <w:rsid w:val="00C81667"/>
    <w:rsid w:val="00C81C3D"/>
    <w:rsid w:val="00C81D86"/>
    <w:rsid w:val="00C83220"/>
    <w:rsid w:val="00C83389"/>
    <w:rsid w:val="00C83499"/>
    <w:rsid w:val="00C83777"/>
    <w:rsid w:val="00C83A0B"/>
    <w:rsid w:val="00C83B3C"/>
    <w:rsid w:val="00C83B7A"/>
    <w:rsid w:val="00C8430F"/>
    <w:rsid w:val="00C84758"/>
    <w:rsid w:val="00C849BE"/>
    <w:rsid w:val="00C84B4C"/>
    <w:rsid w:val="00C84BD6"/>
    <w:rsid w:val="00C84D27"/>
    <w:rsid w:val="00C85089"/>
    <w:rsid w:val="00C8535F"/>
    <w:rsid w:val="00C8563F"/>
    <w:rsid w:val="00C85EA1"/>
    <w:rsid w:val="00C86092"/>
    <w:rsid w:val="00C869A9"/>
    <w:rsid w:val="00C869AB"/>
    <w:rsid w:val="00C87661"/>
    <w:rsid w:val="00C87839"/>
    <w:rsid w:val="00C87E33"/>
    <w:rsid w:val="00C90F30"/>
    <w:rsid w:val="00C90F7B"/>
    <w:rsid w:val="00C910A0"/>
    <w:rsid w:val="00C913AD"/>
    <w:rsid w:val="00C919CB"/>
    <w:rsid w:val="00C91F54"/>
    <w:rsid w:val="00C92AFD"/>
    <w:rsid w:val="00C92E73"/>
    <w:rsid w:val="00C93197"/>
    <w:rsid w:val="00C947D1"/>
    <w:rsid w:val="00C94947"/>
    <w:rsid w:val="00C9498A"/>
    <w:rsid w:val="00C9526D"/>
    <w:rsid w:val="00C954DF"/>
    <w:rsid w:val="00C9555A"/>
    <w:rsid w:val="00C95F84"/>
    <w:rsid w:val="00C96493"/>
    <w:rsid w:val="00C96855"/>
    <w:rsid w:val="00C96F5A"/>
    <w:rsid w:val="00C96F89"/>
    <w:rsid w:val="00C9739E"/>
    <w:rsid w:val="00C97F01"/>
    <w:rsid w:val="00C97F41"/>
    <w:rsid w:val="00CA036F"/>
    <w:rsid w:val="00CA037F"/>
    <w:rsid w:val="00CA047A"/>
    <w:rsid w:val="00CA086C"/>
    <w:rsid w:val="00CA0D48"/>
    <w:rsid w:val="00CA1315"/>
    <w:rsid w:val="00CA16F0"/>
    <w:rsid w:val="00CA26FF"/>
    <w:rsid w:val="00CA27E4"/>
    <w:rsid w:val="00CA30D3"/>
    <w:rsid w:val="00CA31A4"/>
    <w:rsid w:val="00CA33BB"/>
    <w:rsid w:val="00CA395A"/>
    <w:rsid w:val="00CA4054"/>
    <w:rsid w:val="00CA4106"/>
    <w:rsid w:val="00CA4258"/>
    <w:rsid w:val="00CA4547"/>
    <w:rsid w:val="00CA4AD0"/>
    <w:rsid w:val="00CA4CE5"/>
    <w:rsid w:val="00CA56CC"/>
    <w:rsid w:val="00CA5901"/>
    <w:rsid w:val="00CA5ECB"/>
    <w:rsid w:val="00CA635F"/>
    <w:rsid w:val="00CA6448"/>
    <w:rsid w:val="00CA6678"/>
    <w:rsid w:val="00CA66FC"/>
    <w:rsid w:val="00CA6A99"/>
    <w:rsid w:val="00CA6D60"/>
    <w:rsid w:val="00CA767A"/>
    <w:rsid w:val="00CA7717"/>
    <w:rsid w:val="00CA7A13"/>
    <w:rsid w:val="00CA7AE8"/>
    <w:rsid w:val="00CB0859"/>
    <w:rsid w:val="00CB0B7E"/>
    <w:rsid w:val="00CB0CA3"/>
    <w:rsid w:val="00CB0CEC"/>
    <w:rsid w:val="00CB11E1"/>
    <w:rsid w:val="00CB1585"/>
    <w:rsid w:val="00CB184C"/>
    <w:rsid w:val="00CB1871"/>
    <w:rsid w:val="00CB1961"/>
    <w:rsid w:val="00CB1AF3"/>
    <w:rsid w:val="00CB1C7F"/>
    <w:rsid w:val="00CB1F6F"/>
    <w:rsid w:val="00CB233A"/>
    <w:rsid w:val="00CB233B"/>
    <w:rsid w:val="00CB2506"/>
    <w:rsid w:val="00CB2C41"/>
    <w:rsid w:val="00CB30B5"/>
    <w:rsid w:val="00CB3204"/>
    <w:rsid w:val="00CB324F"/>
    <w:rsid w:val="00CB3286"/>
    <w:rsid w:val="00CB41CD"/>
    <w:rsid w:val="00CB4298"/>
    <w:rsid w:val="00CB455B"/>
    <w:rsid w:val="00CB49F7"/>
    <w:rsid w:val="00CB5403"/>
    <w:rsid w:val="00CB5549"/>
    <w:rsid w:val="00CB5722"/>
    <w:rsid w:val="00CB5BF3"/>
    <w:rsid w:val="00CB62B4"/>
    <w:rsid w:val="00CB67C5"/>
    <w:rsid w:val="00CB6AB7"/>
    <w:rsid w:val="00CB6D2F"/>
    <w:rsid w:val="00CB6E1D"/>
    <w:rsid w:val="00CB7670"/>
    <w:rsid w:val="00CB77E7"/>
    <w:rsid w:val="00CB780E"/>
    <w:rsid w:val="00CB79E2"/>
    <w:rsid w:val="00CC02B1"/>
    <w:rsid w:val="00CC0854"/>
    <w:rsid w:val="00CC1424"/>
    <w:rsid w:val="00CC1D4F"/>
    <w:rsid w:val="00CC1E5A"/>
    <w:rsid w:val="00CC24BA"/>
    <w:rsid w:val="00CC34BC"/>
    <w:rsid w:val="00CC39C8"/>
    <w:rsid w:val="00CC3C91"/>
    <w:rsid w:val="00CC3CE1"/>
    <w:rsid w:val="00CC400E"/>
    <w:rsid w:val="00CC45B5"/>
    <w:rsid w:val="00CC47A1"/>
    <w:rsid w:val="00CC4B92"/>
    <w:rsid w:val="00CC59BF"/>
    <w:rsid w:val="00CC5AFF"/>
    <w:rsid w:val="00CC630C"/>
    <w:rsid w:val="00CC6687"/>
    <w:rsid w:val="00CC6FBA"/>
    <w:rsid w:val="00CC70A0"/>
    <w:rsid w:val="00CC75DE"/>
    <w:rsid w:val="00CC77B9"/>
    <w:rsid w:val="00CC7BDD"/>
    <w:rsid w:val="00CD00AB"/>
    <w:rsid w:val="00CD0D83"/>
    <w:rsid w:val="00CD0DB9"/>
    <w:rsid w:val="00CD0F3A"/>
    <w:rsid w:val="00CD1507"/>
    <w:rsid w:val="00CD200E"/>
    <w:rsid w:val="00CD253C"/>
    <w:rsid w:val="00CD28CD"/>
    <w:rsid w:val="00CD36B9"/>
    <w:rsid w:val="00CD37F0"/>
    <w:rsid w:val="00CD385A"/>
    <w:rsid w:val="00CD3968"/>
    <w:rsid w:val="00CD3C17"/>
    <w:rsid w:val="00CD4628"/>
    <w:rsid w:val="00CD4A3E"/>
    <w:rsid w:val="00CD528A"/>
    <w:rsid w:val="00CD52C0"/>
    <w:rsid w:val="00CD5406"/>
    <w:rsid w:val="00CD56E7"/>
    <w:rsid w:val="00CD56F4"/>
    <w:rsid w:val="00CD57C8"/>
    <w:rsid w:val="00CD5992"/>
    <w:rsid w:val="00CD5F0C"/>
    <w:rsid w:val="00CD5F35"/>
    <w:rsid w:val="00CD6073"/>
    <w:rsid w:val="00CD6097"/>
    <w:rsid w:val="00CD616F"/>
    <w:rsid w:val="00CD6332"/>
    <w:rsid w:val="00CD6A7E"/>
    <w:rsid w:val="00CD6ADD"/>
    <w:rsid w:val="00CD6AE9"/>
    <w:rsid w:val="00CD6B95"/>
    <w:rsid w:val="00CD6D25"/>
    <w:rsid w:val="00CD6D6B"/>
    <w:rsid w:val="00CD76AA"/>
    <w:rsid w:val="00CD778B"/>
    <w:rsid w:val="00CE00D9"/>
    <w:rsid w:val="00CE02EB"/>
    <w:rsid w:val="00CE09E0"/>
    <w:rsid w:val="00CE1224"/>
    <w:rsid w:val="00CE15B8"/>
    <w:rsid w:val="00CE1636"/>
    <w:rsid w:val="00CE16B6"/>
    <w:rsid w:val="00CE1A42"/>
    <w:rsid w:val="00CE1B68"/>
    <w:rsid w:val="00CE1E82"/>
    <w:rsid w:val="00CE2576"/>
    <w:rsid w:val="00CE30C2"/>
    <w:rsid w:val="00CE3418"/>
    <w:rsid w:val="00CE3CC9"/>
    <w:rsid w:val="00CE426C"/>
    <w:rsid w:val="00CE42DC"/>
    <w:rsid w:val="00CE447E"/>
    <w:rsid w:val="00CE4CFA"/>
    <w:rsid w:val="00CE55A6"/>
    <w:rsid w:val="00CE59E2"/>
    <w:rsid w:val="00CE5C84"/>
    <w:rsid w:val="00CE5E7D"/>
    <w:rsid w:val="00CE6653"/>
    <w:rsid w:val="00CE7F1E"/>
    <w:rsid w:val="00CF0245"/>
    <w:rsid w:val="00CF042A"/>
    <w:rsid w:val="00CF08F1"/>
    <w:rsid w:val="00CF0B11"/>
    <w:rsid w:val="00CF0ED4"/>
    <w:rsid w:val="00CF108F"/>
    <w:rsid w:val="00CF10B5"/>
    <w:rsid w:val="00CF13F4"/>
    <w:rsid w:val="00CF16BD"/>
    <w:rsid w:val="00CF16DA"/>
    <w:rsid w:val="00CF23AD"/>
    <w:rsid w:val="00CF2BEF"/>
    <w:rsid w:val="00CF2ED0"/>
    <w:rsid w:val="00CF34EE"/>
    <w:rsid w:val="00CF35B4"/>
    <w:rsid w:val="00CF3992"/>
    <w:rsid w:val="00CF39CB"/>
    <w:rsid w:val="00CF3E4A"/>
    <w:rsid w:val="00CF4801"/>
    <w:rsid w:val="00CF4822"/>
    <w:rsid w:val="00CF482C"/>
    <w:rsid w:val="00CF494F"/>
    <w:rsid w:val="00CF4EE5"/>
    <w:rsid w:val="00CF51AE"/>
    <w:rsid w:val="00CF53BD"/>
    <w:rsid w:val="00CF5641"/>
    <w:rsid w:val="00CF567F"/>
    <w:rsid w:val="00CF56DE"/>
    <w:rsid w:val="00CF59EB"/>
    <w:rsid w:val="00CF5A4A"/>
    <w:rsid w:val="00CF5CB0"/>
    <w:rsid w:val="00CF5D91"/>
    <w:rsid w:val="00CF5E13"/>
    <w:rsid w:val="00CF61D6"/>
    <w:rsid w:val="00CF62C1"/>
    <w:rsid w:val="00CF630C"/>
    <w:rsid w:val="00CF6643"/>
    <w:rsid w:val="00CF6DFF"/>
    <w:rsid w:val="00CF70B4"/>
    <w:rsid w:val="00CF7429"/>
    <w:rsid w:val="00CF78F3"/>
    <w:rsid w:val="00CF7ACB"/>
    <w:rsid w:val="00D00113"/>
    <w:rsid w:val="00D002F5"/>
    <w:rsid w:val="00D004EF"/>
    <w:rsid w:val="00D00C52"/>
    <w:rsid w:val="00D0145C"/>
    <w:rsid w:val="00D01E17"/>
    <w:rsid w:val="00D02214"/>
    <w:rsid w:val="00D02B0E"/>
    <w:rsid w:val="00D02C64"/>
    <w:rsid w:val="00D0363A"/>
    <w:rsid w:val="00D0374E"/>
    <w:rsid w:val="00D03759"/>
    <w:rsid w:val="00D03DDA"/>
    <w:rsid w:val="00D04410"/>
    <w:rsid w:val="00D0457D"/>
    <w:rsid w:val="00D05104"/>
    <w:rsid w:val="00D0582C"/>
    <w:rsid w:val="00D063E3"/>
    <w:rsid w:val="00D06695"/>
    <w:rsid w:val="00D066AB"/>
    <w:rsid w:val="00D06BF3"/>
    <w:rsid w:val="00D07073"/>
    <w:rsid w:val="00D073DE"/>
    <w:rsid w:val="00D0786A"/>
    <w:rsid w:val="00D07E60"/>
    <w:rsid w:val="00D10498"/>
    <w:rsid w:val="00D10873"/>
    <w:rsid w:val="00D10D80"/>
    <w:rsid w:val="00D11186"/>
    <w:rsid w:val="00D113DC"/>
    <w:rsid w:val="00D1142A"/>
    <w:rsid w:val="00D11952"/>
    <w:rsid w:val="00D12008"/>
    <w:rsid w:val="00D1227B"/>
    <w:rsid w:val="00D1286A"/>
    <w:rsid w:val="00D13AF1"/>
    <w:rsid w:val="00D13F48"/>
    <w:rsid w:val="00D14323"/>
    <w:rsid w:val="00D143C3"/>
    <w:rsid w:val="00D14471"/>
    <w:rsid w:val="00D1447B"/>
    <w:rsid w:val="00D14499"/>
    <w:rsid w:val="00D145A4"/>
    <w:rsid w:val="00D14F27"/>
    <w:rsid w:val="00D15071"/>
    <w:rsid w:val="00D15747"/>
    <w:rsid w:val="00D15C9B"/>
    <w:rsid w:val="00D15CF5"/>
    <w:rsid w:val="00D161F3"/>
    <w:rsid w:val="00D1665B"/>
    <w:rsid w:val="00D1683B"/>
    <w:rsid w:val="00D1747F"/>
    <w:rsid w:val="00D1749C"/>
    <w:rsid w:val="00D17BF8"/>
    <w:rsid w:val="00D17CBD"/>
    <w:rsid w:val="00D20383"/>
    <w:rsid w:val="00D20C76"/>
    <w:rsid w:val="00D20F43"/>
    <w:rsid w:val="00D211AD"/>
    <w:rsid w:val="00D2130B"/>
    <w:rsid w:val="00D2132B"/>
    <w:rsid w:val="00D21547"/>
    <w:rsid w:val="00D221A2"/>
    <w:rsid w:val="00D22229"/>
    <w:rsid w:val="00D22373"/>
    <w:rsid w:val="00D22CDB"/>
    <w:rsid w:val="00D22D53"/>
    <w:rsid w:val="00D22DD3"/>
    <w:rsid w:val="00D22E06"/>
    <w:rsid w:val="00D230F9"/>
    <w:rsid w:val="00D23BC1"/>
    <w:rsid w:val="00D23C37"/>
    <w:rsid w:val="00D23C88"/>
    <w:rsid w:val="00D248A3"/>
    <w:rsid w:val="00D24BD9"/>
    <w:rsid w:val="00D24E67"/>
    <w:rsid w:val="00D256E9"/>
    <w:rsid w:val="00D259A4"/>
    <w:rsid w:val="00D25D39"/>
    <w:rsid w:val="00D2657E"/>
    <w:rsid w:val="00D267D5"/>
    <w:rsid w:val="00D26887"/>
    <w:rsid w:val="00D276B9"/>
    <w:rsid w:val="00D27750"/>
    <w:rsid w:val="00D2795F"/>
    <w:rsid w:val="00D27A07"/>
    <w:rsid w:val="00D30244"/>
    <w:rsid w:val="00D30870"/>
    <w:rsid w:val="00D30983"/>
    <w:rsid w:val="00D30F17"/>
    <w:rsid w:val="00D31174"/>
    <w:rsid w:val="00D3123A"/>
    <w:rsid w:val="00D31776"/>
    <w:rsid w:val="00D31DDB"/>
    <w:rsid w:val="00D32116"/>
    <w:rsid w:val="00D32510"/>
    <w:rsid w:val="00D32739"/>
    <w:rsid w:val="00D32A51"/>
    <w:rsid w:val="00D32B69"/>
    <w:rsid w:val="00D330EA"/>
    <w:rsid w:val="00D3323F"/>
    <w:rsid w:val="00D3396B"/>
    <w:rsid w:val="00D33A2C"/>
    <w:rsid w:val="00D33EDF"/>
    <w:rsid w:val="00D342B4"/>
    <w:rsid w:val="00D344D1"/>
    <w:rsid w:val="00D34AFB"/>
    <w:rsid w:val="00D34AFE"/>
    <w:rsid w:val="00D34B89"/>
    <w:rsid w:val="00D3532A"/>
    <w:rsid w:val="00D355C9"/>
    <w:rsid w:val="00D35A45"/>
    <w:rsid w:val="00D35A4D"/>
    <w:rsid w:val="00D36281"/>
    <w:rsid w:val="00D363F6"/>
    <w:rsid w:val="00D3662F"/>
    <w:rsid w:val="00D367CB"/>
    <w:rsid w:val="00D37296"/>
    <w:rsid w:val="00D3777F"/>
    <w:rsid w:val="00D378D7"/>
    <w:rsid w:val="00D37A03"/>
    <w:rsid w:val="00D37DBB"/>
    <w:rsid w:val="00D37E5A"/>
    <w:rsid w:val="00D40008"/>
    <w:rsid w:val="00D40FA0"/>
    <w:rsid w:val="00D4158B"/>
    <w:rsid w:val="00D41D83"/>
    <w:rsid w:val="00D42376"/>
    <w:rsid w:val="00D42379"/>
    <w:rsid w:val="00D4257A"/>
    <w:rsid w:val="00D42794"/>
    <w:rsid w:val="00D42D69"/>
    <w:rsid w:val="00D42FB9"/>
    <w:rsid w:val="00D43047"/>
    <w:rsid w:val="00D431AB"/>
    <w:rsid w:val="00D4320B"/>
    <w:rsid w:val="00D433C0"/>
    <w:rsid w:val="00D43B58"/>
    <w:rsid w:val="00D43CB6"/>
    <w:rsid w:val="00D43FF9"/>
    <w:rsid w:val="00D444B7"/>
    <w:rsid w:val="00D4463F"/>
    <w:rsid w:val="00D44913"/>
    <w:rsid w:val="00D456CF"/>
    <w:rsid w:val="00D459A1"/>
    <w:rsid w:val="00D45F0C"/>
    <w:rsid w:val="00D45FB3"/>
    <w:rsid w:val="00D46633"/>
    <w:rsid w:val="00D468F0"/>
    <w:rsid w:val="00D46A38"/>
    <w:rsid w:val="00D46F1E"/>
    <w:rsid w:val="00D476E8"/>
    <w:rsid w:val="00D4787C"/>
    <w:rsid w:val="00D478B5"/>
    <w:rsid w:val="00D478CA"/>
    <w:rsid w:val="00D50223"/>
    <w:rsid w:val="00D5044B"/>
    <w:rsid w:val="00D506A9"/>
    <w:rsid w:val="00D50C7B"/>
    <w:rsid w:val="00D50F57"/>
    <w:rsid w:val="00D50F79"/>
    <w:rsid w:val="00D51372"/>
    <w:rsid w:val="00D516FB"/>
    <w:rsid w:val="00D51A5F"/>
    <w:rsid w:val="00D520F7"/>
    <w:rsid w:val="00D524B0"/>
    <w:rsid w:val="00D5287A"/>
    <w:rsid w:val="00D529F5"/>
    <w:rsid w:val="00D52A2B"/>
    <w:rsid w:val="00D52D40"/>
    <w:rsid w:val="00D53A4F"/>
    <w:rsid w:val="00D53DB1"/>
    <w:rsid w:val="00D5421C"/>
    <w:rsid w:val="00D549FA"/>
    <w:rsid w:val="00D54CB5"/>
    <w:rsid w:val="00D5506A"/>
    <w:rsid w:val="00D551CF"/>
    <w:rsid w:val="00D55575"/>
    <w:rsid w:val="00D5580C"/>
    <w:rsid w:val="00D561A7"/>
    <w:rsid w:val="00D56CEF"/>
    <w:rsid w:val="00D56E00"/>
    <w:rsid w:val="00D57373"/>
    <w:rsid w:val="00D577FF"/>
    <w:rsid w:val="00D57DB0"/>
    <w:rsid w:val="00D60282"/>
    <w:rsid w:val="00D60449"/>
    <w:rsid w:val="00D60488"/>
    <w:rsid w:val="00D606C3"/>
    <w:rsid w:val="00D60811"/>
    <w:rsid w:val="00D60CDF"/>
    <w:rsid w:val="00D60D18"/>
    <w:rsid w:val="00D60E00"/>
    <w:rsid w:val="00D62067"/>
    <w:rsid w:val="00D62434"/>
    <w:rsid w:val="00D632AD"/>
    <w:rsid w:val="00D63982"/>
    <w:rsid w:val="00D63F22"/>
    <w:rsid w:val="00D642C6"/>
    <w:rsid w:val="00D6490E"/>
    <w:rsid w:val="00D64C1D"/>
    <w:rsid w:val="00D64E67"/>
    <w:rsid w:val="00D64F8C"/>
    <w:rsid w:val="00D653F4"/>
    <w:rsid w:val="00D6546B"/>
    <w:rsid w:val="00D65D1C"/>
    <w:rsid w:val="00D669BA"/>
    <w:rsid w:val="00D671BB"/>
    <w:rsid w:val="00D67543"/>
    <w:rsid w:val="00D67A55"/>
    <w:rsid w:val="00D67C8D"/>
    <w:rsid w:val="00D67CE3"/>
    <w:rsid w:val="00D67F90"/>
    <w:rsid w:val="00D7040A"/>
    <w:rsid w:val="00D705FF"/>
    <w:rsid w:val="00D71165"/>
    <w:rsid w:val="00D71A6F"/>
    <w:rsid w:val="00D71E33"/>
    <w:rsid w:val="00D71F14"/>
    <w:rsid w:val="00D722BE"/>
    <w:rsid w:val="00D72488"/>
    <w:rsid w:val="00D726FC"/>
    <w:rsid w:val="00D72B06"/>
    <w:rsid w:val="00D72B22"/>
    <w:rsid w:val="00D72EA5"/>
    <w:rsid w:val="00D733B8"/>
    <w:rsid w:val="00D73841"/>
    <w:rsid w:val="00D73D7E"/>
    <w:rsid w:val="00D73EF5"/>
    <w:rsid w:val="00D74227"/>
    <w:rsid w:val="00D745C8"/>
    <w:rsid w:val="00D7463C"/>
    <w:rsid w:val="00D7480D"/>
    <w:rsid w:val="00D7484F"/>
    <w:rsid w:val="00D748A6"/>
    <w:rsid w:val="00D74A88"/>
    <w:rsid w:val="00D74BAA"/>
    <w:rsid w:val="00D758B1"/>
    <w:rsid w:val="00D759F3"/>
    <w:rsid w:val="00D75A13"/>
    <w:rsid w:val="00D761A0"/>
    <w:rsid w:val="00D76302"/>
    <w:rsid w:val="00D768AF"/>
    <w:rsid w:val="00D76D4C"/>
    <w:rsid w:val="00D77D9C"/>
    <w:rsid w:val="00D80096"/>
    <w:rsid w:val="00D80518"/>
    <w:rsid w:val="00D80C96"/>
    <w:rsid w:val="00D8138C"/>
    <w:rsid w:val="00D81807"/>
    <w:rsid w:val="00D8188A"/>
    <w:rsid w:val="00D81E8D"/>
    <w:rsid w:val="00D821E6"/>
    <w:rsid w:val="00D8220F"/>
    <w:rsid w:val="00D8250F"/>
    <w:rsid w:val="00D82723"/>
    <w:rsid w:val="00D82856"/>
    <w:rsid w:val="00D828A3"/>
    <w:rsid w:val="00D83192"/>
    <w:rsid w:val="00D83313"/>
    <w:rsid w:val="00D83388"/>
    <w:rsid w:val="00D838DD"/>
    <w:rsid w:val="00D83F60"/>
    <w:rsid w:val="00D840C9"/>
    <w:rsid w:val="00D840D6"/>
    <w:rsid w:val="00D84208"/>
    <w:rsid w:val="00D852F3"/>
    <w:rsid w:val="00D854E7"/>
    <w:rsid w:val="00D85CA6"/>
    <w:rsid w:val="00D86117"/>
    <w:rsid w:val="00D86387"/>
    <w:rsid w:val="00D86985"/>
    <w:rsid w:val="00D86AD9"/>
    <w:rsid w:val="00D8761C"/>
    <w:rsid w:val="00D8792A"/>
    <w:rsid w:val="00D87E7E"/>
    <w:rsid w:val="00D9099D"/>
    <w:rsid w:val="00D91208"/>
    <w:rsid w:val="00D9184A"/>
    <w:rsid w:val="00D92173"/>
    <w:rsid w:val="00D921C4"/>
    <w:rsid w:val="00D92355"/>
    <w:rsid w:val="00D92692"/>
    <w:rsid w:val="00D92E91"/>
    <w:rsid w:val="00D93441"/>
    <w:rsid w:val="00D9366F"/>
    <w:rsid w:val="00D939DF"/>
    <w:rsid w:val="00D93C99"/>
    <w:rsid w:val="00D93E18"/>
    <w:rsid w:val="00D94D7E"/>
    <w:rsid w:val="00D950B4"/>
    <w:rsid w:val="00D950FF"/>
    <w:rsid w:val="00D9536A"/>
    <w:rsid w:val="00D9557D"/>
    <w:rsid w:val="00D95E1A"/>
    <w:rsid w:val="00D9765C"/>
    <w:rsid w:val="00DA0E02"/>
    <w:rsid w:val="00DA17AE"/>
    <w:rsid w:val="00DA1BBF"/>
    <w:rsid w:val="00DA26C8"/>
    <w:rsid w:val="00DA2826"/>
    <w:rsid w:val="00DA2DAC"/>
    <w:rsid w:val="00DA3393"/>
    <w:rsid w:val="00DA38D3"/>
    <w:rsid w:val="00DA4702"/>
    <w:rsid w:val="00DA4BB7"/>
    <w:rsid w:val="00DA5658"/>
    <w:rsid w:val="00DA5CF8"/>
    <w:rsid w:val="00DA5EAB"/>
    <w:rsid w:val="00DA5F83"/>
    <w:rsid w:val="00DA6805"/>
    <w:rsid w:val="00DA6BD6"/>
    <w:rsid w:val="00DA6CFD"/>
    <w:rsid w:val="00DA723A"/>
    <w:rsid w:val="00DA7913"/>
    <w:rsid w:val="00DA7AA7"/>
    <w:rsid w:val="00DA7C9B"/>
    <w:rsid w:val="00DA7EFE"/>
    <w:rsid w:val="00DB0777"/>
    <w:rsid w:val="00DB08BB"/>
    <w:rsid w:val="00DB0B8A"/>
    <w:rsid w:val="00DB1188"/>
    <w:rsid w:val="00DB15D2"/>
    <w:rsid w:val="00DB16CA"/>
    <w:rsid w:val="00DB1C99"/>
    <w:rsid w:val="00DB27FB"/>
    <w:rsid w:val="00DB2A10"/>
    <w:rsid w:val="00DB2C67"/>
    <w:rsid w:val="00DB2D05"/>
    <w:rsid w:val="00DB3115"/>
    <w:rsid w:val="00DB38E0"/>
    <w:rsid w:val="00DB419F"/>
    <w:rsid w:val="00DB43CD"/>
    <w:rsid w:val="00DB43DB"/>
    <w:rsid w:val="00DB4433"/>
    <w:rsid w:val="00DB44AA"/>
    <w:rsid w:val="00DB4D54"/>
    <w:rsid w:val="00DB51EE"/>
    <w:rsid w:val="00DB5377"/>
    <w:rsid w:val="00DB5A99"/>
    <w:rsid w:val="00DB5CAA"/>
    <w:rsid w:val="00DB609D"/>
    <w:rsid w:val="00DB67BD"/>
    <w:rsid w:val="00DB6BAF"/>
    <w:rsid w:val="00DB6C6F"/>
    <w:rsid w:val="00DB72E9"/>
    <w:rsid w:val="00DB7A3B"/>
    <w:rsid w:val="00DC02A9"/>
    <w:rsid w:val="00DC0358"/>
    <w:rsid w:val="00DC0D3D"/>
    <w:rsid w:val="00DC0FC1"/>
    <w:rsid w:val="00DC14B5"/>
    <w:rsid w:val="00DC1916"/>
    <w:rsid w:val="00DC1D43"/>
    <w:rsid w:val="00DC1F98"/>
    <w:rsid w:val="00DC21C7"/>
    <w:rsid w:val="00DC24CC"/>
    <w:rsid w:val="00DC2AA7"/>
    <w:rsid w:val="00DC2DC2"/>
    <w:rsid w:val="00DC2DD4"/>
    <w:rsid w:val="00DC3527"/>
    <w:rsid w:val="00DC3DA5"/>
    <w:rsid w:val="00DC475C"/>
    <w:rsid w:val="00DC4B20"/>
    <w:rsid w:val="00DC529B"/>
    <w:rsid w:val="00DC5550"/>
    <w:rsid w:val="00DC593A"/>
    <w:rsid w:val="00DC5DEC"/>
    <w:rsid w:val="00DC6373"/>
    <w:rsid w:val="00DC672C"/>
    <w:rsid w:val="00DC6ABB"/>
    <w:rsid w:val="00DC6DC9"/>
    <w:rsid w:val="00DC6E75"/>
    <w:rsid w:val="00DC6ED7"/>
    <w:rsid w:val="00DC727B"/>
    <w:rsid w:val="00DC7BE1"/>
    <w:rsid w:val="00DC7F14"/>
    <w:rsid w:val="00DD0368"/>
    <w:rsid w:val="00DD045D"/>
    <w:rsid w:val="00DD04E5"/>
    <w:rsid w:val="00DD0D43"/>
    <w:rsid w:val="00DD0D89"/>
    <w:rsid w:val="00DD1697"/>
    <w:rsid w:val="00DD1CD7"/>
    <w:rsid w:val="00DD2DD3"/>
    <w:rsid w:val="00DD307F"/>
    <w:rsid w:val="00DD31B4"/>
    <w:rsid w:val="00DD3BCB"/>
    <w:rsid w:val="00DD3F3D"/>
    <w:rsid w:val="00DD5A24"/>
    <w:rsid w:val="00DD5D40"/>
    <w:rsid w:val="00DD639F"/>
    <w:rsid w:val="00DD63F7"/>
    <w:rsid w:val="00DD64DD"/>
    <w:rsid w:val="00DD6533"/>
    <w:rsid w:val="00DD799F"/>
    <w:rsid w:val="00DD7F10"/>
    <w:rsid w:val="00DE023F"/>
    <w:rsid w:val="00DE1193"/>
    <w:rsid w:val="00DE1766"/>
    <w:rsid w:val="00DE191E"/>
    <w:rsid w:val="00DE227E"/>
    <w:rsid w:val="00DE231A"/>
    <w:rsid w:val="00DE2B9A"/>
    <w:rsid w:val="00DE2CE9"/>
    <w:rsid w:val="00DE398E"/>
    <w:rsid w:val="00DE3C2A"/>
    <w:rsid w:val="00DE3F47"/>
    <w:rsid w:val="00DE40D5"/>
    <w:rsid w:val="00DE468C"/>
    <w:rsid w:val="00DE49FF"/>
    <w:rsid w:val="00DE5061"/>
    <w:rsid w:val="00DE519B"/>
    <w:rsid w:val="00DE51EB"/>
    <w:rsid w:val="00DE53A4"/>
    <w:rsid w:val="00DE53D9"/>
    <w:rsid w:val="00DE592A"/>
    <w:rsid w:val="00DE63E0"/>
    <w:rsid w:val="00DE64DB"/>
    <w:rsid w:val="00DE658A"/>
    <w:rsid w:val="00DE697F"/>
    <w:rsid w:val="00DE6D1F"/>
    <w:rsid w:val="00DE73B5"/>
    <w:rsid w:val="00DE7710"/>
    <w:rsid w:val="00DE7A2D"/>
    <w:rsid w:val="00DE7C8B"/>
    <w:rsid w:val="00DF00CD"/>
    <w:rsid w:val="00DF0193"/>
    <w:rsid w:val="00DF041E"/>
    <w:rsid w:val="00DF09C7"/>
    <w:rsid w:val="00DF0AE7"/>
    <w:rsid w:val="00DF12C4"/>
    <w:rsid w:val="00DF197C"/>
    <w:rsid w:val="00DF2101"/>
    <w:rsid w:val="00DF253B"/>
    <w:rsid w:val="00DF2887"/>
    <w:rsid w:val="00DF2924"/>
    <w:rsid w:val="00DF32ED"/>
    <w:rsid w:val="00DF3851"/>
    <w:rsid w:val="00DF3A61"/>
    <w:rsid w:val="00DF40F9"/>
    <w:rsid w:val="00DF419F"/>
    <w:rsid w:val="00DF4C2E"/>
    <w:rsid w:val="00DF4C70"/>
    <w:rsid w:val="00DF53FD"/>
    <w:rsid w:val="00DF5523"/>
    <w:rsid w:val="00DF5970"/>
    <w:rsid w:val="00DF5B7C"/>
    <w:rsid w:val="00DF643F"/>
    <w:rsid w:val="00DF65D6"/>
    <w:rsid w:val="00DF67E3"/>
    <w:rsid w:val="00DF6BF2"/>
    <w:rsid w:val="00DF72C7"/>
    <w:rsid w:val="00DF7EE5"/>
    <w:rsid w:val="00E0048D"/>
    <w:rsid w:val="00E00726"/>
    <w:rsid w:val="00E00D94"/>
    <w:rsid w:val="00E00EA8"/>
    <w:rsid w:val="00E01227"/>
    <w:rsid w:val="00E01327"/>
    <w:rsid w:val="00E01594"/>
    <w:rsid w:val="00E01750"/>
    <w:rsid w:val="00E01A8C"/>
    <w:rsid w:val="00E02438"/>
    <w:rsid w:val="00E024E1"/>
    <w:rsid w:val="00E025A5"/>
    <w:rsid w:val="00E02817"/>
    <w:rsid w:val="00E0335F"/>
    <w:rsid w:val="00E03BF2"/>
    <w:rsid w:val="00E04367"/>
    <w:rsid w:val="00E043B6"/>
    <w:rsid w:val="00E04662"/>
    <w:rsid w:val="00E04A53"/>
    <w:rsid w:val="00E04B28"/>
    <w:rsid w:val="00E04DEB"/>
    <w:rsid w:val="00E04E0D"/>
    <w:rsid w:val="00E04FE1"/>
    <w:rsid w:val="00E0576F"/>
    <w:rsid w:val="00E05857"/>
    <w:rsid w:val="00E05867"/>
    <w:rsid w:val="00E05958"/>
    <w:rsid w:val="00E05987"/>
    <w:rsid w:val="00E05F6F"/>
    <w:rsid w:val="00E0686D"/>
    <w:rsid w:val="00E06B32"/>
    <w:rsid w:val="00E06F96"/>
    <w:rsid w:val="00E07C1D"/>
    <w:rsid w:val="00E07DFA"/>
    <w:rsid w:val="00E07ED8"/>
    <w:rsid w:val="00E102EB"/>
    <w:rsid w:val="00E10421"/>
    <w:rsid w:val="00E10563"/>
    <w:rsid w:val="00E106E8"/>
    <w:rsid w:val="00E1116B"/>
    <w:rsid w:val="00E11205"/>
    <w:rsid w:val="00E112EC"/>
    <w:rsid w:val="00E1201D"/>
    <w:rsid w:val="00E12609"/>
    <w:rsid w:val="00E1304D"/>
    <w:rsid w:val="00E13222"/>
    <w:rsid w:val="00E13239"/>
    <w:rsid w:val="00E13D5B"/>
    <w:rsid w:val="00E14107"/>
    <w:rsid w:val="00E1472A"/>
    <w:rsid w:val="00E14B57"/>
    <w:rsid w:val="00E14D7C"/>
    <w:rsid w:val="00E14DB4"/>
    <w:rsid w:val="00E156B3"/>
    <w:rsid w:val="00E158EC"/>
    <w:rsid w:val="00E15BF2"/>
    <w:rsid w:val="00E160C9"/>
    <w:rsid w:val="00E161E1"/>
    <w:rsid w:val="00E16278"/>
    <w:rsid w:val="00E16684"/>
    <w:rsid w:val="00E16838"/>
    <w:rsid w:val="00E16FB7"/>
    <w:rsid w:val="00E17020"/>
    <w:rsid w:val="00E17049"/>
    <w:rsid w:val="00E17438"/>
    <w:rsid w:val="00E17736"/>
    <w:rsid w:val="00E1783C"/>
    <w:rsid w:val="00E20112"/>
    <w:rsid w:val="00E2029B"/>
    <w:rsid w:val="00E20480"/>
    <w:rsid w:val="00E20658"/>
    <w:rsid w:val="00E20760"/>
    <w:rsid w:val="00E208B4"/>
    <w:rsid w:val="00E20A3F"/>
    <w:rsid w:val="00E20B2A"/>
    <w:rsid w:val="00E20BC1"/>
    <w:rsid w:val="00E20DC7"/>
    <w:rsid w:val="00E20E91"/>
    <w:rsid w:val="00E20FA0"/>
    <w:rsid w:val="00E216EE"/>
    <w:rsid w:val="00E219D2"/>
    <w:rsid w:val="00E21A43"/>
    <w:rsid w:val="00E21E4E"/>
    <w:rsid w:val="00E220BE"/>
    <w:rsid w:val="00E2256D"/>
    <w:rsid w:val="00E22A37"/>
    <w:rsid w:val="00E22DDE"/>
    <w:rsid w:val="00E233C2"/>
    <w:rsid w:val="00E23C90"/>
    <w:rsid w:val="00E23CE1"/>
    <w:rsid w:val="00E23CF9"/>
    <w:rsid w:val="00E242BA"/>
    <w:rsid w:val="00E24577"/>
    <w:rsid w:val="00E246D1"/>
    <w:rsid w:val="00E2470C"/>
    <w:rsid w:val="00E24F30"/>
    <w:rsid w:val="00E24FAA"/>
    <w:rsid w:val="00E260DB"/>
    <w:rsid w:val="00E26124"/>
    <w:rsid w:val="00E262C3"/>
    <w:rsid w:val="00E26381"/>
    <w:rsid w:val="00E2677B"/>
    <w:rsid w:val="00E268C9"/>
    <w:rsid w:val="00E268D0"/>
    <w:rsid w:val="00E26B38"/>
    <w:rsid w:val="00E26CAD"/>
    <w:rsid w:val="00E26EDE"/>
    <w:rsid w:val="00E2704B"/>
    <w:rsid w:val="00E2733C"/>
    <w:rsid w:val="00E278E8"/>
    <w:rsid w:val="00E2795D"/>
    <w:rsid w:val="00E27A69"/>
    <w:rsid w:val="00E27C96"/>
    <w:rsid w:val="00E27FE9"/>
    <w:rsid w:val="00E304A0"/>
    <w:rsid w:val="00E30615"/>
    <w:rsid w:val="00E30B00"/>
    <w:rsid w:val="00E30C23"/>
    <w:rsid w:val="00E3120F"/>
    <w:rsid w:val="00E315F1"/>
    <w:rsid w:val="00E31791"/>
    <w:rsid w:val="00E3183B"/>
    <w:rsid w:val="00E31E27"/>
    <w:rsid w:val="00E31EFF"/>
    <w:rsid w:val="00E32317"/>
    <w:rsid w:val="00E323A5"/>
    <w:rsid w:val="00E32535"/>
    <w:rsid w:val="00E32C34"/>
    <w:rsid w:val="00E32D61"/>
    <w:rsid w:val="00E334A6"/>
    <w:rsid w:val="00E337E2"/>
    <w:rsid w:val="00E346E4"/>
    <w:rsid w:val="00E3490A"/>
    <w:rsid w:val="00E34AD3"/>
    <w:rsid w:val="00E34C69"/>
    <w:rsid w:val="00E35356"/>
    <w:rsid w:val="00E358D6"/>
    <w:rsid w:val="00E3590F"/>
    <w:rsid w:val="00E35FE2"/>
    <w:rsid w:val="00E3602A"/>
    <w:rsid w:val="00E361FC"/>
    <w:rsid w:val="00E36A22"/>
    <w:rsid w:val="00E36A86"/>
    <w:rsid w:val="00E36AB2"/>
    <w:rsid w:val="00E36D9F"/>
    <w:rsid w:val="00E37575"/>
    <w:rsid w:val="00E37578"/>
    <w:rsid w:val="00E37722"/>
    <w:rsid w:val="00E3773A"/>
    <w:rsid w:val="00E37826"/>
    <w:rsid w:val="00E37BCC"/>
    <w:rsid w:val="00E37C00"/>
    <w:rsid w:val="00E401DE"/>
    <w:rsid w:val="00E40264"/>
    <w:rsid w:val="00E403E9"/>
    <w:rsid w:val="00E41118"/>
    <w:rsid w:val="00E411CD"/>
    <w:rsid w:val="00E412E5"/>
    <w:rsid w:val="00E417A5"/>
    <w:rsid w:val="00E41A13"/>
    <w:rsid w:val="00E41E91"/>
    <w:rsid w:val="00E4211E"/>
    <w:rsid w:val="00E42192"/>
    <w:rsid w:val="00E4251D"/>
    <w:rsid w:val="00E42688"/>
    <w:rsid w:val="00E42D0D"/>
    <w:rsid w:val="00E431F0"/>
    <w:rsid w:val="00E4382C"/>
    <w:rsid w:val="00E43AFB"/>
    <w:rsid w:val="00E43C33"/>
    <w:rsid w:val="00E43E49"/>
    <w:rsid w:val="00E44231"/>
    <w:rsid w:val="00E4429F"/>
    <w:rsid w:val="00E446F5"/>
    <w:rsid w:val="00E447CE"/>
    <w:rsid w:val="00E448CF"/>
    <w:rsid w:val="00E44A6C"/>
    <w:rsid w:val="00E44AF3"/>
    <w:rsid w:val="00E44C8B"/>
    <w:rsid w:val="00E44EBB"/>
    <w:rsid w:val="00E45978"/>
    <w:rsid w:val="00E45A87"/>
    <w:rsid w:val="00E45B7D"/>
    <w:rsid w:val="00E46037"/>
    <w:rsid w:val="00E4614F"/>
    <w:rsid w:val="00E46185"/>
    <w:rsid w:val="00E4632D"/>
    <w:rsid w:val="00E4635B"/>
    <w:rsid w:val="00E46701"/>
    <w:rsid w:val="00E46CEF"/>
    <w:rsid w:val="00E46D1A"/>
    <w:rsid w:val="00E46FDB"/>
    <w:rsid w:val="00E4724F"/>
    <w:rsid w:val="00E479FA"/>
    <w:rsid w:val="00E5010A"/>
    <w:rsid w:val="00E5026B"/>
    <w:rsid w:val="00E50332"/>
    <w:rsid w:val="00E5038F"/>
    <w:rsid w:val="00E504DE"/>
    <w:rsid w:val="00E50D24"/>
    <w:rsid w:val="00E5148A"/>
    <w:rsid w:val="00E51788"/>
    <w:rsid w:val="00E519B4"/>
    <w:rsid w:val="00E51A1C"/>
    <w:rsid w:val="00E51C3A"/>
    <w:rsid w:val="00E51C3F"/>
    <w:rsid w:val="00E51E8F"/>
    <w:rsid w:val="00E5212D"/>
    <w:rsid w:val="00E521FD"/>
    <w:rsid w:val="00E52C77"/>
    <w:rsid w:val="00E53252"/>
    <w:rsid w:val="00E5351E"/>
    <w:rsid w:val="00E53687"/>
    <w:rsid w:val="00E538F6"/>
    <w:rsid w:val="00E539A0"/>
    <w:rsid w:val="00E53CC1"/>
    <w:rsid w:val="00E54DEA"/>
    <w:rsid w:val="00E54F85"/>
    <w:rsid w:val="00E56096"/>
    <w:rsid w:val="00E566E8"/>
    <w:rsid w:val="00E56B3D"/>
    <w:rsid w:val="00E56DCE"/>
    <w:rsid w:val="00E56EF9"/>
    <w:rsid w:val="00E57301"/>
    <w:rsid w:val="00E57404"/>
    <w:rsid w:val="00E57994"/>
    <w:rsid w:val="00E57EE6"/>
    <w:rsid w:val="00E605DD"/>
    <w:rsid w:val="00E60658"/>
    <w:rsid w:val="00E60896"/>
    <w:rsid w:val="00E60B9C"/>
    <w:rsid w:val="00E60F5F"/>
    <w:rsid w:val="00E616A6"/>
    <w:rsid w:val="00E61B5D"/>
    <w:rsid w:val="00E61D51"/>
    <w:rsid w:val="00E61DE7"/>
    <w:rsid w:val="00E62268"/>
    <w:rsid w:val="00E626DD"/>
    <w:rsid w:val="00E6276A"/>
    <w:rsid w:val="00E627C7"/>
    <w:rsid w:val="00E627D7"/>
    <w:rsid w:val="00E628F2"/>
    <w:rsid w:val="00E62BA4"/>
    <w:rsid w:val="00E62CF0"/>
    <w:rsid w:val="00E646E4"/>
    <w:rsid w:val="00E647B6"/>
    <w:rsid w:val="00E64D69"/>
    <w:rsid w:val="00E64F19"/>
    <w:rsid w:val="00E65053"/>
    <w:rsid w:val="00E6505B"/>
    <w:rsid w:val="00E650FA"/>
    <w:rsid w:val="00E652B8"/>
    <w:rsid w:val="00E65980"/>
    <w:rsid w:val="00E65B57"/>
    <w:rsid w:val="00E65CF0"/>
    <w:rsid w:val="00E65E97"/>
    <w:rsid w:val="00E66082"/>
    <w:rsid w:val="00E66222"/>
    <w:rsid w:val="00E667DC"/>
    <w:rsid w:val="00E66972"/>
    <w:rsid w:val="00E66D8E"/>
    <w:rsid w:val="00E67039"/>
    <w:rsid w:val="00E673E0"/>
    <w:rsid w:val="00E674B7"/>
    <w:rsid w:val="00E704FA"/>
    <w:rsid w:val="00E708C8"/>
    <w:rsid w:val="00E70A8E"/>
    <w:rsid w:val="00E70C41"/>
    <w:rsid w:val="00E70E9B"/>
    <w:rsid w:val="00E711A3"/>
    <w:rsid w:val="00E715E7"/>
    <w:rsid w:val="00E71B8B"/>
    <w:rsid w:val="00E71C14"/>
    <w:rsid w:val="00E71CA5"/>
    <w:rsid w:val="00E71FD9"/>
    <w:rsid w:val="00E7263B"/>
    <w:rsid w:val="00E72642"/>
    <w:rsid w:val="00E72815"/>
    <w:rsid w:val="00E72C20"/>
    <w:rsid w:val="00E72F76"/>
    <w:rsid w:val="00E72FCB"/>
    <w:rsid w:val="00E737DA"/>
    <w:rsid w:val="00E73877"/>
    <w:rsid w:val="00E73DFF"/>
    <w:rsid w:val="00E73F50"/>
    <w:rsid w:val="00E7416F"/>
    <w:rsid w:val="00E74966"/>
    <w:rsid w:val="00E74F15"/>
    <w:rsid w:val="00E74FD4"/>
    <w:rsid w:val="00E752D5"/>
    <w:rsid w:val="00E7721F"/>
    <w:rsid w:val="00E772D4"/>
    <w:rsid w:val="00E77646"/>
    <w:rsid w:val="00E7786B"/>
    <w:rsid w:val="00E77984"/>
    <w:rsid w:val="00E77B93"/>
    <w:rsid w:val="00E77C55"/>
    <w:rsid w:val="00E80004"/>
    <w:rsid w:val="00E80252"/>
    <w:rsid w:val="00E80A10"/>
    <w:rsid w:val="00E8110A"/>
    <w:rsid w:val="00E82428"/>
    <w:rsid w:val="00E82442"/>
    <w:rsid w:val="00E8278C"/>
    <w:rsid w:val="00E830D6"/>
    <w:rsid w:val="00E831F5"/>
    <w:rsid w:val="00E8326A"/>
    <w:rsid w:val="00E8370A"/>
    <w:rsid w:val="00E83BCA"/>
    <w:rsid w:val="00E83F4A"/>
    <w:rsid w:val="00E844F8"/>
    <w:rsid w:val="00E848E3"/>
    <w:rsid w:val="00E84B42"/>
    <w:rsid w:val="00E8502B"/>
    <w:rsid w:val="00E859EA"/>
    <w:rsid w:val="00E85A54"/>
    <w:rsid w:val="00E862D7"/>
    <w:rsid w:val="00E866FF"/>
    <w:rsid w:val="00E86F68"/>
    <w:rsid w:val="00E879ED"/>
    <w:rsid w:val="00E87CDE"/>
    <w:rsid w:val="00E87DC6"/>
    <w:rsid w:val="00E9054A"/>
    <w:rsid w:val="00E90736"/>
    <w:rsid w:val="00E907A9"/>
    <w:rsid w:val="00E90E94"/>
    <w:rsid w:val="00E9116D"/>
    <w:rsid w:val="00E9176B"/>
    <w:rsid w:val="00E91BEB"/>
    <w:rsid w:val="00E91C09"/>
    <w:rsid w:val="00E91FCF"/>
    <w:rsid w:val="00E91FF0"/>
    <w:rsid w:val="00E922AF"/>
    <w:rsid w:val="00E9230D"/>
    <w:rsid w:val="00E9359C"/>
    <w:rsid w:val="00E93681"/>
    <w:rsid w:val="00E93C87"/>
    <w:rsid w:val="00E93ECE"/>
    <w:rsid w:val="00E93F8F"/>
    <w:rsid w:val="00E942E9"/>
    <w:rsid w:val="00E94433"/>
    <w:rsid w:val="00E94663"/>
    <w:rsid w:val="00E94711"/>
    <w:rsid w:val="00E94D8B"/>
    <w:rsid w:val="00E94FCE"/>
    <w:rsid w:val="00E94FDA"/>
    <w:rsid w:val="00E953D7"/>
    <w:rsid w:val="00E959C4"/>
    <w:rsid w:val="00E95EBF"/>
    <w:rsid w:val="00E963E2"/>
    <w:rsid w:val="00E964FA"/>
    <w:rsid w:val="00E966A6"/>
    <w:rsid w:val="00E96D76"/>
    <w:rsid w:val="00E9703A"/>
    <w:rsid w:val="00E97BC9"/>
    <w:rsid w:val="00E97D76"/>
    <w:rsid w:val="00E97EB2"/>
    <w:rsid w:val="00EA0468"/>
    <w:rsid w:val="00EA0704"/>
    <w:rsid w:val="00EA0779"/>
    <w:rsid w:val="00EA08A3"/>
    <w:rsid w:val="00EA0C07"/>
    <w:rsid w:val="00EA0FFB"/>
    <w:rsid w:val="00EA1222"/>
    <w:rsid w:val="00EA1227"/>
    <w:rsid w:val="00EA12E5"/>
    <w:rsid w:val="00EA1730"/>
    <w:rsid w:val="00EA194F"/>
    <w:rsid w:val="00EA1BB1"/>
    <w:rsid w:val="00EA1E59"/>
    <w:rsid w:val="00EA22EE"/>
    <w:rsid w:val="00EA2532"/>
    <w:rsid w:val="00EA3409"/>
    <w:rsid w:val="00EA3943"/>
    <w:rsid w:val="00EA39E3"/>
    <w:rsid w:val="00EA3F81"/>
    <w:rsid w:val="00EA49F1"/>
    <w:rsid w:val="00EA4DFB"/>
    <w:rsid w:val="00EA63BE"/>
    <w:rsid w:val="00EA740E"/>
    <w:rsid w:val="00EA7500"/>
    <w:rsid w:val="00EA7981"/>
    <w:rsid w:val="00EB0573"/>
    <w:rsid w:val="00EB0677"/>
    <w:rsid w:val="00EB070A"/>
    <w:rsid w:val="00EB07E6"/>
    <w:rsid w:val="00EB133E"/>
    <w:rsid w:val="00EB16F6"/>
    <w:rsid w:val="00EB1720"/>
    <w:rsid w:val="00EB1A70"/>
    <w:rsid w:val="00EB1CBB"/>
    <w:rsid w:val="00EB2951"/>
    <w:rsid w:val="00EB2C89"/>
    <w:rsid w:val="00EB2F87"/>
    <w:rsid w:val="00EB32F2"/>
    <w:rsid w:val="00EB4526"/>
    <w:rsid w:val="00EB4528"/>
    <w:rsid w:val="00EB4A26"/>
    <w:rsid w:val="00EB575B"/>
    <w:rsid w:val="00EB5952"/>
    <w:rsid w:val="00EB6514"/>
    <w:rsid w:val="00EB6593"/>
    <w:rsid w:val="00EB6B1E"/>
    <w:rsid w:val="00EB7860"/>
    <w:rsid w:val="00EB7CB0"/>
    <w:rsid w:val="00EC09AF"/>
    <w:rsid w:val="00EC0E2D"/>
    <w:rsid w:val="00EC1065"/>
    <w:rsid w:val="00EC13F2"/>
    <w:rsid w:val="00EC2233"/>
    <w:rsid w:val="00EC2AD2"/>
    <w:rsid w:val="00EC2BC2"/>
    <w:rsid w:val="00EC37FA"/>
    <w:rsid w:val="00EC3C73"/>
    <w:rsid w:val="00EC3EDE"/>
    <w:rsid w:val="00EC496E"/>
    <w:rsid w:val="00EC4ADD"/>
    <w:rsid w:val="00EC4BDE"/>
    <w:rsid w:val="00EC4FDA"/>
    <w:rsid w:val="00EC5357"/>
    <w:rsid w:val="00EC5660"/>
    <w:rsid w:val="00EC5689"/>
    <w:rsid w:val="00EC5BC4"/>
    <w:rsid w:val="00EC5E4B"/>
    <w:rsid w:val="00EC5E91"/>
    <w:rsid w:val="00EC62F5"/>
    <w:rsid w:val="00EC67E0"/>
    <w:rsid w:val="00EC6887"/>
    <w:rsid w:val="00EC6AA9"/>
    <w:rsid w:val="00EC6EED"/>
    <w:rsid w:val="00EC7344"/>
    <w:rsid w:val="00ED0606"/>
    <w:rsid w:val="00ED091B"/>
    <w:rsid w:val="00ED0BED"/>
    <w:rsid w:val="00ED0F33"/>
    <w:rsid w:val="00ED1003"/>
    <w:rsid w:val="00ED114A"/>
    <w:rsid w:val="00ED149D"/>
    <w:rsid w:val="00ED17DA"/>
    <w:rsid w:val="00ED1902"/>
    <w:rsid w:val="00ED1A85"/>
    <w:rsid w:val="00ED21B8"/>
    <w:rsid w:val="00ED22D5"/>
    <w:rsid w:val="00ED2492"/>
    <w:rsid w:val="00ED252C"/>
    <w:rsid w:val="00ED2990"/>
    <w:rsid w:val="00ED3166"/>
    <w:rsid w:val="00ED31DE"/>
    <w:rsid w:val="00ED3242"/>
    <w:rsid w:val="00ED33FF"/>
    <w:rsid w:val="00ED375A"/>
    <w:rsid w:val="00ED3B09"/>
    <w:rsid w:val="00ED3D7C"/>
    <w:rsid w:val="00ED41B8"/>
    <w:rsid w:val="00ED4446"/>
    <w:rsid w:val="00ED45EE"/>
    <w:rsid w:val="00ED482E"/>
    <w:rsid w:val="00ED48CB"/>
    <w:rsid w:val="00ED4BF3"/>
    <w:rsid w:val="00ED4C22"/>
    <w:rsid w:val="00ED4F13"/>
    <w:rsid w:val="00ED580E"/>
    <w:rsid w:val="00ED6074"/>
    <w:rsid w:val="00ED6467"/>
    <w:rsid w:val="00ED6755"/>
    <w:rsid w:val="00ED6874"/>
    <w:rsid w:val="00ED6AA7"/>
    <w:rsid w:val="00EE00F1"/>
    <w:rsid w:val="00EE0A9D"/>
    <w:rsid w:val="00EE0F93"/>
    <w:rsid w:val="00EE1373"/>
    <w:rsid w:val="00EE1555"/>
    <w:rsid w:val="00EE1D7F"/>
    <w:rsid w:val="00EE1DA5"/>
    <w:rsid w:val="00EE2409"/>
    <w:rsid w:val="00EE2411"/>
    <w:rsid w:val="00EE2539"/>
    <w:rsid w:val="00EE2550"/>
    <w:rsid w:val="00EE32BE"/>
    <w:rsid w:val="00EE3A09"/>
    <w:rsid w:val="00EE3E68"/>
    <w:rsid w:val="00EE40DF"/>
    <w:rsid w:val="00EE416B"/>
    <w:rsid w:val="00EE502D"/>
    <w:rsid w:val="00EE5174"/>
    <w:rsid w:val="00EE57B4"/>
    <w:rsid w:val="00EE5C21"/>
    <w:rsid w:val="00EE5C68"/>
    <w:rsid w:val="00EE61C6"/>
    <w:rsid w:val="00EE6363"/>
    <w:rsid w:val="00EE63BE"/>
    <w:rsid w:val="00EE6DEC"/>
    <w:rsid w:val="00EE73C0"/>
    <w:rsid w:val="00EE73D8"/>
    <w:rsid w:val="00EE749C"/>
    <w:rsid w:val="00EF01B1"/>
    <w:rsid w:val="00EF0B2A"/>
    <w:rsid w:val="00EF0DD8"/>
    <w:rsid w:val="00EF0F41"/>
    <w:rsid w:val="00EF136B"/>
    <w:rsid w:val="00EF178C"/>
    <w:rsid w:val="00EF1A7A"/>
    <w:rsid w:val="00EF1B17"/>
    <w:rsid w:val="00EF1F9C"/>
    <w:rsid w:val="00EF2113"/>
    <w:rsid w:val="00EF2253"/>
    <w:rsid w:val="00EF2F47"/>
    <w:rsid w:val="00EF3C0C"/>
    <w:rsid w:val="00EF3CC5"/>
    <w:rsid w:val="00EF3FFF"/>
    <w:rsid w:val="00EF439B"/>
    <w:rsid w:val="00EF43E1"/>
    <w:rsid w:val="00EF4729"/>
    <w:rsid w:val="00EF476F"/>
    <w:rsid w:val="00EF4B7A"/>
    <w:rsid w:val="00EF4CBC"/>
    <w:rsid w:val="00EF573B"/>
    <w:rsid w:val="00EF6609"/>
    <w:rsid w:val="00EF6957"/>
    <w:rsid w:val="00EF69AB"/>
    <w:rsid w:val="00EF7180"/>
    <w:rsid w:val="00EF79DF"/>
    <w:rsid w:val="00EF7B7F"/>
    <w:rsid w:val="00EF7C1D"/>
    <w:rsid w:val="00F005C1"/>
    <w:rsid w:val="00F00935"/>
    <w:rsid w:val="00F00D11"/>
    <w:rsid w:val="00F00F3C"/>
    <w:rsid w:val="00F00FFA"/>
    <w:rsid w:val="00F011E6"/>
    <w:rsid w:val="00F01612"/>
    <w:rsid w:val="00F0191A"/>
    <w:rsid w:val="00F019CC"/>
    <w:rsid w:val="00F01C9E"/>
    <w:rsid w:val="00F01F94"/>
    <w:rsid w:val="00F0252C"/>
    <w:rsid w:val="00F0293A"/>
    <w:rsid w:val="00F0301C"/>
    <w:rsid w:val="00F034FC"/>
    <w:rsid w:val="00F037B2"/>
    <w:rsid w:val="00F037BB"/>
    <w:rsid w:val="00F03CC2"/>
    <w:rsid w:val="00F03E1A"/>
    <w:rsid w:val="00F03F3E"/>
    <w:rsid w:val="00F04096"/>
    <w:rsid w:val="00F040A8"/>
    <w:rsid w:val="00F0416A"/>
    <w:rsid w:val="00F0480F"/>
    <w:rsid w:val="00F05759"/>
    <w:rsid w:val="00F05D5C"/>
    <w:rsid w:val="00F0608A"/>
    <w:rsid w:val="00F062FB"/>
    <w:rsid w:val="00F063D4"/>
    <w:rsid w:val="00F069E8"/>
    <w:rsid w:val="00F0702A"/>
    <w:rsid w:val="00F0752A"/>
    <w:rsid w:val="00F0794E"/>
    <w:rsid w:val="00F07964"/>
    <w:rsid w:val="00F07BC0"/>
    <w:rsid w:val="00F07C5C"/>
    <w:rsid w:val="00F07E78"/>
    <w:rsid w:val="00F1074A"/>
    <w:rsid w:val="00F10795"/>
    <w:rsid w:val="00F10A47"/>
    <w:rsid w:val="00F10A8F"/>
    <w:rsid w:val="00F117F4"/>
    <w:rsid w:val="00F117F7"/>
    <w:rsid w:val="00F119DB"/>
    <w:rsid w:val="00F11EF8"/>
    <w:rsid w:val="00F11F29"/>
    <w:rsid w:val="00F11F87"/>
    <w:rsid w:val="00F11F92"/>
    <w:rsid w:val="00F1255B"/>
    <w:rsid w:val="00F131B0"/>
    <w:rsid w:val="00F134C1"/>
    <w:rsid w:val="00F1367B"/>
    <w:rsid w:val="00F13B53"/>
    <w:rsid w:val="00F14A80"/>
    <w:rsid w:val="00F14C35"/>
    <w:rsid w:val="00F15042"/>
    <w:rsid w:val="00F15479"/>
    <w:rsid w:val="00F154C1"/>
    <w:rsid w:val="00F15636"/>
    <w:rsid w:val="00F1585E"/>
    <w:rsid w:val="00F164A1"/>
    <w:rsid w:val="00F16ACB"/>
    <w:rsid w:val="00F173BB"/>
    <w:rsid w:val="00F1798E"/>
    <w:rsid w:val="00F17B0A"/>
    <w:rsid w:val="00F2013A"/>
    <w:rsid w:val="00F209FB"/>
    <w:rsid w:val="00F210B9"/>
    <w:rsid w:val="00F2137D"/>
    <w:rsid w:val="00F21BE7"/>
    <w:rsid w:val="00F21EFB"/>
    <w:rsid w:val="00F2253A"/>
    <w:rsid w:val="00F22A7A"/>
    <w:rsid w:val="00F2301F"/>
    <w:rsid w:val="00F230B3"/>
    <w:rsid w:val="00F2313B"/>
    <w:rsid w:val="00F23394"/>
    <w:rsid w:val="00F235D3"/>
    <w:rsid w:val="00F2365C"/>
    <w:rsid w:val="00F23665"/>
    <w:rsid w:val="00F23A92"/>
    <w:rsid w:val="00F23CAB"/>
    <w:rsid w:val="00F24308"/>
    <w:rsid w:val="00F24BCE"/>
    <w:rsid w:val="00F25514"/>
    <w:rsid w:val="00F25C08"/>
    <w:rsid w:val="00F25E2A"/>
    <w:rsid w:val="00F267B1"/>
    <w:rsid w:val="00F26A22"/>
    <w:rsid w:val="00F26F8B"/>
    <w:rsid w:val="00F27F5D"/>
    <w:rsid w:val="00F3027A"/>
    <w:rsid w:val="00F30510"/>
    <w:rsid w:val="00F308D9"/>
    <w:rsid w:val="00F30925"/>
    <w:rsid w:val="00F30D39"/>
    <w:rsid w:val="00F313B9"/>
    <w:rsid w:val="00F319A4"/>
    <w:rsid w:val="00F319C8"/>
    <w:rsid w:val="00F320E0"/>
    <w:rsid w:val="00F32766"/>
    <w:rsid w:val="00F327CB"/>
    <w:rsid w:val="00F32B52"/>
    <w:rsid w:val="00F32D0B"/>
    <w:rsid w:val="00F33015"/>
    <w:rsid w:val="00F338E9"/>
    <w:rsid w:val="00F343ED"/>
    <w:rsid w:val="00F345F0"/>
    <w:rsid w:val="00F34D96"/>
    <w:rsid w:val="00F34E7E"/>
    <w:rsid w:val="00F357A5"/>
    <w:rsid w:val="00F35C83"/>
    <w:rsid w:val="00F36267"/>
    <w:rsid w:val="00F36745"/>
    <w:rsid w:val="00F3677D"/>
    <w:rsid w:val="00F367C5"/>
    <w:rsid w:val="00F3737B"/>
    <w:rsid w:val="00F3739D"/>
    <w:rsid w:val="00F376A9"/>
    <w:rsid w:val="00F37CA1"/>
    <w:rsid w:val="00F37E1C"/>
    <w:rsid w:val="00F401C9"/>
    <w:rsid w:val="00F4035C"/>
    <w:rsid w:val="00F4038C"/>
    <w:rsid w:val="00F40450"/>
    <w:rsid w:val="00F43291"/>
    <w:rsid w:val="00F43381"/>
    <w:rsid w:val="00F4394C"/>
    <w:rsid w:val="00F43AD1"/>
    <w:rsid w:val="00F4403B"/>
    <w:rsid w:val="00F440F1"/>
    <w:rsid w:val="00F44276"/>
    <w:rsid w:val="00F44B92"/>
    <w:rsid w:val="00F44EFC"/>
    <w:rsid w:val="00F4538B"/>
    <w:rsid w:val="00F45765"/>
    <w:rsid w:val="00F459BF"/>
    <w:rsid w:val="00F45EC7"/>
    <w:rsid w:val="00F4617B"/>
    <w:rsid w:val="00F461EA"/>
    <w:rsid w:val="00F465C4"/>
    <w:rsid w:val="00F469CF"/>
    <w:rsid w:val="00F46A80"/>
    <w:rsid w:val="00F46AE5"/>
    <w:rsid w:val="00F46B20"/>
    <w:rsid w:val="00F46CAF"/>
    <w:rsid w:val="00F473C8"/>
    <w:rsid w:val="00F47994"/>
    <w:rsid w:val="00F479E8"/>
    <w:rsid w:val="00F47B73"/>
    <w:rsid w:val="00F505C5"/>
    <w:rsid w:val="00F50A66"/>
    <w:rsid w:val="00F5102C"/>
    <w:rsid w:val="00F51967"/>
    <w:rsid w:val="00F51B6D"/>
    <w:rsid w:val="00F51B87"/>
    <w:rsid w:val="00F51C99"/>
    <w:rsid w:val="00F51FFC"/>
    <w:rsid w:val="00F52001"/>
    <w:rsid w:val="00F521C9"/>
    <w:rsid w:val="00F52619"/>
    <w:rsid w:val="00F52C3A"/>
    <w:rsid w:val="00F52E2C"/>
    <w:rsid w:val="00F52F12"/>
    <w:rsid w:val="00F530BC"/>
    <w:rsid w:val="00F5345F"/>
    <w:rsid w:val="00F5349C"/>
    <w:rsid w:val="00F53578"/>
    <w:rsid w:val="00F53685"/>
    <w:rsid w:val="00F5379A"/>
    <w:rsid w:val="00F539C0"/>
    <w:rsid w:val="00F541B5"/>
    <w:rsid w:val="00F542D5"/>
    <w:rsid w:val="00F543A0"/>
    <w:rsid w:val="00F54943"/>
    <w:rsid w:val="00F54978"/>
    <w:rsid w:val="00F54C5C"/>
    <w:rsid w:val="00F54D7E"/>
    <w:rsid w:val="00F55072"/>
    <w:rsid w:val="00F551F3"/>
    <w:rsid w:val="00F5544D"/>
    <w:rsid w:val="00F55882"/>
    <w:rsid w:val="00F558CA"/>
    <w:rsid w:val="00F55EE8"/>
    <w:rsid w:val="00F55FA4"/>
    <w:rsid w:val="00F56173"/>
    <w:rsid w:val="00F56B01"/>
    <w:rsid w:val="00F57139"/>
    <w:rsid w:val="00F606D9"/>
    <w:rsid w:val="00F60740"/>
    <w:rsid w:val="00F60956"/>
    <w:rsid w:val="00F60C5D"/>
    <w:rsid w:val="00F60CA3"/>
    <w:rsid w:val="00F60F2D"/>
    <w:rsid w:val="00F60FF8"/>
    <w:rsid w:val="00F61474"/>
    <w:rsid w:val="00F61501"/>
    <w:rsid w:val="00F621BA"/>
    <w:rsid w:val="00F62538"/>
    <w:rsid w:val="00F6277E"/>
    <w:rsid w:val="00F62B42"/>
    <w:rsid w:val="00F62F53"/>
    <w:rsid w:val="00F6320D"/>
    <w:rsid w:val="00F64898"/>
    <w:rsid w:val="00F64E45"/>
    <w:rsid w:val="00F64F90"/>
    <w:rsid w:val="00F651F9"/>
    <w:rsid w:val="00F65712"/>
    <w:rsid w:val="00F65809"/>
    <w:rsid w:val="00F65AB8"/>
    <w:rsid w:val="00F6610A"/>
    <w:rsid w:val="00F66232"/>
    <w:rsid w:val="00F668A0"/>
    <w:rsid w:val="00F66F35"/>
    <w:rsid w:val="00F677F2"/>
    <w:rsid w:val="00F67FAE"/>
    <w:rsid w:val="00F702E3"/>
    <w:rsid w:val="00F7072F"/>
    <w:rsid w:val="00F7080D"/>
    <w:rsid w:val="00F715BB"/>
    <w:rsid w:val="00F71AC3"/>
    <w:rsid w:val="00F71AFF"/>
    <w:rsid w:val="00F71B8F"/>
    <w:rsid w:val="00F71D4A"/>
    <w:rsid w:val="00F7382B"/>
    <w:rsid w:val="00F73CD2"/>
    <w:rsid w:val="00F73CD8"/>
    <w:rsid w:val="00F74823"/>
    <w:rsid w:val="00F74B6A"/>
    <w:rsid w:val="00F74CF6"/>
    <w:rsid w:val="00F74F4D"/>
    <w:rsid w:val="00F7547E"/>
    <w:rsid w:val="00F7595A"/>
    <w:rsid w:val="00F75D1C"/>
    <w:rsid w:val="00F75D42"/>
    <w:rsid w:val="00F75DC4"/>
    <w:rsid w:val="00F76252"/>
    <w:rsid w:val="00F76361"/>
    <w:rsid w:val="00F76A8E"/>
    <w:rsid w:val="00F775EF"/>
    <w:rsid w:val="00F77E7F"/>
    <w:rsid w:val="00F804EF"/>
    <w:rsid w:val="00F8079D"/>
    <w:rsid w:val="00F807A3"/>
    <w:rsid w:val="00F80B9A"/>
    <w:rsid w:val="00F80C45"/>
    <w:rsid w:val="00F80EEF"/>
    <w:rsid w:val="00F80F4F"/>
    <w:rsid w:val="00F8117B"/>
    <w:rsid w:val="00F8131C"/>
    <w:rsid w:val="00F81482"/>
    <w:rsid w:val="00F81D5D"/>
    <w:rsid w:val="00F81E0D"/>
    <w:rsid w:val="00F81F46"/>
    <w:rsid w:val="00F82389"/>
    <w:rsid w:val="00F82451"/>
    <w:rsid w:val="00F82480"/>
    <w:rsid w:val="00F8324C"/>
    <w:rsid w:val="00F8344F"/>
    <w:rsid w:val="00F83517"/>
    <w:rsid w:val="00F835E2"/>
    <w:rsid w:val="00F8436E"/>
    <w:rsid w:val="00F8454D"/>
    <w:rsid w:val="00F8460C"/>
    <w:rsid w:val="00F8484A"/>
    <w:rsid w:val="00F84D67"/>
    <w:rsid w:val="00F84D8F"/>
    <w:rsid w:val="00F855DC"/>
    <w:rsid w:val="00F85606"/>
    <w:rsid w:val="00F8571D"/>
    <w:rsid w:val="00F85BB5"/>
    <w:rsid w:val="00F85F1B"/>
    <w:rsid w:val="00F86027"/>
    <w:rsid w:val="00F865B6"/>
    <w:rsid w:val="00F866EE"/>
    <w:rsid w:val="00F86976"/>
    <w:rsid w:val="00F87008"/>
    <w:rsid w:val="00F878DF"/>
    <w:rsid w:val="00F9025E"/>
    <w:rsid w:val="00F90291"/>
    <w:rsid w:val="00F904E4"/>
    <w:rsid w:val="00F90679"/>
    <w:rsid w:val="00F9080E"/>
    <w:rsid w:val="00F910A6"/>
    <w:rsid w:val="00F91388"/>
    <w:rsid w:val="00F913ED"/>
    <w:rsid w:val="00F91FF2"/>
    <w:rsid w:val="00F92838"/>
    <w:rsid w:val="00F92AC8"/>
    <w:rsid w:val="00F92B9C"/>
    <w:rsid w:val="00F92DA5"/>
    <w:rsid w:val="00F93153"/>
    <w:rsid w:val="00F9388A"/>
    <w:rsid w:val="00F93AE8"/>
    <w:rsid w:val="00F93F83"/>
    <w:rsid w:val="00F941A4"/>
    <w:rsid w:val="00F942A5"/>
    <w:rsid w:val="00F942C6"/>
    <w:rsid w:val="00F9494E"/>
    <w:rsid w:val="00F94BFE"/>
    <w:rsid w:val="00F94FDD"/>
    <w:rsid w:val="00F950AB"/>
    <w:rsid w:val="00F953FC"/>
    <w:rsid w:val="00F953FF"/>
    <w:rsid w:val="00F95B06"/>
    <w:rsid w:val="00F95C1A"/>
    <w:rsid w:val="00F95CFA"/>
    <w:rsid w:val="00F960BE"/>
    <w:rsid w:val="00F96259"/>
    <w:rsid w:val="00F9646D"/>
    <w:rsid w:val="00F967B6"/>
    <w:rsid w:val="00F96827"/>
    <w:rsid w:val="00F96905"/>
    <w:rsid w:val="00F9730B"/>
    <w:rsid w:val="00F973A3"/>
    <w:rsid w:val="00F978F8"/>
    <w:rsid w:val="00F97AC5"/>
    <w:rsid w:val="00F97B4F"/>
    <w:rsid w:val="00FA0624"/>
    <w:rsid w:val="00FA0897"/>
    <w:rsid w:val="00FA0997"/>
    <w:rsid w:val="00FA0FD4"/>
    <w:rsid w:val="00FA18D9"/>
    <w:rsid w:val="00FA1CA0"/>
    <w:rsid w:val="00FA21CB"/>
    <w:rsid w:val="00FA27C5"/>
    <w:rsid w:val="00FA2A34"/>
    <w:rsid w:val="00FA2AA3"/>
    <w:rsid w:val="00FA2F07"/>
    <w:rsid w:val="00FA31E3"/>
    <w:rsid w:val="00FA3224"/>
    <w:rsid w:val="00FA3593"/>
    <w:rsid w:val="00FA3755"/>
    <w:rsid w:val="00FA3A56"/>
    <w:rsid w:val="00FA431C"/>
    <w:rsid w:val="00FA4A05"/>
    <w:rsid w:val="00FA4AC9"/>
    <w:rsid w:val="00FA4B47"/>
    <w:rsid w:val="00FA4C4E"/>
    <w:rsid w:val="00FA4D6E"/>
    <w:rsid w:val="00FA4E0B"/>
    <w:rsid w:val="00FA4F72"/>
    <w:rsid w:val="00FA5655"/>
    <w:rsid w:val="00FA5DDB"/>
    <w:rsid w:val="00FA6174"/>
    <w:rsid w:val="00FA61E4"/>
    <w:rsid w:val="00FA65A4"/>
    <w:rsid w:val="00FA6734"/>
    <w:rsid w:val="00FA6793"/>
    <w:rsid w:val="00FA6A6C"/>
    <w:rsid w:val="00FA717D"/>
    <w:rsid w:val="00FA77A3"/>
    <w:rsid w:val="00FB0E52"/>
    <w:rsid w:val="00FB14A5"/>
    <w:rsid w:val="00FB1992"/>
    <w:rsid w:val="00FB1BC1"/>
    <w:rsid w:val="00FB1BE1"/>
    <w:rsid w:val="00FB1F94"/>
    <w:rsid w:val="00FB2532"/>
    <w:rsid w:val="00FB25CA"/>
    <w:rsid w:val="00FB2C12"/>
    <w:rsid w:val="00FB2CBC"/>
    <w:rsid w:val="00FB2EE2"/>
    <w:rsid w:val="00FB311F"/>
    <w:rsid w:val="00FB3241"/>
    <w:rsid w:val="00FB33D9"/>
    <w:rsid w:val="00FB34EF"/>
    <w:rsid w:val="00FB3CFE"/>
    <w:rsid w:val="00FB3D15"/>
    <w:rsid w:val="00FB409D"/>
    <w:rsid w:val="00FB4801"/>
    <w:rsid w:val="00FB4AFE"/>
    <w:rsid w:val="00FB4BCE"/>
    <w:rsid w:val="00FB4E12"/>
    <w:rsid w:val="00FB4ECC"/>
    <w:rsid w:val="00FB522F"/>
    <w:rsid w:val="00FB5C45"/>
    <w:rsid w:val="00FB5E0F"/>
    <w:rsid w:val="00FB5EE6"/>
    <w:rsid w:val="00FB608A"/>
    <w:rsid w:val="00FB609C"/>
    <w:rsid w:val="00FB60A7"/>
    <w:rsid w:val="00FB612C"/>
    <w:rsid w:val="00FB69D4"/>
    <w:rsid w:val="00FB6D7C"/>
    <w:rsid w:val="00FB733F"/>
    <w:rsid w:val="00FB7602"/>
    <w:rsid w:val="00FB7D3B"/>
    <w:rsid w:val="00FB7ECF"/>
    <w:rsid w:val="00FC0A26"/>
    <w:rsid w:val="00FC11CD"/>
    <w:rsid w:val="00FC14F6"/>
    <w:rsid w:val="00FC1938"/>
    <w:rsid w:val="00FC1A1E"/>
    <w:rsid w:val="00FC1CFF"/>
    <w:rsid w:val="00FC1D6E"/>
    <w:rsid w:val="00FC1D71"/>
    <w:rsid w:val="00FC1E36"/>
    <w:rsid w:val="00FC1EF6"/>
    <w:rsid w:val="00FC1FE0"/>
    <w:rsid w:val="00FC202B"/>
    <w:rsid w:val="00FC203B"/>
    <w:rsid w:val="00FC274B"/>
    <w:rsid w:val="00FC3080"/>
    <w:rsid w:val="00FC35B3"/>
    <w:rsid w:val="00FC360D"/>
    <w:rsid w:val="00FC3697"/>
    <w:rsid w:val="00FC3A21"/>
    <w:rsid w:val="00FC3B26"/>
    <w:rsid w:val="00FC4E41"/>
    <w:rsid w:val="00FC4E53"/>
    <w:rsid w:val="00FC5BFF"/>
    <w:rsid w:val="00FC617D"/>
    <w:rsid w:val="00FC635E"/>
    <w:rsid w:val="00FC638F"/>
    <w:rsid w:val="00FC63DF"/>
    <w:rsid w:val="00FC65AE"/>
    <w:rsid w:val="00FC6AD4"/>
    <w:rsid w:val="00FC6C5A"/>
    <w:rsid w:val="00FC6EE9"/>
    <w:rsid w:val="00FC6F91"/>
    <w:rsid w:val="00FC7B79"/>
    <w:rsid w:val="00FC7C18"/>
    <w:rsid w:val="00FD02C4"/>
    <w:rsid w:val="00FD0FF6"/>
    <w:rsid w:val="00FD1036"/>
    <w:rsid w:val="00FD16B2"/>
    <w:rsid w:val="00FD275C"/>
    <w:rsid w:val="00FD29BF"/>
    <w:rsid w:val="00FD2AB8"/>
    <w:rsid w:val="00FD3072"/>
    <w:rsid w:val="00FD3427"/>
    <w:rsid w:val="00FD3781"/>
    <w:rsid w:val="00FD37F5"/>
    <w:rsid w:val="00FD3E3E"/>
    <w:rsid w:val="00FD463E"/>
    <w:rsid w:val="00FD4993"/>
    <w:rsid w:val="00FD4D0A"/>
    <w:rsid w:val="00FD4D33"/>
    <w:rsid w:val="00FD528D"/>
    <w:rsid w:val="00FD53C5"/>
    <w:rsid w:val="00FD5AEB"/>
    <w:rsid w:val="00FD664E"/>
    <w:rsid w:val="00FD6C5F"/>
    <w:rsid w:val="00FD7627"/>
    <w:rsid w:val="00FD7871"/>
    <w:rsid w:val="00FD7972"/>
    <w:rsid w:val="00FD7980"/>
    <w:rsid w:val="00FD7AB0"/>
    <w:rsid w:val="00FD7F27"/>
    <w:rsid w:val="00FE0597"/>
    <w:rsid w:val="00FE089C"/>
    <w:rsid w:val="00FE09CE"/>
    <w:rsid w:val="00FE0C86"/>
    <w:rsid w:val="00FE1368"/>
    <w:rsid w:val="00FE1463"/>
    <w:rsid w:val="00FE153C"/>
    <w:rsid w:val="00FE15CE"/>
    <w:rsid w:val="00FE1629"/>
    <w:rsid w:val="00FE1687"/>
    <w:rsid w:val="00FE191F"/>
    <w:rsid w:val="00FE1D84"/>
    <w:rsid w:val="00FE26E5"/>
    <w:rsid w:val="00FE2A53"/>
    <w:rsid w:val="00FE2B7A"/>
    <w:rsid w:val="00FE3B74"/>
    <w:rsid w:val="00FE3BDD"/>
    <w:rsid w:val="00FE3DB7"/>
    <w:rsid w:val="00FE4526"/>
    <w:rsid w:val="00FE4B3D"/>
    <w:rsid w:val="00FE514B"/>
    <w:rsid w:val="00FE5AF6"/>
    <w:rsid w:val="00FE5E1C"/>
    <w:rsid w:val="00FE615E"/>
    <w:rsid w:val="00FE742A"/>
    <w:rsid w:val="00FE7471"/>
    <w:rsid w:val="00FE7550"/>
    <w:rsid w:val="00FE781A"/>
    <w:rsid w:val="00FE7FAE"/>
    <w:rsid w:val="00FF0517"/>
    <w:rsid w:val="00FF0548"/>
    <w:rsid w:val="00FF07AF"/>
    <w:rsid w:val="00FF0BC9"/>
    <w:rsid w:val="00FF155C"/>
    <w:rsid w:val="00FF1822"/>
    <w:rsid w:val="00FF1B59"/>
    <w:rsid w:val="00FF246F"/>
    <w:rsid w:val="00FF25CC"/>
    <w:rsid w:val="00FF2AC4"/>
    <w:rsid w:val="00FF2B78"/>
    <w:rsid w:val="00FF2B8E"/>
    <w:rsid w:val="00FF2BD5"/>
    <w:rsid w:val="00FF31BE"/>
    <w:rsid w:val="00FF3290"/>
    <w:rsid w:val="00FF32A8"/>
    <w:rsid w:val="00FF33EB"/>
    <w:rsid w:val="00FF3760"/>
    <w:rsid w:val="00FF38C6"/>
    <w:rsid w:val="00FF3CB0"/>
    <w:rsid w:val="00FF3CF9"/>
    <w:rsid w:val="00FF4D46"/>
    <w:rsid w:val="00FF500B"/>
    <w:rsid w:val="00FF5665"/>
    <w:rsid w:val="00FF5684"/>
    <w:rsid w:val="00FF5F0B"/>
    <w:rsid w:val="00FF63D7"/>
    <w:rsid w:val="00FF64ED"/>
    <w:rsid w:val="00FF655F"/>
    <w:rsid w:val="00FF6725"/>
    <w:rsid w:val="00FF6971"/>
    <w:rsid w:val="00FF6E4F"/>
    <w:rsid w:val="00FF752D"/>
    <w:rsid w:val="00FF784C"/>
    <w:rsid w:val="01437ECE"/>
    <w:rsid w:val="01E670C7"/>
    <w:rsid w:val="01F0F789"/>
    <w:rsid w:val="035A220F"/>
    <w:rsid w:val="057A1CFA"/>
    <w:rsid w:val="057AEFD7"/>
    <w:rsid w:val="05846F1C"/>
    <w:rsid w:val="05C1FE05"/>
    <w:rsid w:val="06971F7F"/>
    <w:rsid w:val="07544151"/>
    <w:rsid w:val="076400BE"/>
    <w:rsid w:val="077FC448"/>
    <w:rsid w:val="07C2C1FE"/>
    <w:rsid w:val="07D22E63"/>
    <w:rsid w:val="08B5A360"/>
    <w:rsid w:val="0935860E"/>
    <w:rsid w:val="0A3CDD61"/>
    <w:rsid w:val="0A47556B"/>
    <w:rsid w:val="0A48237E"/>
    <w:rsid w:val="0A5AD6FF"/>
    <w:rsid w:val="0A7ED970"/>
    <w:rsid w:val="0AAA24C1"/>
    <w:rsid w:val="0BDE335F"/>
    <w:rsid w:val="0C0D81A0"/>
    <w:rsid w:val="0C14FF69"/>
    <w:rsid w:val="0C950431"/>
    <w:rsid w:val="0CBB6FA9"/>
    <w:rsid w:val="0D1F93DF"/>
    <w:rsid w:val="0DA826F1"/>
    <w:rsid w:val="0E1E1DE3"/>
    <w:rsid w:val="0EAA72DF"/>
    <w:rsid w:val="0EC17886"/>
    <w:rsid w:val="0EF8F4AD"/>
    <w:rsid w:val="0F68889D"/>
    <w:rsid w:val="0F839E6D"/>
    <w:rsid w:val="0FD92887"/>
    <w:rsid w:val="101E904B"/>
    <w:rsid w:val="10770AF2"/>
    <w:rsid w:val="10BADD96"/>
    <w:rsid w:val="115EA166"/>
    <w:rsid w:val="118B1A60"/>
    <w:rsid w:val="12405CD3"/>
    <w:rsid w:val="129AB29E"/>
    <w:rsid w:val="1342D918"/>
    <w:rsid w:val="13E8A94A"/>
    <w:rsid w:val="15326224"/>
    <w:rsid w:val="1543D053"/>
    <w:rsid w:val="15812D40"/>
    <w:rsid w:val="1604E151"/>
    <w:rsid w:val="1618EADC"/>
    <w:rsid w:val="162D07B0"/>
    <w:rsid w:val="16476FF5"/>
    <w:rsid w:val="17F4C0A2"/>
    <w:rsid w:val="1842B4FD"/>
    <w:rsid w:val="1A097313"/>
    <w:rsid w:val="1A940674"/>
    <w:rsid w:val="1B7FCBCA"/>
    <w:rsid w:val="1C00A7E8"/>
    <w:rsid w:val="1C202630"/>
    <w:rsid w:val="1D16F76B"/>
    <w:rsid w:val="1D88E0D8"/>
    <w:rsid w:val="1DD09093"/>
    <w:rsid w:val="1F034604"/>
    <w:rsid w:val="1FCE6C43"/>
    <w:rsid w:val="20171295"/>
    <w:rsid w:val="20C79CF6"/>
    <w:rsid w:val="20D5F801"/>
    <w:rsid w:val="21241AF5"/>
    <w:rsid w:val="21309085"/>
    <w:rsid w:val="218A675B"/>
    <w:rsid w:val="220ACAA1"/>
    <w:rsid w:val="227F8C8A"/>
    <w:rsid w:val="2410D630"/>
    <w:rsid w:val="24822944"/>
    <w:rsid w:val="24BB69C3"/>
    <w:rsid w:val="252AC8BB"/>
    <w:rsid w:val="2565DF76"/>
    <w:rsid w:val="258A5D9B"/>
    <w:rsid w:val="25AB5743"/>
    <w:rsid w:val="261AF489"/>
    <w:rsid w:val="2794DF00"/>
    <w:rsid w:val="27A8E21E"/>
    <w:rsid w:val="28CFA937"/>
    <w:rsid w:val="28F56C5E"/>
    <w:rsid w:val="28FC45EC"/>
    <w:rsid w:val="29420C0E"/>
    <w:rsid w:val="29481B32"/>
    <w:rsid w:val="29AAB5CC"/>
    <w:rsid w:val="2A139940"/>
    <w:rsid w:val="2AE9856F"/>
    <w:rsid w:val="2B058B8A"/>
    <w:rsid w:val="2B0C56B7"/>
    <w:rsid w:val="2B93A01C"/>
    <w:rsid w:val="2C74D44B"/>
    <w:rsid w:val="2D5265AA"/>
    <w:rsid w:val="2E676128"/>
    <w:rsid w:val="2EED7A61"/>
    <w:rsid w:val="2F3B4914"/>
    <w:rsid w:val="2FD337B1"/>
    <w:rsid w:val="2FF21B33"/>
    <w:rsid w:val="3005F16F"/>
    <w:rsid w:val="304FCD46"/>
    <w:rsid w:val="307ED1A6"/>
    <w:rsid w:val="31645ACF"/>
    <w:rsid w:val="3184A7AA"/>
    <w:rsid w:val="31D4615E"/>
    <w:rsid w:val="31F1ADD9"/>
    <w:rsid w:val="325A1C17"/>
    <w:rsid w:val="3297C765"/>
    <w:rsid w:val="337AF3C7"/>
    <w:rsid w:val="34060433"/>
    <w:rsid w:val="34D3F729"/>
    <w:rsid w:val="35684EBE"/>
    <w:rsid w:val="35AC0BC6"/>
    <w:rsid w:val="35E739F5"/>
    <w:rsid w:val="3609287C"/>
    <w:rsid w:val="36C452C9"/>
    <w:rsid w:val="36F454C1"/>
    <w:rsid w:val="37584407"/>
    <w:rsid w:val="376F1303"/>
    <w:rsid w:val="3804A416"/>
    <w:rsid w:val="383829DF"/>
    <w:rsid w:val="384A7FDE"/>
    <w:rsid w:val="388E6B7F"/>
    <w:rsid w:val="38B4142E"/>
    <w:rsid w:val="394D7072"/>
    <w:rsid w:val="396F12A5"/>
    <w:rsid w:val="39731EAA"/>
    <w:rsid w:val="39C93728"/>
    <w:rsid w:val="39FB59A4"/>
    <w:rsid w:val="3A124A99"/>
    <w:rsid w:val="3A51B023"/>
    <w:rsid w:val="3A660CE9"/>
    <w:rsid w:val="3B5F1156"/>
    <w:rsid w:val="3BB7B3EB"/>
    <w:rsid w:val="3C01DD4A"/>
    <w:rsid w:val="3CC4A09B"/>
    <w:rsid w:val="3D0E82E4"/>
    <w:rsid w:val="3D6D06A3"/>
    <w:rsid w:val="3EE8AE5A"/>
    <w:rsid w:val="3F062781"/>
    <w:rsid w:val="3F3F00A5"/>
    <w:rsid w:val="404A2277"/>
    <w:rsid w:val="40BB7EEA"/>
    <w:rsid w:val="40CE67E6"/>
    <w:rsid w:val="40EB90BD"/>
    <w:rsid w:val="419BE9FA"/>
    <w:rsid w:val="42A0D113"/>
    <w:rsid w:val="4344EBA6"/>
    <w:rsid w:val="44C20420"/>
    <w:rsid w:val="46051615"/>
    <w:rsid w:val="4618C7C0"/>
    <w:rsid w:val="461EB8D7"/>
    <w:rsid w:val="46CE4EE0"/>
    <w:rsid w:val="47412DA2"/>
    <w:rsid w:val="47923F7A"/>
    <w:rsid w:val="47958B25"/>
    <w:rsid w:val="479BB93B"/>
    <w:rsid w:val="48854635"/>
    <w:rsid w:val="48FE4602"/>
    <w:rsid w:val="4998523C"/>
    <w:rsid w:val="49DAE0E0"/>
    <w:rsid w:val="4AB72723"/>
    <w:rsid w:val="4B16724C"/>
    <w:rsid w:val="4B77EA9C"/>
    <w:rsid w:val="4B85D61B"/>
    <w:rsid w:val="4BD07DEF"/>
    <w:rsid w:val="4BD960C9"/>
    <w:rsid w:val="4C082703"/>
    <w:rsid w:val="4C1F0996"/>
    <w:rsid w:val="4CCF7D98"/>
    <w:rsid w:val="4D055A77"/>
    <w:rsid w:val="4D2689B0"/>
    <w:rsid w:val="4D373453"/>
    <w:rsid w:val="4E1C3D71"/>
    <w:rsid w:val="4E21A124"/>
    <w:rsid w:val="4E48347D"/>
    <w:rsid w:val="4F2759AA"/>
    <w:rsid w:val="4F4862F7"/>
    <w:rsid w:val="4FB48E94"/>
    <w:rsid w:val="4FFBCC29"/>
    <w:rsid w:val="5082BD37"/>
    <w:rsid w:val="511648DA"/>
    <w:rsid w:val="514561D3"/>
    <w:rsid w:val="52239FD8"/>
    <w:rsid w:val="5257EDC5"/>
    <w:rsid w:val="528C5D74"/>
    <w:rsid w:val="5306B83D"/>
    <w:rsid w:val="5454C614"/>
    <w:rsid w:val="545ED910"/>
    <w:rsid w:val="546B15D5"/>
    <w:rsid w:val="548ADC3A"/>
    <w:rsid w:val="54B229E8"/>
    <w:rsid w:val="54B2C301"/>
    <w:rsid w:val="55D4F39A"/>
    <w:rsid w:val="55DBE569"/>
    <w:rsid w:val="56520B73"/>
    <w:rsid w:val="568355F4"/>
    <w:rsid w:val="570B585C"/>
    <w:rsid w:val="57A7FEF6"/>
    <w:rsid w:val="57A89E56"/>
    <w:rsid w:val="57F17491"/>
    <w:rsid w:val="5887801B"/>
    <w:rsid w:val="58E5B7D1"/>
    <w:rsid w:val="59587BB7"/>
    <w:rsid w:val="5A789183"/>
    <w:rsid w:val="5A97FB9D"/>
    <w:rsid w:val="5AC90FBC"/>
    <w:rsid w:val="5BA1C507"/>
    <w:rsid w:val="5CCB5C52"/>
    <w:rsid w:val="5CD4DC31"/>
    <w:rsid w:val="5D45F682"/>
    <w:rsid w:val="5DC5C1CF"/>
    <w:rsid w:val="5EDDE790"/>
    <w:rsid w:val="5EE81710"/>
    <w:rsid w:val="5F76D20C"/>
    <w:rsid w:val="5F99C618"/>
    <w:rsid w:val="5F9D79F0"/>
    <w:rsid w:val="60661A3D"/>
    <w:rsid w:val="60A0FFCB"/>
    <w:rsid w:val="60FC31C9"/>
    <w:rsid w:val="6146D4C4"/>
    <w:rsid w:val="6169ED38"/>
    <w:rsid w:val="617D86CB"/>
    <w:rsid w:val="61942B46"/>
    <w:rsid w:val="61AB1067"/>
    <w:rsid w:val="61FCB40B"/>
    <w:rsid w:val="622E7330"/>
    <w:rsid w:val="629E9AD7"/>
    <w:rsid w:val="62C44ADE"/>
    <w:rsid w:val="62E43390"/>
    <w:rsid w:val="62FAE8AB"/>
    <w:rsid w:val="632007D4"/>
    <w:rsid w:val="63805D0A"/>
    <w:rsid w:val="6593C96C"/>
    <w:rsid w:val="65E3951D"/>
    <w:rsid w:val="66CB6ED0"/>
    <w:rsid w:val="67E6EAB3"/>
    <w:rsid w:val="68C743E4"/>
    <w:rsid w:val="69085C33"/>
    <w:rsid w:val="6915A060"/>
    <w:rsid w:val="69873D95"/>
    <w:rsid w:val="69A698BB"/>
    <w:rsid w:val="69F8E368"/>
    <w:rsid w:val="6ADA3C1F"/>
    <w:rsid w:val="6AE63BF2"/>
    <w:rsid w:val="6B360021"/>
    <w:rsid w:val="6B4F2F5A"/>
    <w:rsid w:val="6B62956D"/>
    <w:rsid w:val="6C3B69E3"/>
    <w:rsid w:val="6C7F37D7"/>
    <w:rsid w:val="6C8A9181"/>
    <w:rsid w:val="6D69B59A"/>
    <w:rsid w:val="6D6DB2C2"/>
    <w:rsid w:val="6E4819FC"/>
    <w:rsid w:val="6E853BBC"/>
    <w:rsid w:val="6E8F4CBD"/>
    <w:rsid w:val="6EFF1316"/>
    <w:rsid w:val="6F30615D"/>
    <w:rsid w:val="6F5A5308"/>
    <w:rsid w:val="6F6CABD5"/>
    <w:rsid w:val="6FF090F8"/>
    <w:rsid w:val="6FF555B8"/>
    <w:rsid w:val="707E2914"/>
    <w:rsid w:val="714692B8"/>
    <w:rsid w:val="71BF8FD8"/>
    <w:rsid w:val="71EDBDA9"/>
    <w:rsid w:val="72086CAB"/>
    <w:rsid w:val="724B6049"/>
    <w:rsid w:val="72D7ED13"/>
    <w:rsid w:val="7387918C"/>
    <w:rsid w:val="73CB58BF"/>
    <w:rsid w:val="73D180A9"/>
    <w:rsid w:val="73E1F884"/>
    <w:rsid w:val="742D536B"/>
    <w:rsid w:val="7442D304"/>
    <w:rsid w:val="74546A35"/>
    <w:rsid w:val="746BEBCD"/>
    <w:rsid w:val="751A203D"/>
    <w:rsid w:val="75251FA3"/>
    <w:rsid w:val="75991E6A"/>
    <w:rsid w:val="75D55D4C"/>
    <w:rsid w:val="75E5D024"/>
    <w:rsid w:val="7639E9D3"/>
    <w:rsid w:val="763B3218"/>
    <w:rsid w:val="76AC74F3"/>
    <w:rsid w:val="77884CF2"/>
    <w:rsid w:val="78F9A7ED"/>
    <w:rsid w:val="7A9F9565"/>
    <w:rsid w:val="7B3AF53A"/>
    <w:rsid w:val="7B493F31"/>
    <w:rsid w:val="7C3BE41C"/>
    <w:rsid w:val="7C5156EB"/>
    <w:rsid w:val="7C99CBDE"/>
    <w:rsid w:val="7D3FF8C2"/>
    <w:rsid w:val="7D737E2C"/>
    <w:rsid w:val="7EF395E6"/>
    <w:rsid w:val="7F03BDD6"/>
    <w:rsid w:val="7F2B2D17"/>
    <w:rsid w:val="7F4FE36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A1A4920"/>
  <w15:chartTrackingRefBased/>
  <w15:docId w15:val="{3CE674FD-1CBC-4627-A0E5-4CA594CB94A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imes New Roman" w:hAnsi="Times New Roman" w:eastAsia="Times New Roman" w:cs="Times New Roman"/>
        <w:lang w:val="en-US" w:eastAsia="en-US" w:bidi="ar-SA"/>
      </w:rPr>
    </w:rPrDefault>
    <w:pPrDefault>
      <w:pPr>
        <w:spacing w:before="120" w:after="120"/>
      </w:pPr>
    </w:pPrDefault>
  </w:docDefaults>
  <w:latentStyles w:defLockedState="0" w:defUIPriority="29" w:defSemiHidden="0" w:defUnhideWhenUsed="0" w:defQFormat="0" w:count="376">
    <w:lsdException w:name="Normal" w:uiPriority="0"/>
    <w:lsdException w:name="heading 1" w:uiPriority="0" w:qFormat="1"/>
    <w:lsdException w:name="heading 2" w:uiPriority="99" w:semiHidden="1" w:unhideWhenUsed="1" w:qFormat="1"/>
    <w:lsdException w:name="heading 3" w:uiPriority="99"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iPriority="0" w:semiHidden="1" w:unhideWhenUsed="1"/>
    <w:lsdException w:name="annotation text" w:uiPriority="99" w:semiHidden="1" w:unhideWhenUsed="1"/>
    <w:lsdException w:name="header" w:uiPriority="0" w:semiHidden="1" w:unhideWhenUsed="1" w:qFormat="1"/>
    <w:lsdException w:name="footer" w:uiPriority="0" w:semiHidden="1" w:unhideWhenUsed="1" w:qFormat="1"/>
    <w:lsdException w:name="index heading" w:semiHidden="1" w:unhideWhenUsed="1"/>
    <w:lsdException w:name="caption" w:uiPriority="0" w:semiHidden="1" w:unhideWhenUsed="1" w:qFormat="1"/>
    <w:lsdException w:name="table of figures" w:uiPriority="99"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99" w:semiHidden="1" w:unhideWhenUsed="1"/>
    <w:lsdException w:name="line number" w:semiHidden="1" w:unhideWhenUsed="1"/>
    <w:lsdException w:name="page number" w:uiPriority="99"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99"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qFormat="1"/>
    <w:lsdException w:name="Closing" w:semiHidden="1" w:unhideWhenUsed="1"/>
    <w:lsdException w:name="Signature" w:semiHidden="1" w:unhideWhenUsed="1"/>
    <w:lsdException w:name="Default Paragraph Font" w:uiPriority="0" w:semiHidden="1" w:unhideWhenUsed="1"/>
    <w:lsdException w:name="Body Text" w:uiPriority="99"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uiPriority="2"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uiPriority="22" w:semiHidden="1" w:unhideWhenUsed="1"/>
    <w:lsdException w:name="Emphasis" w:semiHidden="1" w:unhideWhenUsed="1"/>
    <w:lsdException w:name="Document Map" w:semiHidden="1" w:unhideWhenUsed="1"/>
    <w:lsdException w:name="Plain Text" w:semiHidden="1" w:unhideWhenUsed="1"/>
    <w:lsdException w:name="E-mail Signature" w:semiHidden="1" w:unhideWhenUsed="1"/>
    <w:lsdException w:name="HTML Top of Form" w:uiPriority="0" w:semiHidden="1" w:unhideWhenUsed="1"/>
    <w:lsdException w:name="HTML Bottom of Form" w:uiPriority="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0" w:semiHidden="1" w:unhideWhenUsed="1"/>
    <w:lsdException w:name="annotation subject" w:uiPriority="99" w:semiHidden="1" w:unhideWhenUsed="1"/>
    <w:lsdException w:name="No List" w:uiPriority="99" w:semiHidden="1" w:unhideWhenUsed="1"/>
    <w:lsdException w:name="Outline List 1" w:uiPriority="0" w:semiHidden="1" w:unhideWhenUsed="1"/>
    <w:lsdException w:name="Outline List 2" w:uiPriority="0" w:semiHidden="1" w:unhideWhenUsed="1"/>
    <w:lsdException w:name="Outline List 3" w:uiPriority="0" w:semiHidden="1" w:unhideWhenUsed="1"/>
    <w:lsdException w:name="Table Simple 1" w:uiPriority="0" w:semiHidden="1" w:unhideWhenUsed="1"/>
    <w:lsdException w:name="Table Simple 2" w:uiPriority="0" w:semiHidden="1" w:unhideWhenUsed="1"/>
    <w:lsdException w:name="Table Simple 3" w:uiPriority="0" w:semiHidden="1" w:unhideWhenUsed="1"/>
    <w:lsdException w:name="Table Classic 1" w:uiPriority="0" w:semiHidden="1" w:unhideWhenUsed="1"/>
    <w:lsdException w:name="Table Classic 2" w:uiPriority="0" w:semiHidden="1" w:unhideWhenUsed="1"/>
    <w:lsdException w:name="Table Classic 3" w:uiPriority="0" w:semiHidden="1" w:unhideWhenUsed="1"/>
    <w:lsdException w:name="Table Classic 4" w:uiPriority="0" w:semiHidden="1" w:unhideWhenUsed="1"/>
    <w:lsdException w:name="Table Colorful 1" w:uiPriority="0" w:semiHidden="1" w:unhideWhenUsed="1"/>
    <w:lsdException w:name="Table Colorful 2" w:uiPriority="0" w:semiHidden="1" w:unhideWhenUsed="1"/>
    <w:lsdException w:name="Table Colorful 3" w:uiPriority="0" w:semiHidden="1" w:unhideWhenUsed="1"/>
    <w:lsdException w:name="Table Columns 1" w:uiPriority="0" w:semiHidden="1" w:unhideWhenUsed="1"/>
    <w:lsdException w:name="Table Columns 2" w:uiPriority="0" w:semiHidden="1" w:unhideWhenUsed="1"/>
    <w:lsdException w:name="Table Columns 3" w:uiPriority="0" w:semiHidden="1" w:unhideWhenUsed="1"/>
    <w:lsdException w:name="Table Columns 4" w:uiPriority="0" w:semiHidden="1" w:unhideWhenUsed="1"/>
    <w:lsdException w:name="Table Columns 5" w:uiPriority="0" w:semiHidden="1" w:unhideWhenUsed="1"/>
    <w:lsdException w:name="Table Grid 1" w:uiPriority="0" w:semiHidden="1" w:unhideWhenUsed="1"/>
    <w:lsdException w:name="Table Grid 2" w:uiPriority="0" w:semiHidden="1" w:unhideWhenUsed="1"/>
    <w:lsdException w:name="Table Grid 3" w:uiPriority="0" w:semiHidden="1" w:unhideWhenUsed="1"/>
    <w:lsdException w:name="Table Grid 4" w:uiPriority="0" w:semiHidden="1" w:unhideWhenUsed="1"/>
    <w:lsdException w:name="Table Grid 5" w:uiPriority="0" w:semiHidden="1" w:unhideWhenUsed="1"/>
    <w:lsdException w:name="Table Grid 6" w:uiPriority="0" w:semiHidden="1" w:unhideWhenUsed="1"/>
    <w:lsdException w:name="Table Grid 7" w:uiPriority="0" w:semiHidden="1" w:unhideWhenUsed="1"/>
    <w:lsdException w:name="Table Grid 8" w:uiPriority="0" w:semiHidden="1" w:unhideWhenUsed="1"/>
    <w:lsdException w:name="Table List 1" w:uiPriority="0" w:semiHidden="1" w:unhideWhenUsed="1"/>
    <w:lsdException w:name="Table List 2" w:uiPriority="0" w:semiHidden="1" w:unhideWhenUsed="1"/>
    <w:lsdException w:name="Table List 3" w:uiPriority="0" w:semiHidden="1" w:unhideWhenUsed="1"/>
    <w:lsdException w:name="Table List 4" w:uiPriority="0" w:semiHidden="1" w:unhideWhenUsed="1"/>
    <w:lsdException w:name="Table List 5" w:uiPriority="0" w:semiHidden="1" w:unhideWhenUsed="1"/>
    <w:lsdException w:name="Table List 6" w:uiPriority="0" w:semiHidden="1" w:unhideWhenUsed="1"/>
    <w:lsdException w:name="Table List 7" w:uiPriority="0" w:semiHidden="1" w:unhideWhenUsed="1"/>
    <w:lsdException w:name="Table List 8" w:uiPriority="0" w:semiHidden="1" w:unhideWhenUsed="1"/>
    <w:lsdException w:name="Table 3D effects 1" w:uiPriority="0" w:semiHidden="1" w:unhideWhenUsed="1"/>
    <w:lsdException w:name="Table 3D effects 2" w:uiPriority="0" w:semiHidden="1" w:unhideWhenUsed="1"/>
    <w:lsdException w:name="Table 3D effects 3" w:uiPriority="0" w:semiHidden="1" w:unhideWhenUsed="1"/>
    <w:lsdException w:name="Table Contemporary" w:uiPriority="0" w:semiHidden="1" w:unhideWhenUsed="1"/>
    <w:lsdException w:name="Table Elegant" w:uiPriority="0" w:semiHidden="1" w:unhideWhenUsed="1"/>
    <w:lsdException w:name="Table Professional" w:uiPriority="0" w:semiHidden="1" w:unhideWhenUsed="1"/>
    <w:lsdException w:name="Table Subtle 1" w:uiPriority="0" w:semiHidden="1" w:unhideWhenUsed="1"/>
    <w:lsdException w:name="Table Subtle 2" w:uiPriority="0" w:semiHidden="1" w:unhideWhenUsed="1"/>
    <w:lsdException w:name="Table Web 1" w:uiPriority="0" w:semiHidden="1" w:unhideWhenUsed="1"/>
    <w:lsdException w:name="Table Web 2" w:uiPriority="0" w:semiHidden="1" w:unhideWhenUsed="1"/>
    <w:lsdException w:name="Table Web 3" w:uiPriority="0" w:semiHidden="1" w:unhideWhenUsed="1"/>
    <w:lsdException w:name="Balloon Text" w:uiPriority="99" w:semiHidden="1" w:unhideWhenUsed="1"/>
    <w:lsdException w:name="Table Grid" w:uiPriority="59"/>
    <w:lsdException w:name="Table Theme" w:uiPriority="0" w:semiHidden="1" w:unhideWhenUsed="1"/>
    <w:lsdException w:name="Placeholder Text" w:uiPriority="0" w:semiHidden="1" w:unhideWhenUsed="1"/>
    <w:lsdException w:name="No Spacing" w:uiPriority="1"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semiHidden="1" w:unhideWhenUsed="1" w:qFormat="1"/>
    <w:lsdException w:name="Quote" w:semiHidden="1" w:unhideWhenUsed="1" w:qFormat="1"/>
    <w:lsdException w:name="Intense Quote"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semiHidden="1" w:unhideWhenUsed="1" w:qFormat="1"/>
    <w:lsdException w:name="Subtle Reference" w:semiHidden="1" w:unhideWhenUsed="1" w:qFormat="1"/>
    <w:lsdException w:name="Intense Reference" w:semiHidden="1" w:unhideWhenUsed="1" w:qFormat="1"/>
    <w:lsdException w:name="Book Title" w:semiHidden="1" w:unhideWhenUsed="1"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uiPriority w:val="99"/>
    <w:rsid w:val="00E31791"/>
    <w:pPr>
      <w:spacing w:before="0" w:line="260" w:lineRule="atLeast"/>
    </w:pPr>
    <w:rPr>
      <w:rFonts w:asciiTheme="minorHAnsi" w:hAnsiTheme="minorHAnsi"/>
      <w:szCs w:val="24"/>
    </w:rPr>
  </w:style>
  <w:style w:type="paragraph" w:styleId="Heading1">
    <w:name w:val="heading 1"/>
    <w:next w:val="NNMainBodyLarge"/>
    <w:link w:val="Heading1Char"/>
    <w:uiPriority w:val="4"/>
    <w:qFormat/>
    <w:rsid w:val="009217A4"/>
    <w:pPr>
      <w:keepNext/>
      <w:numPr>
        <w:numId w:val="7"/>
      </w:numPr>
      <w:spacing w:before="1700"/>
      <w:outlineLvl w:val="0"/>
    </w:pPr>
    <w:rPr>
      <w:rFonts w:eastAsia="Adobe Gothic Std B" w:asciiTheme="majorHAnsi" w:hAnsiTheme="majorHAnsi" w:cstheme="majorBidi"/>
      <w:b/>
      <w:bCs/>
      <w:caps/>
      <w:color w:val="241F63" w:themeColor="accent1"/>
      <w:kern w:val="32"/>
      <w:sz w:val="52"/>
      <w:szCs w:val="52"/>
    </w:rPr>
  </w:style>
  <w:style w:type="paragraph" w:styleId="Heading2">
    <w:name w:val="heading 2"/>
    <w:basedOn w:val="Normal"/>
    <w:next w:val="Normal"/>
    <w:link w:val="Heading2Char"/>
    <w:uiPriority w:val="29"/>
    <w:semiHidden/>
    <w:unhideWhenUsed/>
    <w:qFormat/>
    <w:rsid w:val="000A4A52"/>
    <w:pPr>
      <w:keepNext/>
      <w:keepLines/>
      <w:numPr>
        <w:ilvl w:val="1"/>
        <w:numId w:val="1"/>
      </w:numPr>
      <w:spacing w:before="200"/>
      <w:outlineLvl w:val="1"/>
    </w:pPr>
    <w:rPr>
      <w:rFonts w:asciiTheme="majorHAnsi" w:hAnsiTheme="majorHAnsi" w:eastAsiaTheme="majorEastAsia" w:cstheme="majorBidi"/>
      <w:b/>
      <w:bCs/>
      <w:color w:val="241F63" w:themeColor="accent1"/>
      <w:sz w:val="26"/>
      <w:szCs w:val="26"/>
    </w:rPr>
  </w:style>
  <w:style w:type="paragraph" w:styleId="Heading3">
    <w:name w:val="heading 3"/>
    <w:basedOn w:val="Normal"/>
    <w:next w:val="Normal"/>
    <w:link w:val="Heading3Char"/>
    <w:uiPriority w:val="29"/>
    <w:semiHidden/>
    <w:unhideWhenUsed/>
    <w:qFormat/>
    <w:rsid w:val="000A4A52"/>
    <w:pPr>
      <w:keepNext/>
      <w:keepLines/>
      <w:numPr>
        <w:ilvl w:val="2"/>
        <w:numId w:val="1"/>
      </w:numPr>
      <w:spacing w:before="200"/>
      <w:outlineLvl w:val="2"/>
    </w:pPr>
    <w:rPr>
      <w:rFonts w:asciiTheme="majorHAnsi" w:hAnsiTheme="majorHAnsi" w:eastAsiaTheme="majorEastAsia" w:cstheme="majorBidi"/>
      <w:b/>
      <w:bCs/>
      <w:color w:val="241F63" w:themeColor="accent1"/>
    </w:rPr>
  </w:style>
  <w:style w:type="paragraph" w:styleId="Heading4">
    <w:name w:val="heading 4"/>
    <w:basedOn w:val="Normal"/>
    <w:next w:val="Normal"/>
    <w:link w:val="Heading4Char"/>
    <w:uiPriority w:val="29"/>
    <w:semiHidden/>
    <w:unhideWhenUsed/>
    <w:qFormat/>
    <w:rsid w:val="000A4A52"/>
    <w:pPr>
      <w:keepNext/>
      <w:keepLines/>
      <w:numPr>
        <w:ilvl w:val="3"/>
        <w:numId w:val="1"/>
      </w:numPr>
      <w:spacing w:before="200"/>
      <w:outlineLvl w:val="3"/>
    </w:pPr>
    <w:rPr>
      <w:rFonts w:asciiTheme="majorHAnsi" w:hAnsiTheme="majorHAnsi" w:eastAsiaTheme="majorEastAsia" w:cstheme="majorBidi"/>
      <w:b/>
      <w:bCs/>
      <w:i/>
      <w:iCs/>
      <w:color w:val="241F63" w:themeColor="accent1"/>
    </w:rPr>
  </w:style>
  <w:style w:type="paragraph" w:styleId="Heading5">
    <w:name w:val="heading 5"/>
    <w:basedOn w:val="Normal"/>
    <w:next w:val="Normal"/>
    <w:link w:val="Heading5Char"/>
    <w:uiPriority w:val="29"/>
    <w:semiHidden/>
    <w:unhideWhenUsed/>
    <w:qFormat/>
    <w:rsid w:val="000A4A52"/>
    <w:pPr>
      <w:keepNext/>
      <w:keepLines/>
      <w:numPr>
        <w:ilvl w:val="4"/>
        <w:numId w:val="1"/>
      </w:numPr>
      <w:spacing w:before="200"/>
      <w:outlineLvl w:val="4"/>
    </w:pPr>
    <w:rPr>
      <w:rFonts w:asciiTheme="majorHAnsi" w:hAnsiTheme="majorHAnsi" w:eastAsiaTheme="majorEastAsia" w:cstheme="majorBidi"/>
      <w:color w:val="110F31" w:themeColor="accent1" w:themeShade="7F"/>
    </w:rPr>
  </w:style>
  <w:style w:type="paragraph" w:styleId="Heading6">
    <w:name w:val="heading 6"/>
    <w:basedOn w:val="Normal"/>
    <w:next w:val="Normal"/>
    <w:link w:val="Heading6Char"/>
    <w:uiPriority w:val="29"/>
    <w:semiHidden/>
    <w:unhideWhenUsed/>
    <w:qFormat/>
    <w:rsid w:val="000A4A52"/>
    <w:pPr>
      <w:keepNext/>
      <w:keepLines/>
      <w:numPr>
        <w:ilvl w:val="5"/>
        <w:numId w:val="1"/>
      </w:numPr>
      <w:spacing w:before="200"/>
      <w:outlineLvl w:val="5"/>
    </w:pPr>
    <w:rPr>
      <w:rFonts w:asciiTheme="majorHAnsi" w:hAnsiTheme="majorHAnsi" w:eastAsiaTheme="majorEastAsia" w:cstheme="majorBidi"/>
      <w:i/>
      <w:iCs/>
      <w:color w:val="110F31" w:themeColor="accent1" w:themeShade="7F"/>
    </w:rPr>
  </w:style>
  <w:style w:type="paragraph" w:styleId="Heading7">
    <w:name w:val="heading 7"/>
    <w:basedOn w:val="Normal"/>
    <w:next w:val="Normal"/>
    <w:link w:val="Heading7Char"/>
    <w:uiPriority w:val="29"/>
    <w:semiHidden/>
    <w:unhideWhenUsed/>
    <w:qFormat/>
    <w:rsid w:val="000A4A52"/>
    <w:pPr>
      <w:keepNext/>
      <w:keepLines/>
      <w:numPr>
        <w:ilvl w:val="6"/>
        <w:numId w:val="1"/>
      </w:numPr>
      <w:spacing w:before="200"/>
      <w:outlineLvl w:val="6"/>
    </w:pPr>
    <w:rPr>
      <w:rFonts w:asciiTheme="majorHAnsi" w:hAnsiTheme="majorHAnsi" w:eastAsiaTheme="majorEastAsia" w:cstheme="majorBidi"/>
      <w:i/>
      <w:iCs/>
      <w:color w:val="404040" w:themeColor="text1" w:themeTint="BF"/>
    </w:rPr>
  </w:style>
  <w:style w:type="paragraph" w:styleId="Heading8">
    <w:name w:val="heading 8"/>
    <w:basedOn w:val="Normal"/>
    <w:next w:val="Normal"/>
    <w:link w:val="Heading8Char"/>
    <w:uiPriority w:val="29"/>
    <w:semiHidden/>
    <w:unhideWhenUsed/>
    <w:qFormat/>
    <w:rsid w:val="000A4A52"/>
    <w:pPr>
      <w:keepNext/>
      <w:keepLines/>
      <w:numPr>
        <w:ilvl w:val="7"/>
        <w:numId w:val="1"/>
      </w:numPr>
      <w:spacing w:before="200"/>
      <w:outlineLvl w:val="7"/>
    </w:pPr>
    <w:rPr>
      <w:rFonts w:asciiTheme="majorHAnsi" w:hAnsiTheme="majorHAnsi" w:eastAsiaTheme="majorEastAsia" w:cstheme="majorBidi"/>
      <w:color w:val="404040" w:themeColor="text1" w:themeTint="BF"/>
      <w:szCs w:val="20"/>
    </w:rPr>
  </w:style>
  <w:style w:type="paragraph" w:styleId="Heading9">
    <w:name w:val="heading 9"/>
    <w:basedOn w:val="Normal"/>
    <w:next w:val="Normal"/>
    <w:link w:val="Heading9Char"/>
    <w:uiPriority w:val="29"/>
    <w:semiHidden/>
    <w:unhideWhenUsed/>
    <w:qFormat/>
    <w:rsid w:val="000A4A52"/>
    <w:pPr>
      <w:keepNext/>
      <w:keepLines/>
      <w:numPr>
        <w:ilvl w:val="8"/>
        <w:numId w:val="1"/>
      </w:numPr>
      <w:spacing w:before="200"/>
      <w:outlineLvl w:val="8"/>
    </w:pPr>
    <w:rPr>
      <w:rFonts w:asciiTheme="majorHAnsi" w:hAnsiTheme="majorHAnsi" w:eastAsiaTheme="majorEastAsia" w:cstheme="majorBidi"/>
      <w:i/>
      <w:iCs/>
      <w:color w:val="404040" w:themeColor="text1" w:themeTint="BF"/>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NMainBody" w:customStyle="1">
    <w:name w:val="NN Main Body"/>
    <w:link w:val="NNMainBodyChar"/>
    <w:qFormat/>
    <w:rsid w:val="00E12609"/>
    <w:pPr>
      <w:suppressAutoHyphens/>
      <w:spacing w:line="264" w:lineRule="auto"/>
    </w:pPr>
    <w:rPr>
      <w:rFonts w:asciiTheme="minorHAnsi" w:hAnsiTheme="minorHAnsi"/>
      <w:sz w:val="22"/>
      <w:szCs w:val="22"/>
    </w:rPr>
  </w:style>
  <w:style w:type="character" w:styleId="Heading1Char" w:customStyle="1">
    <w:name w:val="Heading 1 Char"/>
    <w:basedOn w:val="DefaultParagraphFont"/>
    <w:link w:val="Heading1"/>
    <w:uiPriority w:val="4"/>
    <w:rsid w:val="009217A4"/>
    <w:rPr>
      <w:rFonts w:eastAsia="Adobe Gothic Std B" w:asciiTheme="majorHAnsi" w:hAnsiTheme="majorHAnsi" w:cstheme="majorBidi"/>
      <w:b/>
      <w:bCs/>
      <w:caps/>
      <w:color w:val="241F63" w:themeColor="accent1"/>
      <w:kern w:val="32"/>
      <w:sz w:val="52"/>
      <w:szCs w:val="52"/>
    </w:rPr>
  </w:style>
  <w:style w:type="paragraph" w:styleId="Header">
    <w:name w:val="header"/>
    <w:basedOn w:val="NNMainBody"/>
    <w:next w:val="Header2"/>
    <w:link w:val="HeaderChar"/>
    <w:uiPriority w:val="22"/>
    <w:qFormat/>
    <w:rsid w:val="00DB0777"/>
    <w:pPr>
      <w:tabs>
        <w:tab w:val="right" w:pos="24480"/>
      </w:tabs>
      <w:spacing w:after="0"/>
      <w:jc w:val="center"/>
    </w:pPr>
    <w:rPr>
      <w:rFonts w:asciiTheme="majorHAnsi" w:hAnsiTheme="majorHAnsi"/>
      <w:b/>
      <w:color w:val="1A174A" w:themeColor="accent1" w:themeShade="BF"/>
      <w:sz w:val="20"/>
      <w:szCs w:val="20"/>
    </w:rPr>
  </w:style>
  <w:style w:type="character" w:styleId="HeaderChar" w:customStyle="1">
    <w:name w:val="Header Char"/>
    <w:basedOn w:val="DefaultParagraphFont"/>
    <w:link w:val="Header"/>
    <w:uiPriority w:val="22"/>
    <w:rsid w:val="00DB0777"/>
    <w:rPr>
      <w:rFonts w:asciiTheme="majorHAnsi" w:hAnsiTheme="majorHAnsi"/>
      <w:b/>
      <w:color w:val="1A174A" w:themeColor="accent1" w:themeShade="BF"/>
    </w:rPr>
  </w:style>
  <w:style w:type="paragraph" w:styleId="Footer">
    <w:name w:val="footer"/>
    <w:link w:val="FooterChar"/>
    <w:uiPriority w:val="23"/>
    <w:qFormat/>
    <w:rsid w:val="00DB0777"/>
    <w:pPr>
      <w:tabs>
        <w:tab w:val="right" w:pos="24480"/>
      </w:tabs>
      <w:spacing w:line="264" w:lineRule="auto"/>
      <w:jc w:val="center"/>
    </w:pPr>
    <w:rPr>
      <w:rFonts w:asciiTheme="minorHAnsi" w:hAnsiTheme="minorHAnsi" w:cstheme="minorHAnsi"/>
      <w:color w:val="1A174A" w:themeColor="accent1" w:themeShade="BF"/>
      <w:sz w:val="17"/>
      <w:szCs w:val="17"/>
    </w:rPr>
  </w:style>
  <w:style w:type="character" w:styleId="FooterChar" w:customStyle="1">
    <w:name w:val="Footer Char"/>
    <w:basedOn w:val="DefaultParagraphFont"/>
    <w:link w:val="Footer"/>
    <w:uiPriority w:val="23"/>
    <w:rsid w:val="00DB0777"/>
    <w:rPr>
      <w:rFonts w:asciiTheme="minorHAnsi" w:hAnsiTheme="minorHAnsi" w:cstheme="minorHAnsi"/>
      <w:color w:val="1A174A" w:themeColor="accent1" w:themeShade="BF"/>
      <w:sz w:val="17"/>
      <w:szCs w:val="17"/>
    </w:rPr>
  </w:style>
  <w:style w:type="paragraph" w:styleId="BalloonText">
    <w:name w:val="Balloon Text"/>
    <w:basedOn w:val="Normal"/>
    <w:link w:val="BalloonTextChar"/>
    <w:uiPriority w:val="29"/>
    <w:semiHidden/>
    <w:unhideWhenUsed/>
    <w:rsid w:val="00AE2733"/>
    <w:rPr>
      <w:rFonts w:ascii="Tahoma" w:hAnsi="Tahoma" w:cs="Tahoma"/>
      <w:sz w:val="16"/>
      <w:szCs w:val="16"/>
    </w:rPr>
  </w:style>
  <w:style w:type="character" w:styleId="BalloonTextChar" w:customStyle="1">
    <w:name w:val="Balloon Text Char"/>
    <w:basedOn w:val="DefaultParagraphFont"/>
    <w:link w:val="BalloonText"/>
    <w:uiPriority w:val="29"/>
    <w:semiHidden/>
    <w:rsid w:val="0068166E"/>
    <w:rPr>
      <w:rFonts w:ascii="Tahoma" w:hAnsi="Tahoma" w:cs="Tahoma"/>
      <w:sz w:val="16"/>
      <w:szCs w:val="16"/>
    </w:rPr>
  </w:style>
  <w:style w:type="numbering" w:styleId="NNChapter" w:customStyle="1">
    <w:name w:val="NN Chapter"/>
    <w:rsid w:val="004D4832"/>
    <w:pPr>
      <w:numPr>
        <w:numId w:val="2"/>
      </w:numPr>
    </w:pPr>
  </w:style>
  <w:style w:type="character" w:styleId="Heading2Char" w:customStyle="1">
    <w:name w:val="Heading 2 Char"/>
    <w:basedOn w:val="DefaultParagraphFont"/>
    <w:link w:val="Heading2"/>
    <w:uiPriority w:val="29"/>
    <w:semiHidden/>
    <w:rsid w:val="0068166E"/>
    <w:rPr>
      <w:rFonts w:asciiTheme="majorHAnsi" w:hAnsiTheme="majorHAnsi" w:eastAsiaTheme="majorEastAsia" w:cstheme="majorBidi"/>
      <w:b/>
      <w:bCs/>
      <w:color w:val="241F63" w:themeColor="accent1"/>
      <w:sz w:val="26"/>
      <w:szCs w:val="26"/>
    </w:rPr>
  </w:style>
  <w:style w:type="character" w:styleId="Heading3Char" w:customStyle="1">
    <w:name w:val="Heading 3 Char"/>
    <w:basedOn w:val="DefaultParagraphFont"/>
    <w:link w:val="Heading3"/>
    <w:uiPriority w:val="29"/>
    <w:semiHidden/>
    <w:rsid w:val="0068166E"/>
    <w:rPr>
      <w:rFonts w:asciiTheme="majorHAnsi" w:hAnsiTheme="majorHAnsi" w:eastAsiaTheme="majorEastAsia" w:cstheme="majorBidi"/>
      <w:b/>
      <w:bCs/>
      <w:color w:val="241F63" w:themeColor="accent1"/>
      <w:szCs w:val="24"/>
    </w:rPr>
  </w:style>
  <w:style w:type="character" w:styleId="Heading4Char" w:customStyle="1">
    <w:name w:val="Heading 4 Char"/>
    <w:basedOn w:val="DefaultParagraphFont"/>
    <w:link w:val="Heading4"/>
    <w:uiPriority w:val="29"/>
    <w:semiHidden/>
    <w:rsid w:val="0068166E"/>
    <w:rPr>
      <w:rFonts w:asciiTheme="majorHAnsi" w:hAnsiTheme="majorHAnsi" w:eastAsiaTheme="majorEastAsia" w:cstheme="majorBidi"/>
      <w:b/>
      <w:bCs/>
      <w:i/>
      <w:iCs/>
      <w:color w:val="241F63" w:themeColor="accent1"/>
      <w:szCs w:val="24"/>
    </w:rPr>
  </w:style>
  <w:style w:type="character" w:styleId="Heading5Char" w:customStyle="1">
    <w:name w:val="Heading 5 Char"/>
    <w:basedOn w:val="DefaultParagraphFont"/>
    <w:link w:val="Heading5"/>
    <w:uiPriority w:val="29"/>
    <w:semiHidden/>
    <w:rsid w:val="0068166E"/>
    <w:rPr>
      <w:rFonts w:asciiTheme="majorHAnsi" w:hAnsiTheme="majorHAnsi" w:eastAsiaTheme="majorEastAsia" w:cstheme="majorBidi"/>
      <w:color w:val="110F31" w:themeColor="accent1" w:themeShade="7F"/>
      <w:szCs w:val="24"/>
    </w:rPr>
  </w:style>
  <w:style w:type="character" w:styleId="Heading6Char" w:customStyle="1">
    <w:name w:val="Heading 6 Char"/>
    <w:basedOn w:val="DefaultParagraphFont"/>
    <w:link w:val="Heading6"/>
    <w:uiPriority w:val="29"/>
    <w:semiHidden/>
    <w:rsid w:val="0068166E"/>
    <w:rPr>
      <w:rFonts w:asciiTheme="majorHAnsi" w:hAnsiTheme="majorHAnsi" w:eastAsiaTheme="majorEastAsia" w:cstheme="majorBidi"/>
      <w:i/>
      <w:iCs/>
      <w:color w:val="110F31" w:themeColor="accent1" w:themeShade="7F"/>
      <w:szCs w:val="24"/>
    </w:rPr>
  </w:style>
  <w:style w:type="character" w:styleId="Heading7Char" w:customStyle="1">
    <w:name w:val="Heading 7 Char"/>
    <w:basedOn w:val="DefaultParagraphFont"/>
    <w:link w:val="Heading7"/>
    <w:uiPriority w:val="29"/>
    <w:semiHidden/>
    <w:rsid w:val="0068166E"/>
    <w:rPr>
      <w:rFonts w:asciiTheme="majorHAnsi" w:hAnsiTheme="majorHAnsi" w:eastAsiaTheme="majorEastAsia" w:cstheme="majorBidi"/>
      <w:i/>
      <w:iCs/>
      <w:color w:val="404040" w:themeColor="text1" w:themeTint="BF"/>
      <w:szCs w:val="24"/>
    </w:rPr>
  </w:style>
  <w:style w:type="character" w:styleId="Heading8Char" w:customStyle="1">
    <w:name w:val="Heading 8 Char"/>
    <w:basedOn w:val="DefaultParagraphFont"/>
    <w:link w:val="Heading8"/>
    <w:uiPriority w:val="29"/>
    <w:semiHidden/>
    <w:rsid w:val="0068166E"/>
    <w:rPr>
      <w:rFonts w:asciiTheme="majorHAnsi" w:hAnsiTheme="majorHAnsi" w:eastAsiaTheme="majorEastAsia" w:cstheme="majorBidi"/>
      <w:color w:val="404040" w:themeColor="text1" w:themeTint="BF"/>
    </w:rPr>
  </w:style>
  <w:style w:type="character" w:styleId="Heading9Char" w:customStyle="1">
    <w:name w:val="Heading 9 Char"/>
    <w:basedOn w:val="DefaultParagraphFont"/>
    <w:link w:val="Heading9"/>
    <w:uiPriority w:val="29"/>
    <w:semiHidden/>
    <w:rsid w:val="0068166E"/>
    <w:rPr>
      <w:rFonts w:asciiTheme="majorHAnsi" w:hAnsiTheme="majorHAnsi" w:eastAsiaTheme="majorEastAsia" w:cstheme="majorBidi"/>
      <w:i/>
      <w:iCs/>
      <w:color w:val="404040" w:themeColor="text1" w:themeTint="BF"/>
    </w:rPr>
  </w:style>
  <w:style w:type="paragraph" w:styleId="NN02" w:customStyle="1">
    <w:name w:val="NN 02"/>
    <w:next w:val="NNMainBody"/>
    <w:link w:val="NN02Char1"/>
    <w:uiPriority w:val="4"/>
    <w:qFormat/>
    <w:rsid w:val="009217A4"/>
    <w:pPr>
      <w:keepNext/>
      <w:keepLines/>
      <w:spacing w:before="240"/>
      <w:outlineLvl w:val="1"/>
    </w:pPr>
    <w:rPr>
      <w:rFonts w:asciiTheme="majorHAnsi" w:hAnsiTheme="majorHAnsi"/>
      <w:b/>
      <w:caps/>
      <w:color w:val="241F63" w:themeColor="accent1"/>
      <w:sz w:val="36"/>
      <w:szCs w:val="36"/>
    </w:rPr>
  </w:style>
  <w:style w:type="paragraph" w:styleId="NN03" w:customStyle="1">
    <w:name w:val="NN 03"/>
    <w:next w:val="NNMainBody"/>
    <w:link w:val="NN03Char"/>
    <w:uiPriority w:val="4"/>
    <w:qFormat/>
    <w:rsid w:val="009217A4"/>
    <w:pPr>
      <w:keepNext/>
      <w:keepLines/>
      <w:spacing w:before="240"/>
      <w:outlineLvl w:val="2"/>
    </w:pPr>
    <w:rPr>
      <w:rFonts w:asciiTheme="majorHAnsi" w:hAnsiTheme="majorHAnsi"/>
      <w:b/>
      <w:sz w:val="36"/>
      <w:szCs w:val="36"/>
    </w:rPr>
  </w:style>
  <w:style w:type="paragraph" w:styleId="NN04" w:customStyle="1">
    <w:name w:val="NN 04"/>
    <w:next w:val="NNMainBody"/>
    <w:link w:val="NN04Char"/>
    <w:uiPriority w:val="4"/>
    <w:qFormat/>
    <w:rsid w:val="00164858"/>
    <w:pPr>
      <w:keepNext/>
      <w:keepLines/>
      <w:spacing w:before="240"/>
      <w:outlineLvl w:val="3"/>
    </w:pPr>
    <w:rPr>
      <w:rFonts w:asciiTheme="majorHAnsi" w:hAnsiTheme="majorHAnsi"/>
      <w:b/>
      <w:sz w:val="30"/>
      <w:szCs w:val="28"/>
    </w:rPr>
  </w:style>
  <w:style w:type="paragraph" w:styleId="NN05" w:customStyle="1">
    <w:name w:val="NN 05"/>
    <w:next w:val="NNMainBody"/>
    <w:link w:val="NN05Char"/>
    <w:uiPriority w:val="4"/>
    <w:qFormat/>
    <w:rsid w:val="00164858"/>
    <w:pPr>
      <w:keepNext/>
      <w:keepLines/>
      <w:spacing w:before="240"/>
      <w:outlineLvl w:val="4"/>
    </w:pPr>
    <w:rPr>
      <w:rFonts w:asciiTheme="majorHAnsi" w:hAnsiTheme="majorHAnsi"/>
      <w:b/>
      <w:sz w:val="26"/>
      <w:szCs w:val="24"/>
    </w:rPr>
  </w:style>
  <w:style w:type="paragraph" w:styleId="NN06" w:customStyle="1">
    <w:name w:val="NN 06"/>
    <w:next w:val="NNMainBody"/>
    <w:link w:val="NN06Char"/>
    <w:uiPriority w:val="4"/>
    <w:rsid w:val="009F794E"/>
    <w:pPr>
      <w:keepNext/>
      <w:keepLines/>
      <w:spacing w:before="240"/>
      <w:outlineLvl w:val="5"/>
    </w:pPr>
    <w:rPr>
      <w:rFonts w:asciiTheme="majorHAnsi" w:hAnsiTheme="majorHAnsi"/>
      <w:b/>
      <w:bCs/>
      <w:iCs/>
      <w:caps/>
      <w:color w:val="241F63" w:themeColor="accent1"/>
    </w:rPr>
  </w:style>
  <w:style w:type="paragraph" w:styleId="NNBullets" w:customStyle="1">
    <w:name w:val="NN Bullets"/>
    <w:basedOn w:val="NNMainBody"/>
    <w:link w:val="NNBulletsChar"/>
    <w:uiPriority w:val="1"/>
    <w:qFormat/>
    <w:rsid w:val="00473998"/>
    <w:pPr>
      <w:numPr>
        <w:numId w:val="6"/>
      </w:numPr>
      <w:spacing w:before="60" w:after="60"/>
    </w:pPr>
  </w:style>
  <w:style w:type="paragraph" w:styleId="NNIndList" w:customStyle="1">
    <w:name w:val="NN Ind # List"/>
    <w:basedOn w:val="NNMainBody"/>
    <w:uiPriority w:val="39"/>
    <w:semiHidden/>
    <w:rsid w:val="00C4669E"/>
    <w:pPr>
      <w:spacing w:before="60" w:after="60"/>
      <w:ind w:left="720" w:hanging="360"/>
    </w:pPr>
  </w:style>
  <w:style w:type="paragraph" w:styleId="NNIndQuote" w:customStyle="1">
    <w:name w:val="NN Ind Quote"/>
    <w:basedOn w:val="NNMainBody"/>
    <w:next w:val="NNMainBody"/>
    <w:uiPriority w:val="28"/>
    <w:rsid w:val="003C6A19"/>
    <w:pPr>
      <w:pBdr>
        <w:left w:val="single" w:color="CBCBCB" w:themeColor="background2" w:themeShade="E6" w:sz="8" w:space="6"/>
      </w:pBdr>
      <w:spacing w:after="0"/>
      <w:ind w:left="720" w:right="720"/>
    </w:pPr>
    <w:rPr>
      <w:rFonts w:asciiTheme="majorHAnsi" w:hAnsiTheme="majorHAnsi"/>
      <w:b/>
      <w:bCs/>
      <w:i/>
      <w:color w:val="1A174A" w:themeColor="accent1" w:themeShade="BF"/>
      <w:sz w:val="28"/>
      <w:szCs w:val="28"/>
    </w:rPr>
  </w:style>
  <w:style w:type="paragraph" w:styleId="NNSource" w:customStyle="1">
    <w:name w:val="NN Source"/>
    <w:basedOn w:val="NNPhotoCaption"/>
    <w:uiPriority w:val="12"/>
    <w:qFormat/>
    <w:rsid w:val="005F1274"/>
    <w:pPr>
      <w:tabs>
        <w:tab w:val="left" w:pos="720"/>
      </w:tabs>
    </w:pPr>
    <w:rPr>
      <w:color w:val="BFBFBF" w:themeColor="background1" w:themeShade="BF"/>
      <w:sz w:val="16"/>
      <w:szCs w:val="16"/>
    </w:rPr>
  </w:style>
  <w:style w:type="paragraph" w:styleId="NNTableHeader" w:customStyle="1">
    <w:name w:val="NN Table Header"/>
    <w:basedOn w:val="NNTableText"/>
    <w:uiPriority w:val="13"/>
    <w:qFormat/>
    <w:rsid w:val="007A7AC3"/>
    <w:pPr>
      <w:keepNext/>
      <w:keepLines/>
      <w:jc w:val="center"/>
    </w:pPr>
    <w:rPr>
      <w:b/>
      <w:bCs/>
      <w:color w:val="FFFFFF" w:themeColor="background1"/>
    </w:rPr>
  </w:style>
  <w:style w:type="paragraph" w:styleId="NNTableSubheader" w:customStyle="1">
    <w:name w:val="NN Table Subheader"/>
    <w:basedOn w:val="NNTableText"/>
    <w:uiPriority w:val="13"/>
    <w:semiHidden/>
    <w:rsid w:val="005F1274"/>
    <w:pPr>
      <w:keepNext/>
    </w:pPr>
    <w:rPr>
      <w:b/>
    </w:rPr>
  </w:style>
  <w:style w:type="table" w:styleId="TableGrid">
    <w:name w:val="Table Grid"/>
    <w:aliases w:val="NN Basic Table"/>
    <w:basedOn w:val="TableNormal"/>
    <w:uiPriority w:val="59"/>
    <w:rsid w:val="001B7A7E"/>
    <w:pPr>
      <w:spacing w:before="60" w:after="60"/>
    </w:pPr>
    <w:rPr>
      <w:rFonts w:asciiTheme="majorHAnsi" w:hAnsiTheme="majorHAnsi"/>
    </w:rPr>
    <w:tblPr>
      <w:tblBorders>
        <w:top w:val="single" w:color="241F63" w:themeColor="accent1" w:sz="4" w:space="0"/>
        <w:left w:val="single" w:color="241F63" w:themeColor="accent1" w:sz="4" w:space="0"/>
        <w:bottom w:val="single" w:color="241F63" w:themeColor="accent1" w:sz="4" w:space="0"/>
        <w:right w:val="single" w:color="241F63" w:themeColor="accent1" w:sz="4" w:space="0"/>
        <w:insideH w:val="single" w:color="241F63" w:themeColor="accent1" w:sz="4" w:space="0"/>
        <w:insideV w:val="single" w:color="241F63" w:themeColor="accent1" w:sz="4" w:space="0"/>
      </w:tblBorders>
    </w:tblPr>
    <w:trPr>
      <w:cantSplit/>
    </w:trPr>
    <w:tcPr>
      <w:shd w:val="clear" w:color="auto" w:fill="auto"/>
    </w:tcPr>
    <w:tblStylePr w:type="firstRow">
      <w:pPr>
        <w:jc w:val="center"/>
      </w:pPr>
      <w:rPr>
        <w:rFonts w:ascii="@Yu Gothic UI Semibold" w:hAnsi="@Yu Gothic UI Semibold"/>
        <w:color w:val="FFFFFF" w:themeColor="background1"/>
        <w:sz w:val="20"/>
      </w:rPr>
      <w:tblPr/>
      <w:tcPr>
        <w:tcBorders>
          <w:top w:val="single" w:color="241F63" w:themeColor="accent1" w:sz="4" w:space="0"/>
          <w:left w:val="single" w:color="241F63" w:themeColor="accent1" w:sz="4" w:space="0"/>
          <w:bottom w:val="single" w:color="241F63" w:themeColor="accent1" w:sz="4" w:space="0"/>
          <w:right w:val="single" w:color="241F63" w:themeColor="accent1" w:sz="4" w:space="0"/>
          <w:insideH w:val="single" w:color="FFFFFF" w:themeColor="background1" w:sz="4" w:space="0"/>
          <w:insideV w:val="single" w:color="FFFFFF" w:themeColor="background1" w:sz="4" w:space="0"/>
        </w:tcBorders>
        <w:shd w:val="clear" w:color="auto" w:fill="241F63" w:themeFill="accent1"/>
        <w:vAlign w:val="bottom"/>
      </w:tcPr>
    </w:tblStylePr>
    <w:tblStylePr w:type="firstCol">
      <w:pPr>
        <w:jc w:val="left"/>
      </w:pPr>
    </w:tblStylePr>
  </w:style>
  <w:style w:type="paragraph" w:styleId="NNTableText" w:customStyle="1">
    <w:name w:val="NN Table Text"/>
    <w:basedOn w:val="NNMainBody"/>
    <w:uiPriority w:val="14"/>
    <w:qFormat/>
    <w:rsid w:val="007A7AC3"/>
    <w:pPr>
      <w:spacing w:before="60" w:after="60" w:line="240" w:lineRule="auto"/>
    </w:pPr>
    <w:rPr>
      <w:rFonts w:ascii="Arial Narrow" w:hAnsi="Arial Narrow"/>
    </w:rPr>
  </w:style>
  <w:style w:type="paragraph" w:styleId="Caption">
    <w:name w:val="caption"/>
    <w:basedOn w:val="Normal"/>
    <w:next w:val="NNMainBody"/>
    <w:uiPriority w:val="3"/>
    <w:qFormat/>
    <w:rsid w:val="00720FFE"/>
    <w:pPr>
      <w:keepNext/>
      <w:keepLines/>
      <w:spacing w:before="120"/>
      <w:ind w:left="990" w:hanging="990"/>
    </w:pPr>
    <w:rPr>
      <w:rFonts w:ascii="Open Sans Condensed" w:hAnsi="Open Sans Condensed"/>
      <w:bCs/>
      <w:color w:val="000000" w:themeColor="text1"/>
      <w:sz w:val="22"/>
      <w:szCs w:val="22"/>
    </w:rPr>
  </w:style>
  <w:style w:type="paragraph" w:styleId="FootnoteText">
    <w:name w:val="footnote text"/>
    <w:basedOn w:val="Header2"/>
    <w:link w:val="FootnoteTextChar"/>
    <w:uiPriority w:val="13"/>
    <w:rsid w:val="00A56644"/>
    <w:pPr>
      <w:keepNext/>
      <w:keepLines/>
      <w:spacing w:after="60"/>
      <w:jc w:val="left"/>
    </w:pPr>
    <w:rPr>
      <w:color w:val="000000" w:themeColor="text1" w:themeShade="BF"/>
    </w:rPr>
  </w:style>
  <w:style w:type="character" w:styleId="FootnoteTextChar" w:customStyle="1">
    <w:name w:val="Footnote Text Char"/>
    <w:basedOn w:val="DefaultParagraphFont"/>
    <w:link w:val="FootnoteText"/>
    <w:uiPriority w:val="13"/>
    <w:rsid w:val="00AE4E38"/>
    <w:rPr>
      <w:rFonts w:asciiTheme="minorHAnsi" w:hAnsiTheme="minorHAnsi" w:cstheme="minorHAnsi"/>
      <w:color w:val="000000" w:themeColor="text1" w:themeShade="BF"/>
      <w:sz w:val="17"/>
      <w:szCs w:val="17"/>
    </w:rPr>
  </w:style>
  <w:style w:type="character" w:styleId="FootnoteReference">
    <w:name w:val="footnote reference"/>
    <w:basedOn w:val="DefaultParagraphFont"/>
    <w:uiPriority w:val="29"/>
    <w:semiHidden/>
    <w:unhideWhenUsed/>
    <w:rsid w:val="00424702"/>
    <w:rPr>
      <w:vertAlign w:val="superscript"/>
    </w:rPr>
  </w:style>
  <w:style w:type="paragraph" w:styleId="TOC1">
    <w:name w:val="toc 1"/>
    <w:basedOn w:val="NNTableText"/>
    <w:next w:val="TOC2"/>
    <w:autoRedefine/>
    <w:uiPriority w:val="39"/>
    <w:rsid w:val="00AF495E"/>
    <w:pPr>
      <w:keepNext/>
      <w:keepLines/>
      <w:tabs>
        <w:tab w:val="right" w:leader="dot" w:pos="8640"/>
      </w:tabs>
      <w:spacing w:after="0"/>
      <w:ind w:left="450" w:right="360" w:hanging="450"/>
    </w:pPr>
    <w:rPr>
      <w:rFonts w:asciiTheme="majorHAnsi" w:hAnsiTheme="majorHAnsi" w:eastAsiaTheme="majorEastAsia"/>
      <w:b/>
      <w:noProof/>
      <w:snapToGrid w:val="0"/>
      <w:w w:val="0"/>
    </w:rPr>
  </w:style>
  <w:style w:type="paragraph" w:styleId="TableofFigures">
    <w:name w:val="table of figures"/>
    <w:next w:val="TOC2"/>
    <w:uiPriority w:val="99"/>
    <w:rsid w:val="00F22A7A"/>
    <w:pPr>
      <w:tabs>
        <w:tab w:val="right" w:leader="dot" w:pos="8640"/>
      </w:tabs>
      <w:spacing w:before="40" w:after="40"/>
      <w:ind w:left="1267" w:right="360" w:hanging="1267"/>
    </w:pPr>
    <w:rPr>
      <w:rFonts w:eastAsia="Adobe Gothic Std B" w:asciiTheme="majorHAnsi" w:hAnsiTheme="majorHAnsi"/>
      <w:noProof/>
      <w:sz w:val="22"/>
      <w:szCs w:val="24"/>
    </w:rPr>
  </w:style>
  <w:style w:type="paragraph" w:styleId="TOC2">
    <w:name w:val="toc 2"/>
    <w:basedOn w:val="NNTableText"/>
    <w:next w:val="TOC1"/>
    <w:autoRedefine/>
    <w:uiPriority w:val="39"/>
    <w:rsid w:val="00AF495E"/>
    <w:pPr>
      <w:tabs>
        <w:tab w:val="right" w:leader="dot" w:pos="8640"/>
      </w:tabs>
      <w:spacing w:before="0" w:after="0"/>
      <w:ind w:left="450" w:right="360"/>
    </w:pPr>
    <w:rPr>
      <w:rFonts w:asciiTheme="majorHAnsi" w:hAnsiTheme="majorHAnsi" w:eastAsiaTheme="majorEastAsia"/>
      <w:noProof/>
    </w:rPr>
  </w:style>
  <w:style w:type="paragraph" w:styleId="NNNumbList" w:customStyle="1">
    <w:name w:val="NN Numb List"/>
    <w:basedOn w:val="NNMainBody"/>
    <w:uiPriority w:val="2"/>
    <w:qFormat/>
    <w:rsid w:val="00C4669E"/>
    <w:pPr>
      <w:numPr>
        <w:numId w:val="4"/>
      </w:numPr>
      <w:spacing w:before="60" w:after="60"/>
    </w:pPr>
  </w:style>
  <w:style w:type="paragraph" w:styleId="NNAppendixHead" w:customStyle="1">
    <w:name w:val="NN Appendix Head"/>
    <w:next w:val="NNMainBody"/>
    <w:uiPriority w:val="32"/>
    <w:rsid w:val="000D1A2E"/>
    <w:pPr>
      <w:numPr>
        <w:numId w:val="3"/>
      </w:numPr>
      <w:spacing w:line="240" w:lineRule="atLeast"/>
      <w:ind w:left="2880" w:hanging="2880"/>
    </w:pPr>
    <w:rPr>
      <w:rFonts w:asciiTheme="majorHAnsi" w:hAnsiTheme="majorHAnsi" w:eastAsiaTheme="majorEastAsia"/>
      <w:b/>
      <w:bCs/>
      <w:color w:val="241F63" w:themeColor="accent1"/>
      <w:kern w:val="32"/>
      <w:sz w:val="52"/>
      <w:szCs w:val="52"/>
    </w:rPr>
  </w:style>
  <w:style w:type="paragraph" w:styleId="NN01Proposal" w:customStyle="1">
    <w:name w:val="NN 01 Proposal"/>
    <w:basedOn w:val="Heading1"/>
    <w:next w:val="NNMainBody"/>
    <w:uiPriority w:val="4"/>
    <w:rsid w:val="009217A4"/>
    <w:pPr>
      <w:numPr>
        <w:numId w:val="0"/>
      </w:numPr>
      <w:spacing w:before="360"/>
    </w:pPr>
    <w:rPr>
      <w:szCs w:val="40"/>
    </w:rPr>
  </w:style>
  <w:style w:type="paragraph" w:styleId="NNPRefAddress" w:customStyle="1">
    <w:name w:val="NNP Ref Address"/>
    <w:basedOn w:val="NNPRefBody"/>
    <w:uiPriority w:val="29"/>
    <w:semiHidden/>
    <w:unhideWhenUsed/>
    <w:rsid w:val="00B500F0"/>
    <w:pPr>
      <w:spacing w:after="0"/>
    </w:pPr>
  </w:style>
  <w:style w:type="paragraph" w:styleId="NNPRefBody" w:customStyle="1">
    <w:name w:val="NNP Ref Body"/>
    <w:basedOn w:val="NNMainBody"/>
    <w:uiPriority w:val="29"/>
    <w:semiHidden/>
    <w:qFormat/>
    <w:rsid w:val="0044633D"/>
  </w:style>
  <w:style w:type="paragraph" w:styleId="NNPRefhead1" w:customStyle="1">
    <w:name w:val="NNP Refhead 1"/>
    <w:basedOn w:val="NNPRefBody"/>
    <w:next w:val="NNPRefAddress"/>
    <w:uiPriority w:val="29"/>
    <w:semiHidden/>
    <w:qFormat/>
    <w:rsid w:val="000D1A2E"/>
    <w:pPr>
      <w:keepNext/>
      <w:keepLines/>
      <w:pBdr>
        <w:bottom w:val="single" w:color="1A174A" w:themeColor="accent1" w:themeShade="BF" w:sz="4" w:space="1"/>
      </w:pBdr>
      <w:tabs>
        <w:tab w:val="right" w:pos="8640"/>
      </w:tabs>
      <w:spacing w:before="100" w:beforeAutospacing="1" w:after="60"/>
    </w:pPr>
    <w:rPr>
      <w:b/>
      <w:smallCaps/>
      <w:color w:val="1A174A" w:themeColor="accent1" w:themeShade="BF"/>
    </w:rPr>
  </w:style>
  <w:style w:type="paragraph" w:styleId="NNPSubtask" w:customStyle="1">
    <w:name w:val="NNP Subtask"/>
    <w:basedOn w:val="Caption"/>
    <w:next w:val="NNMainBody"/>
    <w:uiPriority w:val="29"/>
    <w:semiHidden/>
    <w:qFormat/>
    <w:rsid w:val="00A7005A"/>
    <w:pPr>
      <w:spacing w:before="240"/>
      <w:ind w:left="1260" w:hanging="1260"/>
    </w:pPr>
    <w:rPr>
      <w:i/>
      <w:sz w:val="23"/>
      <w:szCs w:val="24"/>
    </w:rPr>
  </w:style>
  <w:style w:type="paragraph" w:styleId="NNPTask" w:customStyle="1">
    <w:name w:val="NNP Task"/>
    <w:basedOn w:val="NN02"/>
    <w:next w:val="NNMainBody"/>
    <w:uiPriority w:val="29"/>
    <w:semiHidden/>
    <w:qFormat/>
    <w:rsid w:val="00C90F30"/>
    <w:pPr>
      <w:pBdr>
        <w:top w:val="single" w:color="241F63" w:themeColor="accent1" w:sz="18" w:space="1"/>
        <w:left w:val="single" w:color="241F63" w:themeColor="accent1" w:sz="18" w:space="4"/>
        <w:bottom w:val="single" w:color="241F63" w:themeColor="accent1" w:sz="18" w:space="1"/>
        <w:right w:val="single" w:color="241F63" w:themeColor="accent1" w:sz="18" w:space="4"/>
      </w:pBdr>
      <w:shd w:val="clear" w:color="auto" w:fill="241F63" w:themeFill="accent1"/>
      <w:ind w:left="900" w:hanging="900"/>
      <w:outlineLvl w:val="9"/>
    </w:pPr>
    <w:rPr>
      <w:color w:val="FFFFFF" w:themeColor="background1"/>
      <w:sz w:val="24"/>
    </w:rPr>
  </w:style>
  <w:style w:type="paragraph" w:styleId="NNLTRHDAddress1" w:customStyle="1">
    <w:name w:val="NNLTRHD Address 1"/>
    <w:link w:val="NNLTRHDAddress1Char"/>
    <w:uiPriority w:val="29"/>
    <w:semiHidden/>
    <w:qFormat/>
    <w:rsid w:val="00064449"/>
    <w:pPr>
      <w:ind w:left="-180" w:right="-180"/>
      <w:jc w:val="center"/>
    </w:pPr>
    <w:rPr>
      <w:rFonts w:asciiTheme="majorHAnsi" w:hAnsiTheme="majorHAnsi"/>
      <w:caps/>
      <w:sz w:val="18"/>
      <w:szCs w:val="24"/>
    </w:rPr>
  </w:style>
  <w:style w:type="paragraph" w:styleId="NNMFTitle" w:customStyle="1">
    <w:name w:val="NNMF Title"/>
    <w:semiHidden/>
    <w:unhideWhenUsed/>
    <w:qFormat/>
    <w:rsid w:val="00D26887"/>
    <w:rPr>
      <w:rFonts w:ascii="Arial Black" w:hAnsi="Arial Black"/>
      <w:sz w:val="42"/>
      <w:szCs w:val="42"/>
    </w:rPr>
  </w:style>
  <w:style w:type="paragraph" w:styleId="NNMFTo-From" w:customStyle="1">
    <w:name w:val="NNMF To-From"/>
    <w:basedOn w:val="NNMainBody"/>
    <w:semiHidden/>
    <w:unhideWhenUsed/>
    <w:rsid w:val="00BB66C4"/>
    <w:pPr>
      <w:spacing w:before="60" w:after="60"/>
    </w:pPr>
    <w:rPr>
      <w:b/>
      <w:sz w:val="24"/>
    </w:rPr>
  </w:style>
  <w:style w:type="paragraph" w:styleId="NNBullets2" w:customStyle="1">
    <w:name w:val="NN Bullets 2"/>
    <w:basedOn w:val="NNBullets"/>
    <w:uiPriority w:val="1"/>
    <w:rsid w:val="00641575"/>
    <w:pPr>
      <w:numPr>
        <w:ilvl w:val="1"/>
      </w:numPr>
    </w:pPr>
  </w:style>
  <w:style w:type="paragraph" w:styleId="NNBullets3" w:customStyle="1">
    <w:name w:val="NN Bullets 3"/>
    <w:basedOn w:val="NNBullets2"/>
    <w:uiPriority w:val="1"/>
    <w:rsid w:val="00641575"/>
    <w:pPr>
      <w:numPr>
        <w:ilvl w:val="2"/>
      </w:numPr>
    </w:pPr>
  </w:style>
  <w:style w:type="paragraph" w:styleId="NNBullets4" w:customStyle="1">
    <w:name w:val="NN Bullets 4"/>
    <w:basedOn w:val="NNBullets3"/>
    <w:uiPriority w:val="1"/>
    <w:rsid w:val="00641575"/>
    <w:pPr>
      <w:numPr>
        <w:ilvl w:val="3"/>
      </w:numPr>
    </w:pPr>
  </w:style>
  <w:style w:type="paragraph" w:styleId="NNPDeliverable" w:customStyle="1">
    <w:name w:val="NNP Deliverable"/>
    <w:basedOn w:val="NNMainBody"/>
    <w:link w:val="NNPDeliverableChar"/>
    <w:uiPriority w:val="29"/>
    <w:semiHidden/>
    <w:qFormat/>
    <w:rsid w:val="00A35C57"/>
    <w:pPr>
      <w:tabs>
        <w:tab w:val="left" w:pos="1890"/>
      </w:tabs>
      <w:ind w:left="1530" w:hanging="1530"/>
    </w:pPr>
    <w:rPr>
      <w:rFonts w:asciiTheme="majorHAnsi" w:hAnsiTheme="majorHAnsi"/>
      <w:color w:val="1A174A" w:themeColor="accent1" w:themeShade="BF"/>
    </w:rPr>
  </w:style>
  <w:style w:type="paragraph" w:styleId="NNNumbList2" w:customStyle="1">
    <w:name w:val="NN Numb List 2"/>
    <w:basedOn w:val="NNNumbList"/>
    <w:uiPriority w:val="2"/>
    <w:rsid w:val="00BA5904"/>
    <w:pPr>
      <w:numPr>
        <w:ilvl w:val="1"/>
      </w:numPr>
      <w:ind w:left="1080"/>
    </w:pPr>
  </w:style>
  <w:style w:type="paragraph" w:styleId="NNNumbList3" w:customStyle="1">
    <w:name w:val="NN Numb List 3"/>
    <w:basedOn w:val="NNNumbList2"/>
    <w:uiPriority w:val="2"/>
    <w:rsid w:val="007E0C1D"/>
    <w:pPr>
      <w:numPr>
        <w:ilvl w:val="3"/>
      </w:numPr>
      <w:ind w:left="1440"/>
    </w:pPr>
  </w:style>
  <w:style w:type="paragraph" w:styleId="NNSidebarText" w:customStyle="1">
    <w:name w:val="NN Sidebar Text"/>
    <w:uiPriority w:val="19"/>
    <w:qFormat/>
    <w:rsid w:val="005D7C55"/>
    <w:pPr>
      <w:spacing w:before="60" w:after="60" w:line="264" w:lineRule="auto"/>
    </w:pPr>
    <w:rPr>
      <w:rFonts w:asciiTheme="majorHAnsi" w:hAnsiTheme="majorHAnsi"/>
      <w:sz w:val="22"/>
      <w:szCs w:val="24"/>
    </w:rPr>
  </w:style>
  <w:style w:type="character" w:styleId="PageNumber">
    <w:name w:val="page number"/>
    <w:basedOn w:val="DefaultParagraphFont"/>
    <w:uiPriority w:val="29"/>
    <w:semiHidden/>
    <w:unhideWhenUsed/>
    <w:rsid w:val="00BD67A7"/>
  </w:style>
  <w:style w:type="paragraph" w:styleId="NNSidebarHead1" w:customStyle="1">
    <w:name w:val="NN Sidebar Head 1"/>
    <w:basedOn w:val="NN03"/>
    <w:next w:val="NNSidebarText"/>
    <w:uiPriority w:val="19"/>
    <w:qFormat/>
    <w:rsid w:val="00070C69"/>
    <w:pPr>
      <w:spacing w:before="0" w:after="60" w:line="264" w:lineRule="auto"/>
    </w:pPr>
    <w:rPr>
      <w:color w:val="241F63" w:themeColor="accent1"/>
      <w:szCs w:val="24"/>
    </w:rPr>
  </w:style>
  <w:style w:type="paragraph" w:styleId="NNSidebarHead2" w:customStyle="1">
    <w:name w:val="NN Sidebar Head 2"/>
    <w:basedOn w:val="NNPhotoCaption"/>
    <w:next w:val="NNSidebarText"/>
    <w:uiPriority w:val="19"/>
    <w:qFormat/>
    <w:rsid w:val="005D7C55"/>
    <w:pPr>
      <w:spacing w:before="120"/>
    </w:pPr>
    <w:rPr>
      <w:rFonts w:asciiTheme="majorHAnsi" w:hAnsiTheme="majorHAnsi"/>
      <w:b/>
      <w:iCs/>
      <w:sz w:val="28"/>
      <w:szCs w:val="28"/>
    </w:rPr>
  </w:style>
  <w:style w:type="table" w:styleId="TableContemporary">
    <w:name w:val="Table Contemporary"/>
    <w:basedOn w:val="TableNormal"/>
    <w:rsid w:val="006E3C3F"/>
    <w:tblPr>
      <w:tblStyleRowBandSize w:val="1"/>
      <w:tblBorders>
        <w:insideH w:val="single" w:color="FFFFFF" w:sz="18" w:space="0"/>
        <w:insideV w:val="single" w:color="FFFFFF" w:sz="18" w:space="0"/>
      </w:tblBorders>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paragraph" w:styleId="TOC3">
    <w:name w:val="toc 3"/>
    <w:basedOn w:val="TOC2"/>
    <w:next w:val="Normal"/>
    <w:autoRedefine/>
    <w:uiPriority w:val="29"/>
    <w:unhideWhenUsed/>
    <w:rsid w:val="00E20DC7"/>
    <w:pPr>
      <w:ind w:left="720"/>
    </w:pPr>
  </w:style>
  <w:style w:type="paragraph" w:styleId="NNTableHeaderSmall" w:customStyle="1">
    <w:name w:val="NN Table Header Small"/>
    <w:basedOn w:val="NNTableHeader"/>
    <w:uiPriority w:val="16"/>
    <w:rsid w:val="00AF495E"/>
    <w:rPr>
      <w:sz w:val="18"/>
    </w:rPr>
  </w:style>
  <w:style w:type="paragraph" w:styleId="NNTableSubheaderSmall" w:customStyle="1">
    <w:name w:val="NN Table Subheader Small"/>
    <w:basedOn w:val="NNTableSubheader"/>
    <w:uiPriority w:val="16"/>
    <w:semiHidden/>
    <w:rsid w:val="00547A0F"/>
    <w:rPr>
      <w:sz w:val="18"/>
    </w:rPr>
  </w:style>
  <w:style w:type="paragraph" w:styleId="NNPhotoCaption" w:customStyle="1">
    <w:name w:val="NN Photo Caption"/>
    <w:basedOn w:val="Header2"/>
    <w:next w:val="NNSource"/>
    <w:uiPriority w:val="11"/>
    <w:qFormat/>
    <w:rsid w:val="00A13FF5"/>
    <w:pPr>
      <w:spacing w:before="60" w:after="60"/>
      <w:jc w:val="left"/>
    </w:pPr>
    <w:rPr>
      <w:color w:val="000000"/>
      <w14:textFill>
        <w14:solidFill>
          <w14:srgbClr w14:val="000000">
            <w14:lumMod w14:val="75000"/>
          </w14:srgbClr>
        </w14:solidFill>
      </w14:textFill>
    </w:rPr>
  </w:style>
  <w:style w:type="table" w:styleId="TableProfessional">
    <w:name w:val="Table Professional"/>
    <w:basedOn w:val="TableNormal"/>
    <w:rsid w:val="00E72815"/>
    <w:pPr>
      <w:spacing w:before="0" w:after="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paragraph" w:styleId="NNAppendixCov1" w:customStyle="1">
    <w:name w:val="NN Appendix Cov 1"/>
    <w:basedOn w:val="Header2"/>
    <w:next w:val="NNAppendixCov2"/>
    <w:uiPriority w:val="32"/>
    <w:rsid w:val="00A813FB"/>
    <w:pPr>
      <w:pBdr>
        <w:bottom w:val="single" w:color="E2E2E2" w:themeColor="background2" w:sz="8" w:space="1"/>
      </w:pBdr>
      <w:tabs>
        <w:tab w:val="left" w:pos="1890"/>
      </w:tabs>
      <w:spacing w:before="4800"/>
    </w:pPr>
    <w:rPr>
      <w:rFonts w:asciiTheme="majorHAnsi" w:hAnsiTheme="majorHAnsi"/>
      <w:b/>
      <w:caps/>
      <w:color w:val="241F63" w:themeColor="accent1"/>
      <w:sz w:val="52"/>
      <w:szCs w:val="52"/>
    </w:rPr>
  </w:style>
  <w:style w:type="paragraph" w:styleId="NNAppendixCov2" w:customStyle="1">
    <w:name w:val="NN Appendix Cov 2"/>
    <w:basedOn w:val="Header2"/>
    <w:uiPriority w:val="32"/>
    <w:rsid w:val="00A813FB"/>
    <w:pPr>
      <w:tabs>
        <w:tab w:val="left" w:pos="1890"/>
      </w:tabs>
      <w:spacing w:before="120"/>
    </w:pPr>
    <w:rPr>
      <w:rFonts w:asciiTheme="majorHAnsi" w:hAnsiTheme="majorHAnsi"/>
      <w:b/>
      <w:bCs/>
      <w:color w:val="241F63" w:themeColor="accent1"/>
      <w:sz w:val="36"/>
      <w:szCs w:val="36"/>
    </w:rPr>
  </w:style>
  <w:style w:type="paragraph" w:styleId="NNTableBullet" w:customStyle="1">
    <w:name w:val="NN Table Bullet"/>
    <w:basedOn w:val="NNBullets"/>
    <w:uiPriority w:val="15"/>
    <w:qFormat/>
    <w:rsid w:val="007A7AC3"/>
    <w:pPr>
      <w:spacing w:before="40" w:after="40" w:line="240" w:lineRule="auto"/>
      <w:ind w:left="202" w:hanging="202"/>
    </w:pPr>
    <w:rPr>
      <w:rFonts w:ascii="Arial Narrow" w:hAnsi="Arial Narrow"/>
    </w:rPr>
  </w:style>
  <w:style w:type="paragraph" w:styleId="NNTableBulletSmall" w:customStyle="1">
    <w:name w:val="NN Table Bullet Small"/>
    <w:basedOn w:val="NNTableBullet"/>
    <w:uiPriority w:val="18"/>
    <w:rsid w:val="00AF495E"/>
    <w:pPr>
      <w:ind w:left="187" w:hanging="187"/>
    </w:pPr>
    <w:rPr>
      <w:sz w:val="18"/>
      <w:szCs w:val="18"/>
    </w:rPr>
  </w:style>
  <w:style w:type="paragraph" w:styleId="NNTableBullet2" w:customStyle="1">
    <w:name w:val="NN Table Bullet 2"/>
    <w:basedOn w:val="NNBullets2"/>
    <w:uiPriority w:val="15"/>
    <w:rsid w:val="007A7AC3"/>
    <w:pPr>
      <w:spacing w:before="40" w:after="40" w:line="240" w:lineRule="auto"/>
      <w:ind w:left="389" w:hanging="187"/>
    </w:pPr>
    <w:rPr>
      <w:rFonts w:ascii="Arial Narrow" w:hAnsi="Arial Narrow"/>
    </w:rPr>
  </w:style>
  <w:style w:type="paragraph" w:styleId="NNTableBulletSmall2" w:customStyle="1">
    <w:name w:val="NN Table Bullet Small 2"/>
    <w:basedOn w:val="NNTableBullet2"/>
    <w:uiPriority w:val="18"/>
    <w:rsid w:val="00AF495E"/>
    <w:rPr>
      <w:sz w:val="18"/>
      <w:szCs w:val="16"/>
    </w:rPr>
  </w:style>
  <w:style w:type="character" w:styleId="NNMainBodyChar" w:customStyle="1">
    <w:name w:val="NN Main Body Char"/>
    <w:basedOn w:val="DefaultParagraphFont"/>
    <w:link w:val="NNMainBody"/>
    <w:rsid w:val="00D35A4D"/>
    <w:rPr>
      <w:rFonts w:asciiTheme="minorHAnsi" w:hAnsiTheme="minorHAnsi"/>
      <w:sz w:val="22"/>
      <w:szCs w:val="22"/>
    </w:rPr>
  </w:style>
  <w:style w:type="character" w:styleId="Hyperlink">
    <w:name w:val="Hyperlink"/>
    <w:basedOn w:val="DefaultParagraphFont"/>
    <w:uiPriority w:val="99"/>
    <w:rsid w:val="000219D0"/>
    <w:rPr>
      <w:color w:val="241F63" w:themeColor="accent1"/>
      <w:u w:val="single"/>
    </w:rPr>
  </w:style>
  <w:style w:type="paragraph" w:styleId="BasicParagraph" w:customStyle="1">
    <w:name w:val="[Basic Paragraph]"/>
    <w:basedOn w:val="Normal"/>
    <w:semiHidden/>
    <w:unhideWhenUsed/>
    <w:rsid w:val="00DA26C8"/>
    <w:pPr>
      <w:autoSpaceDE w:val="0"/>
      <w:autoSpaceDN w:val="0"/>
      <w:adjustRightInd w:val="0"/>
      <w:spacing w:line="288" w:lineRule="auto"/>
      <w:textAlignment w:val="center"/>
    </w:pPr>
    <w:rPr>
      <w:rFonts w:ascii="Times New Roman" w:hAnsi="Times New Roman"/>
      <w:color w:val="000000"/>
    </w:rPr>
  </w:style>
  <w:style w:type="character" w:styleId="Strong">
    <w:name w:val="Strong"/>
    <w:basedOn w:val="DefaultParagraphFont"/>
    <w:uiPriority w:val="99"/>
    <w:unhideWhenUsed/>
    <w:rsid w:val="001A40F8"/>
    <w:rPr>
      <w:b/>
      <w:bCs/>
    </w:rPr>
  </w:style>
  <w:style w:type="paragraph" w:styleId="NNTableTextSmall" w:customStyle="1">
    <w:name w:val="NN Table Text Small"/>
    <w:basedOn w:val="NNTableText"/>
    <w:uiPriority w:val="17"/>
    <w:rsid w:val="00AF495E"/>
    <w:pPr>
      <w:spacing w:before="40" w:after="40"/>
    </w:pPr>
    <w:rPr>
      <w:rFonts w:cs="Arial Narrow"/>
      <w:bCs/>
      <w:sz w:val="18"/>
      <w:szCs w:val="18"/>
    </w:rPr>
  </w:style>
  <w:style w:type="character" w:styleId="NNPRefBodyCharChar" w:customStyle="1">
    <w:name w:val="NNP Ref Body Char Char"/>
    <w:basedOn w:val="DefaultParagraphFont"/>
    <w:semiHidden/>
    <w:unhideWhenUsed/>
    <w:rsid w:val="00122074"/>
    <w:rPr>
      <w:rFonts w:ascii="Arial" w:hAnsi="Arial" w:cs="Arial"/>
      <w:sz w:val="22"/>
      <w:szCs w:val="22"/>
      <w:lang w:val="en-US" w:eastAsia="en-US"/>
    </w:rPr>
  </w:style>
  <w:style w:type="paragraph" w:styleId="BodyText">
    <w:name w:val="Body Text"/>
    <w:basedOn w:val="Normal"/>
    <w:link w:val="BodyTextChar"/>
    <w:uiPriority w:val="29"/>
    <w:semiHidden/>
    <w:unhideWhenUsed/>
    <w:rsid w:val="00122074"/>
    <w:pPr>
      <w:spacing w:after="240" w:line="240" w:lineRule="atLeast"/>
      <w:ind w:firstLine="360"/>
    </w:pPr>
    <w:rPr>
      <w:rFonts w:ascii="Garamond" w:hAnsi="Garamond" w:cs="Garamond"/>
      <w:spacing w:val="-5"/>
    </w:rPr>
  </w:style>
  <w:style w:type="character" w:styleId="BodyTextChar" w:customStyle="1">
    <w:name w:val="Body Text Char"/>
    <w:basedOn w:val="DefaultParagraphFont"/>
    <w:link w:val="BodyText"/>
    <w:uiPriority w:val="29"/>
    <w:semiHidden/>
    <w:rsid w:val="0068166E"/>
    <w:rPr>
      <w:rFonts w:ascii="Garamond" w:hAnsi="Garamond" w:cs="Garamond"/>
      <w:spacing w:val="-5"/>
      <w:szCs w:val="24"/>
    </w:rPr>
  </w:style>
  <w:style w:type="character" w:styleId="CommentReference">
    <w:name w:val="annotation reference"/>
    <w:basedOn w:val="DefaultParagraphFont"/>
    <w:uiPriority w:val="29"/>
    <w:semiHidden/>
    <w:unhideWhenUsed/>
    <w:rsid w:val="00122074"/>
    <w:rPr>
      <w:rFonts w:cs="Times New Roman"/>
      <w:sz w:val="16"/>
      <w:szCs w:val="16"/>
    </w:rPr>
  </w:style>
  <w:style w:type="paragraph" w:styleId="CommentText">
    <w:name w:val="annotation text"/>
    <w:basedOn w:val="Normal"/>
    <w:link w:val="CommentTextChar"/>
    <w:uiPriority w:val="29"/>
    <w:unhideWhenUsed/>
    <w:rsid w:val="00122074"/>
    <w:rPr>
      <w:szCs w:val="20"/>
    </w:rPr>
  </w:style>
  <w:style w:type="character" w:styleId="CommentTextChar" w:customStyle="1">
    <w:name w:val="Comment Text Char"/>
    <w:basedOn w:val="DefaultParagraphFont"/>
    <w:link w:val="CommentText"/>
    <w:uiPriority w:val="29"/>
    <w:rsid w:val="0068166E"/>
    <w:rPr>
      <w:rFonts w:asciiTheme="minorHAnsi" w:hAnsiTheme="minorHAnsi"/>
    </w:rPr>
  </w:style>
  <w:style w:type="paragraph" w:styleId="CommentSubject">
    <w:name w:val="annotation subject"/>
    <w:basedOn w:val="CommentText"/>
    <w:next w:val="CommentText"/>
    <w:link w:val="CommentSubjectChar"/>
    <w:uiPriority w:val="29"/>
    <w:semiHidden/>
    <w:unhideWhenUsed/>
    <w:rsid w:val="00122074"/>
    <w:rPr>
      <w:b/>
      <w:bCs/>
    </w:rPr>
  </w:style>
  <w:style w:type="character" w:styleId="CommentSubjectChar" w:customStyle="1">
    <w:name w:val="Comment Subject Char"/>
    <w:basedOn w:val="CommentTextChar"/>
    <w:link w:val="CommentSubject"/>
    <w:uiPriority w:val="29"/>
    <w:semiHidden/>
    <w:rsid w:val="0068166E"/>
    <w:rPr>
      <w:rFonts w:asciiTheme="minorHAnsi" w:hAnsiTheme="minorHAnsi"/>
      <w:b/>
      <w:bCs/>
    </w:rPr>
  </w:style>
  <w:style w:type="paragraph" w:styleId="NNQuestionSubhead" w:customStyle="1">
    <w:name w:val="NN Question Subhead"/>
    <w:basedOn w:val="NNMainBody"/>
    <w:uiPriority w:val="39"/>
    <w:semiHidden/>
    <w:rsid w:val="000219D0"/>
    <w:pPr>
      <w:keepNext/>
      <w:pBdr>
        <w:top w:val="dotted" w:color="241F63" w:themeColor="accent1" w:sz="4" w:space="2"/>
        <w:left w:val="dotted" w:color="241F63" w:themeColor="accent1" w:sz="4" w:space="4"/>
        <w:bottom w:val="dotted" w:color="241F63" w:themeColor="accent1" w:sz="4" w:space="3"/>
        <w:right w:val="dotted" w:color="241F63" w:themeColor="accent1" w:sz="4" w:space="4"/>
      </w:pBdr>
      <w:shd w:val="clear" w:color="auto" w:fill="F7CECF" w:themeFill="accent5" w:themeFillTint="33"/>
      <w:tabs>
        <w:tab w:val="left" w:pos="1080"/>
      </w:tabs>
      <w:spacing w:after="240"/>
      <w:ind w:right="576"/>
      <w:jc w:val="both"/>
    </w:pPr>
    <w:rPr>
      <w:rFonts w:cs="Arial"/>
      <w:b/>
      <w:i/>
      <w:iCs/>
      <w:szCs w:val="20"/>
    </w:rPr>
  </w:style>
  <w:style w:type="character" w:styleId="NN03Char" w:customStyle="1">
    <w:name w:val="NN 03 Char"/>
    <w:basedOn w:val="DefaultParagraphFont"/>
    <w:link w:val="NN03"/>
    <w:uiPriority w:val="4"/>
    <w:locked/>
    <w:rsid w:val="009F794E"/>
    <w:rPr>
      <w:rFonts w:asciiTheme="majorHAnsi" w:hAnsiTheme="majorHAnsi"/>
      <w:b/>
      <w:sz w:val="36"/>
      <w:szCs w:val="36"/>
    </w:rPr>
  </w:style>
  <w:style w:type="character" w:styleId="NN02Char1" w:customStyle="1">
    <w:name w:val="NN 02 Char1"/>
    <w:basedOn w:val="DefaultParagraphFont"/>
    <w:link w:val="NN02"/>
    <w:uiPriority w:val="4"/>
    <w:locked/>
    <w:rsid w:val="009F794E"/>
    <w:rPr>
      <w:rFonts w:asciiTheme="majorHAnsi" w:hAnsiTheme="majorHAnsi"/>
      <w:b/>
      <w:caps/>
      <w:color w:val="241F63" w:themeColor="accent1"/>
      <w:sz w:val="36"/>
      <w:szCs w:val="36"/>
    </w:rPr>
  </w:style>
  <w:style w:type="character" w:styleId="NNBulletsChar" w:customStyle="1">
    <w:name w:val="NN Bullets Char"/>
    <w:basedOn w:val="DefaultParagraphFont"/>
    <w:link w:val="NNBullets"/>
    <w:uiPriority w:val="1"/>
    <w:locked/>
    <w:rsid w:val="00D35A4D"/>
    <w:rPr>
      <w:rFonts w:asciiTheme="minorHAnsi" w:hAnsiTheme="minorHAnsi"/>
      <w:sz w:val="22"/>
      <w:szCs w:val="22"/>
    </w:rPr>
  </w:style>
  <w:style w:type="paragraph" w:styleId="ListBullet">
    <w:name w:val="List Bullet"/>
    <w:basedOn w:val="Normal"/>
    <w:uiPriority w:val="29"/>
    <w:semiHidden/>
    <w:unhideWhenUsed/>
    <w:rsid w:val="00851FEA"/>
    <w:pPr>
      <w:tabs>
        <w:tab w:val="num" w:pos="360"/>
      </w:tabs>
      <w:ind w:left="360" w:hanging="360"/>
    </w:pPr>
  </w:style>
  <w:style w:type="paragraph" w:styleId="Bullet" w:customStyle="1">
    <w:name w:val="Bullet"/>
    <w:basedOn w:val="Normal"/>
    <w:uiPriority w:val="29"/>
    <w:semiHidden/>
    <w:rsid w:val="0098121E"/>
    <w:pPr>
      <w:numPr>
        <w:numId w:val="5"/>
      </w:numPr>
    </w:pPr>
    <w:rPr>
      <w:rFonts w:ascii="Times New Roman" w:hAnsi="Times New Roman"/>
    </w:rPr>
  </w:style>
  <w:style w:type="paragraph" w:styleId="NNRecommendations" w:customStyle="1">
    <w:name w:val="NN Recommendations"/>
    <w:basedOn w:val="NN04"/>
    <w:uiPriority w:val="27"/>
    <w:rsid w:val="003C6A19"/>
    <w:pPr>
      <w:spacing w:line="264" w:lineRule="auto"/>
    </w:pPr>
    <w:rPr>
      <w:rFonts w:cs="Arial"/>
      <w:bCs/>
      <w:spacing w:val="5"/>
    </w:rPr>
  </w:style>
  <w:style w:type="paragraph" w:styleId="ListParagraph">
    <w:name w:val="List Paragraph"/>
    <w:basedOn w:val="Normal"/>
    <w:uiPriority w:val="29"/>
    <w:semiHidden/>
    <w:unhideWhenUsed/>
    <w:qFormat/>
    <w:rsid w:val="0098121E"/>
    <w:pPr>
      <w:ind w:left="720"/>
    </w:pPr>
    <w:rPr>
      <w:rFonts w:ascii="Times New Roman" w:hAnsi="Times New Roman"/>
      <w:szCs w:val="20"/>
    </w:rPr>
  </w:style>
  <w:style w:type="character" w:styleId="NN05Char" w:customStyle="1">
    <w:name w:val="NN 05 Char"/>
    <w:basedOn w:val="DefaultParagraphFont"/>
    <w:link w:val="NN05"/>
    <w:uiPriority w:val="4"/>
    <w:rsid w:val="00164858"/>
    <w:rPr>
      <w:rFonts w:asciiTheme="majorHAnsi" w:hAnsiTheme="majorHAnsi"/>
      <w:b/>
      <w:sz w:val="26"/>
      <w:szCs w:val="24"/>
    </w:rPr>
  </w:style>
  <w:style w:type="character" w:styleId="NN06Char" w:customStyle="1">
    <w:name w:val="NN 06 Char"/>
    <w:basedOn w:val="NNMainBodyChar"/>
    <w:link w:val="NN06"/>
    <w:uiPriority w:val="4"/>
    <w:rsid w:val="009F794E"/>
    <w:rPr>
      <w:rFonts w:asciiTheme="majorHAnsi" w:hAnsiTheme="majorHAnsi"/>
      <w:b/>
      <w:bCs/>
      <w:iCs/>
      <w:caps/>
      <w:color w:val="241F63" w:themeColor="accent1"/>
      <w:sz w:val="22"/>
      <w:szCs w:val="22"/>
    </w:rPr>
  </w:style>
  <w:style w:type="paragraph" w:styleId="NNPTitlePgProjectName" w:customStyle="1">
    <w:name w:val="NNP Title Pg Project Name"/>
    <w:basedOn w:val="NNMainBody"/>
    <w:uiPriority w:val="29"/>
    <w:semiHidden/>
    <w:rsid w:val="00F230B3"/>
    <w:pPr>
      <w:pBdr>
        <w:bottom w:val="single" w:color="241F63" w:themeColor="accent1" w:sz="2" w:space="1"/>
      </w:pBdr>
      <w:spacing w:after="240" w:line="240" w:lineRule="auto"/>
    </w:pPr>
    <w:rPr>
      <w:rFonts w:asciiTheme="majorHAnsi" w:hAnsiTheme="majorHAnsi"/>
      <w:b/>
      <w:noProof/>
      <w:color w:val="241F63" w:themeColor="accent1"/>
      <w:sz w:val="48"/>
      <w:szCs w:val="32"/>
    </w:rPr>
  </w:style>
  <w:style w:type="paragraph" w:styleId="NNPTitlePgAddress" w:customStyle="1">
    <w:name w:val="NNP Title Pg Address"/>
    <w:basedOn w:val="NNMainBody"/>
    <w:uiPriority w:val="29"/>
    <w:semiHidden/>
    <w:rsid w:val="00CC1D4F"/>
    <w:pPr>
      <w:pBdr>
        <w:bottom w:val="single" w:color="808080" w:themeColor="background1" w:themeShade="80" w:sz="2" w:space="1"/>
      </w:pBdr>
      <w:spacing w:after="160"/>
      <w:ind w:left="1440"/>
    </w:pPr>
    <w:rPr>
      <w:rFonts w:asciiTheme="majorHAnsi" w:hAnsiTheme="majorHAnsi"/>
      <w:b/>
    </w:rPr>
  </w:style>
  <w:style w:type="paragraph" w:styleId="NNPTitlePg9ptBlue" w:customStyle="1">
    <w:name w:val="NNP Title Pg 9 pt Blue"/>
    <w:basedOn w:val="NNMainBody"/>
    <w:link w:val="NNPTitlePg9ptBlueChar"/>
    <w:uiPriority w:val="29"/>
    <w:semiHidden/>
    <w:rsid w:val="0021293E"/>
    <w:pPr>
      <w:spacing w:after="0"/>
      <w:ind w:left="1440"/>
    </w:pPr>
    <w:rPr>
      <w:rFonts w:asciiTheme="majorHAnsi" w:hAnsiTheme="majorHAnsi"/>
      <w:b/>
      <w:color w:val="241F63" w:themeColor="accent1"/>
      <w:sz w:val="18"/>
    </w:rPr>
  </w:style>
  <w:style w:type="character" w:styleId="NNPTitlePg9ptBlueChar" w:customStyle="1">
    <w:name w:val="NNP Title Pg 9 pt Blue Char"/>
    <w:basedOn w:val="NNMainBodyChar"/>
    <w:link w:val="NNPTitlePg9ptBlue"/>
    <w:uiPriority w:val="29"/>
    <w:semiHidden/>
    <w:rsid w:val="0068166E"/>
    <w:rPr>
      <w:rFonts w:asciiTheme="majorHAnsi" w:hAnsiTheme="majorHAnsi"/>
      <w:b/>
      <w:color w:val="241F63" w:themeColor="accent1"/>
      <w:sz w:val="18"/>
      <w:szCs w:val="24"/>
    </w:rPr>
  </w:style>
  <w:style w:type="paragraph" w:styleId="NNPTitlePg9ptbold" w:customStyle="1">
    <w:name w:val="NNP Title Pg 9 pt bold"/>
    <w:basedOn w:val="NNMainBody"/>
    <w:link w:val="NNPTitlePg9ptboldChar"/>
    <w:uiPriority w:val="29"/>
    <w:semiHidden/>
    <w:rsid w:val="00610221"/>
    <w:pPr>
      <w:spacing w:after="0"/>
      <w:ind w:left="1440"/>
    </w:pPr>
    <w:rPr>
      <w:rFonts w:asciiTheme="majorHAnsi" w:hAnsiTheme="majorHAnsi"/>
      <w:b/>
      <w:sz w:val="18"/>
    </w:rPr>
  </w:style>
  <w:style w:type="character" w:styleId="NNPTitlePg9ptboldChar" w:customStyle="1">
    <w:name w:val="NNP Title Pg 9 pt bold Char"/>
    <w:basedOn w:val="NNMainBodyChar"/>
    <w:link w:val="NNPTitlePg9ptbold"/>
    <w:uiPriority w:val="29"/>
    <w:semiHidden/>
    <w:rsid w:val="0068166E"/>
    <w:rPr>
      <w:rFonts w:asciiTheme="majorHAnsi" w:hAnsiTheme="majorHAnsi"/>
      <w:b/>
      <w:sz w:val="18"/>
      <w:szCs w:val="24"/>
    </w:rPr>
  </w:style>
  <w:style w:type="paragraph" w:styleId="NNPOpeningPara" w:customStyle="1">
    <w:name w:val="NNP Opening Para"/>
    <w:basedOn w:val="NNMainBody"/>
    <w:uiPriority w:val="29"/>
    <w:semiHidden/>
    <w:unhideWhenUsed/>
    <w:rsid w:val="00C03C81"/>
    <w:pPr>
      <w:spacing w:line="360" w:lineRule="auto"/>
    </w:pPr>
    <w:rPr>
      <w:sz w:val="24"/>
    </w:rPr>
  </w:style>
  <w:style w:type="character" w:styleId="NNPDeliverableBoldText" w:customStyle="1">
    <w:name w:val="NNP Deliverable Bold Text"/>
    <w:basedOn w:val="DefaultParagraphFont"/>
    <w:uiPriority w:val="29"/>
    <w:semiHidden/>
    <w:unhideWhenUsed/>
    <w:rsid w:val="00DE658A"/>
    <w:rPr>
      <w:rFonts w:asciiTheme="majorHAnsi" w:hAnsiTheme="majorHAnsi"/>
      <w:b/>
      <w:caps/>
    </w:rPr>
  </w:style>
  <w:style w:type="paragraph" w:styleId="NNSideQuote" w:customStyle="1">
    <w:name w:val="NN Side Quote"/>
    <w:basedOn w:val="NNIndQuote"/>
    <w:next w:val="NNMainBody"/>
    <w:uiPriority w:val="28"/>
    <w:rsid w:val="003C6A19"/>
    <w:pPr>
      <w:pBdr>
        <w:left w:val="none" w:color="auto" w:sz="0" w:space="0"/>
      </w:pBdr>
      <w:ind w:left="0" w:right="0"/>
    </w:pPr>
    <w:rPr>
      <w:bCs w:val="0"/>
      <w:iCs/>
    </w:rPr>
  </w:style>
  <w:style w:type="paragraph" w:styleId="NNPDelivBlueCaps" w:customStyle="1">
    <w:name w:val="NNP Deliv Blue Caps"/>
    <w:basedOn w:val="NNPDeliverable"/>
    <w:link w:val="NNPDelivBlueCapsChar"/>
    <w:uiPriority w:val="29"/>
    <w:semiHidden/>
    <w:unhideWhenUsed/>
    <w:qFormat/>
    <w:rsid w:val="002A7298"/>
    <w:rPr>
      <w:caps/>
    </w:rPr>
  </w:style>
  <w:style w:type="character" w:styleId="NNPDeliverableChar" w:customStyle="1">
    <w:name w:val="NNP Deliverable Char"/>
    <w:basedOn w:val="NNMainBodyChar"/>
    <w:link w:val="NNPDeliverable"/>
    <w:uiPriority w:val="29"/>
    <w:semiHidden/>
    <w:rsid w:val="0068166E"/>
    <w:rPr>
      <w:rFonts w:asciiTheme="majorHAnsi" w:hAnsiTheme="majorHAnsi"/>
      <w:color w:val="1A174A" w:themeColor="accent1" w:themeShade="BF"/>
      <w:sz w:val="22"/>
      <w:szCs w:val="24"/>
    </w:rPr>
  </w:style>
  <w:style w:type="character" w:styleId="NNPDelivBlueCapsChar" w:customStyle="1">
    <w:name w:val="NNP Deliv Blue Caps Char"/>
    <w:basedOn w:val="NNPDeliverableChar"/>
    <w:link w:val="NNPDelivBlueCaps"/>
    <w:uiPriority w:val="29"/>
    <w:semiHidden/>
    <w:rsid w:val="0068166E"/>
    <w:rPr>
      <w:rFonts w:asciiTheme="majorHAnsi" w:hAnsiTheme="majorHAnsi"/>
      <w:caps/>
      <w:color w:val="1A174A" w:themeColor="accent1" w:themeShade="BF"/>
      <w:sz w:val="22"/>
      <w:szCs w:val="24"/>
    </w:rPr>
  </w:style>
  <w:style w:type="paragraph" w:styleId="NNPRefhead2" w:customStyle="1">
    <w:name w:val="NNP Refhead 2"/>
    <w:basedOn w:val="NNMainBody"/>
    <w:uiPriority w:val="29"/>
    <w:semiHidden/>
    <w:qFormat/>
    <w:rsid w:val="000D1A2E"/>
    <w:pPr>
      <w:pBdr>
        <w:bottom w:val="single" w:color="1A174A" w:themeColor="accent1" w:themeShade="BF" w:sz="18" w:space="1"/>
      </w:pBdr>
      <w:spacing w:before="60"/>
      <w:ind w:left="994" w:hanging="994"/>
      <w:contextualSpacing/>
    </w:pPr>
  </w:style>
  <w:style w:type="character" w:styleId="NNRefBoldText" w:customStyle="1">
    <w:name w:val="NN Ref Bold Text"/>
    <w:basedOn w:val="DefaultParagraphFont"/>
    <w:uiPriority w:val="19"/>
    <w:semiHidden/>
    <w:unhideWhenUsed/>
    <w:rsid w:val="000D1A2E"/>
    <w:rPr>
      <w:b/>
      <w:color w:val="1A174A" w:themeColor="accent1" w:themeShade="BF"/>
    </w:rPr>
  </w:style>
  <w:style w:type="paragraph" w:styleId="Header2" w:customStyle="1">
    <w:name w:val="Header 2"/>
    <w:uiPriority w:val="22"/>
    <w:qFormat/>
    <w:rsid w:val="00DB0777"/>
    <w:pPr>
      <w:tabs>
        <w:tab w:val="right" w:pos="24480"/>
      </w:tabs>
      <w:spacing w:before="0" w:after="0" w:line="264" w:lineRule="auto"/>
      <w:jc w:val="center"/>
    </w:pPr>
    <w:rPr>
      <w:rFonts w:asciiTheme="minorHAnsi" w:hAnsiTheme="minorHAnsi" w:cstheme="minorHAnsi"/>
      <w:color w:val="1A174A" w:themeColor="accent1" w:themeShade="BF"/>
      <w:sz w:val="17"/>
      <w:szCs w:val="17"/>
    </w:rPr>
  </w:style>
  <w:style w:type="character" w:styleId="NN04Char" w:customStyle="1">
    <w:name w:val="NN 04 Char"/>
    <w:basedOn w:val="DefaultParagraphFont"/>
    <w:link w:val="NN04"/>
    <w:uiPriority w:val="4"/>
    <w:rsid w:val="00164858"/>
    <w:rPr>
      <w:rFonts w:asciiTheme="majorHAnsi" w:hAnsiTheme="majorHAnsi"/>
      <w:b/>
      <w:sz w:val="30"/>
      <w:szCs w:val="28"/>
    </w:rPr>
  </w:style>
  <w:style w:type="paragraph" w:styleId="NNTOCHead" w:customStyle="1">
    <w:name w:val="NN TOC Head"/>
    <w:basedOn w:val="NNMainBody"/>
    <w:uiPriority w:val="29"/>
    <w:rsid w:val="009A65E5"/>
    <w:pPr>
      <w:ind w:right="864"/>
    </w:pPr>
    <w:rPr>
      <w:rFonts w:asciiTheme="majorHAnsi" w:hAnsiTheme="majorHAnsi"/>
      <w:b/>
      <w:color w:val="241F63" w:themeColor="accent1"/>
      <w:sz w:val="28"/>
      <w:szCs w:val="28"/>
    </w:rPr>
  </w:style>
  <w:style w:type="paragraph" w:styleId="NNTOCPgHead" w:customStyle="1">
    <w:name w:val="NN TOC Pg Head"/>
    <w:basedOn w:val="NNMainBody"/>
    <w:uiPriority w:val="29"/>
    <w:rsid w:val="00630140"/>
    <w:pPr>
      <w:tabs>
        <w:tab w:val="right" w:pos="8640"/>
      </w:tabs>
      <w:ind w:right="-36"/>
    </w:pPr>
    <w:rPr>
      <w:rFonts w:asciiTheme="majorHAnsi" w:hAnsiTheme="majorHAnsi"/>
      <w:b/>
    </w:rPr>
  </w:style>
  <w:style w:type="character" w:styleId="PlaceholderText">
    <w:name w:val="Placeholder Text"/>
    <w:basedOn w:val="DefaultParagraphFont"/>
    <w:semiHidden/>
    <w:unhideWhenUsed/>
    <w:rsid w:val="000D34B8"/>
    <w:rPr>
      <w:color w:val="808080"/>
      <w:sz w:val="20"/>
    </w:rPr>
  </w:style>
  <w:style w:type="table" w:styleId="Table3Deffects1">
    <w:name w:val="Table 3D effects 1"/>
    <w:basedOn w:val="TableNormal"/>
    <w:rsid w:val="00CF494F"/>
    <w:pPr>
      <w:spacing w:before="60" w:after="60"/>
      <w:jc w:val="center"/>
    </w:pPr>
    <w:rPr>
      <w:rFonts w:asciiTheme="minorHAnsi" w:hAnsiTheme="minorHAnsi"/>
    </w:rPr>
    <w:tblPr>
      <w:tblBorders>
        <w:top w:val="single" w:color="1A174A" w:themeColor="accent1" w:themeShade="BF" w:sz="4" w:space="0"/>
        <w:left w:val="single" w:color="1A174A" w:themeColor="accent1" w:themeShade="BF" w:sz="4" w:space="0"/>
        <w:bottom w:val="single" w:color="1A174A" w:themeColor="accent1" w:themeShade="BF" w:sz="4" w:space="0"/>
        <w:right w:val="single" w:color="1A174A" w:themeColor="accent1" w:themeShade="BF" w:sz="4" w:space="0"/>
      </w:tblBorders>
      <w:tblCellMar>
        <w:top w:w="43" w:type="dxa"/>
        <w:left w:w="115" w:type="dxa"/>
        <w:bottom w:w="43" w:type="dxa"/>
        <w:right w:w="115" w:type="dxa"/>
      </w:tblCellMar>
    </w:tblPr>
    <w:tcPr>
      <w:shd w:val="clear" w:color="auto" w:fill="auto"/>
      <w:vAlign w:val="center"/>
    </w:tcPr>
    <w:tblStylePr w:type="firstRow">
      <w:pPr>
        <w:jc w:val="center"/>
      </w:pPr>
      <w:rPr>
        <w:b/>
        <w:bCs/>
        <w:color w:val="FFFFFF" w:themeColor="background1"/>
      </w:rPr>
      <w:tblPr/>
      <w:tcPr>
        <w:shd w:val="clear" w:color="auto" w:fill="241F63" w:themeFill="accent1"/>
        <w:vAlign w:val="bottom"/>
      </w:tcPr>
    </w:tblStylePr>
    <w:tblStylePr w:type="lastRow">
      <w:tblPr/>
      <w:tcPr>
        <w:tcBorders>
          <w:top w:val="single" w:color="FFFFFF" w:sz="6" w:space="0"/>
          <w:tl2br w:val="none" w:color="auto" w:sz="0" w:space="0"/>
          <w:tr2bl w:val="none" w:color="auto" w:sz="0" w:space="0"/>
        </w:tcBorders>
      </w:tcPr>
    </w:tblStylePr>
    <w:tblStylePr w:type="firstCol">
      <w:pPr>
        <w:jc w:val="left"/>
      </w:pPr>
      <w:rPr>
        <w:b/>
        <w:bCs/>
      </w:rPr>
      <w:tblPr/>
      <w:tcPr>
        <w:tcBorders>
          <w:top w:val="single" w:color="1A174A" w:themeColor="accent1" w:themeShade="BF" w:sz="4" w:space="0"/>
          <w:left w:val="single" w:color="1A174A" w:themeColor="accent1" w:themeShade="BF" w:sz="4" w:space="0"/>
          <w:bottom w:val="single" w:color="1A174A" w:themeColor="accent1" w:themeShade="BF" w:sz="4" w:space="0"/>
          <w:right w:val="nil"/>
          <w:insideH w:val="nil"/>
          <w:insideV w:val="nil"/>
          <w:tl2br w:val="nil"/>
          <w:tr2bl w:val="nil"/>
        </w:tcBorders>
      </w:tcPr>
    </w:tblStylePr>
    <w:tblStylePr w:type="lastCol">
      <w:tblPr/>
      <w:tcPr>
        <w:tcBorders>
          <w:left w:val="single" w:color="FFFFFF" w:sz="6" w:space="0"/>
          <w:tl2br w:val="none" w:color="auto" w:sz="0" w:space="0"/>
          <w:tr2bl w:val="none" w:color="auto" w:sz="0" w:space="0"/>
        </w:tcBorders>
      </w:tcPr>
    </w:tblStylePr>
    <w:tblStylePr w:type="neCell">
      <w:tblPr/>
      <w:tcPr>
        <w:tcBorders>
          <w:left w:val="none" w:color="auto" w:sz="0" w:space="0"/>
          <w:bottom w:val="none" w:color="auto" w:sz="0" w:space="0"/>
          <w:tl2br w:val="none" w:color="auto" w:sz="0" w:space="0"/>
          <w:tr2bl w:val="none" w:color="auto" w:sz="0" w:space="0"/>
        </w:tcBorders>
      </w:tcPr>
    </w:tblStylePr>
    <w:tblStylePr w:type="nwCell">
      <w:tblPr/>
      <w:tcPr>
        <w:tcBorders>
          <w:bottom w:val="none" w:color="auto" w:sz="0" w:space="0"/>
          <w:right w:val="none" w:color="auto" w:sz="0" w:space="0"/>
          <w:tl2br w:val="none" w:color="auto" w:sz="0" w:space="0"/>
          <w:tr2bl w:val="none" w:color="auto" w:sz="0" w:space="0"/>
        </w:tcBorders>
      </w:tcPr>
    </w:tblStylePr>
    <w:tblStylePr w:type="seCell">
      <w:tblPr/>
      <w:tcPr>
        <w:tcBorders>
          <w:top w:val="none" w:color="auto" w:sz="0" w:space="0"/>
          <w:left w:val="none" w:color="auto" w:sz="0" w:space="0"/>
          <w:tl2br w:val="none" w:color="auto" w:sz="0" w:space="0"/>
          <w:tr2bl w:val="none" w:color="auto" w:sz="0" w:space="0"/>
        </w:tcBorders>
      </w:tcPr>
    </w:tblStylePr>
    <w:tblStylePr w:type="swCell">
      <w:rPr>
        <w:color w:val="000080"/>
      </w:rPr>
      <w:tblPr/>
      <w:tcPr>
        <w:tcBorders>
          <w:top w:val="none" w:color="auto" w:sz="0" w:space="0"/>
          <w:right w:val="none" w:color="auto" w:sz="0" w:space="0"/>
          <w:tl2br w:val="none" w:color="auto" w:sz="0" w:space="0"/>
          <w:tr2bl w:val="none" w:color="auto" w:sz="0" w:space="0"/>
        </w:tcBorders>
      </w:tcPr>
    </w:tblStylePr>
  </w:style>
  <w:style w:type="table" w:styleId="Table3Deffects2">
    <w:name w:val="Table 3D effects 2"/>
    <w:basedOn w:val="TableNormal"/>
    <w:rsid w:val="00CF494F"/>
    <w:pPr>
      <w:spacing w:before="0" w:after="0"/>
      <w:jc w:val="center"/>
    </w:pPr>
    <w:tblPr>
      <w:tblStyleRowBandSize w:val="1"/>
      <w:tblBorders>
        <w:top w:val="single" w:color="1A174A" w:themeColor="accent1" w:themeShade="BF" w:sz="4" w:space="0"/>
        <w:left w:val="single" w:color="1A174A" w:themeColor="accent1" w:themeShade="BF" w:sz="4" w:space="0"/>
        <w:bottom w:val="single" w:color="1A174A" w:themeColor="accent1" w:themeShade="BF" w:sz="4" w:space="0"/>
        <w:right w:val="single" w:color="1A174A" w:themeColor="accent1" w:themeShade="BF" w:sz="4" w:space="0"/>
      </w:tblBorders>
    </w:tblPr>
    <w:tcPr>
      <w:shd w:val="clear" w:color="auto" w:fill="auto"/>
      <w:vAlign w:val="center"/>
    </w:tcPr>
    <w:tblStylePr w:type="firstRow">
      <w:pPr>
        <w:jc w:val="center"/>
      </w:pPr>
      <w:rPr>
        <w:rFonts w:asciiTheme="minorHAnsi" w:hAnsiTheme="minorHAnsi"/>
        <w:b/>
        <w:bCs/>
        <w:color w:val="FFFFFF" w:themeColor="background1"/>
      </w:rPr>
      <w:tblPr/>
      <w:tcPr>
        <w:shd w:val="clear" w:color="auto" w:fill="241F63" w:themeFill="accent1"/>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firstCol">
      <w:pPr>
        <w:jc w:val="left"/>
      </w:pPr>
    </w:tblStylePr>
    <w:tblStylePr w:type="band1Horz">
      <w:tblPr/>
      <w:tcPr>
        <w:shd w:val="clear" w:color="auto" w:fill="C7C5ED" w:themeFill="accent1" w:themeFillTint="33"/>
      </w:tcPr>
    </w:tblStylePr>
    <w:tblStylePr w:type="swCell">
      <w:rPr>
        <w:b/>
        <w:bCs/>
      </w:rPr>
      <w:tblPr/>
      <w:tcPr>
        <w:tcBorders>
          <w:tl2br w:val="none" w:color="auto" w:sz="0" w:space="0"/>
          <w:tr2bl w:val="none" w:color="auto" w:sz="0" w:space="0"/>
        </w:tcBorders>
      </w:tcPr>
    </w:tblStylePr>
  </w:style>
  <w:style w:type="table" w:styleId="Table3Deffects3">
    <w:name w:val="Table 3D effects 3"/>
    <w:basedOn w:val="TableNormal"/>
    <w:rsid w:val="005B0D7F"/>
    <w:pPr>
      <w:spacing w:before="0" w:after="0"/>
      <w:jc w:val="center"/>
    </w:pPr>
    <w:rPr>
      <w:b/>
      <w:color w:val="000000" w:themeColor="text1"/>
    </w:rPr>
    <w:tblPr>
      <w:tblStyleRowBandSize w:val="1"/>
      <w:tblStyleColBandSize w:val="1"/>
    </w:tblPr>
    <w:tcPr>
      <w:vAlign w:val="center"/>
    </w:tcPr>
    <w:tblStylePr w:type="firstRow">
      <w:rPr>
        <w:b w:val="0"/>
        <w:bCs/>
        <w:color w:val="auto"/>
      </w:rPr>
      <w:tblPr/>
      <w:tcPr>
        <w:tcBorders>
          <w:tl2br w:val="none" w:color="auto" w:sz="0" w:space="0"/>
          <w:tr2bl w:val="none" w:color="auto" w:sz="0" w:space="0"/>
        </w:tcBorders>
      </w:tcPr>
    </w:tblStylePr>
    <w:tblStylePr w:type="firstCol">
      <w:pPr>
        <w:jc w:val="left"/>
      </w:pPr>
      <w:tblPr/>
      <w:tcPr>
        <w:tcBorders>
          <w:right w:val="single" w:color="808080" w:sz="6" w:space="0"/>
        </w:tcBorders>
      </w:tcPr>
    </w:tblStylePr>
    <w:tblStylePr w:type="lastCol">
      <w:tblPr/>
      <w:tcPr>
        <w:tcBorders>
          <w:right w:val="single" w:color="FFFFFF" w:sz="6" w:space="0"/>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1">
    <w:name w:val="Table Classic 1"/>
    <w:basedOn w:val="TableNormal"/>
    <w:rsid w:val="00CF494F"/>
    <w:pPr>
      <w:spacing w:before="0" w:after="0" w:line="360" w:lineRule="auto"/>
      <w:jc w:val="center"/>
    </w:pPr>
    <w:tblPr>
      <w:tblBorders>
        <w:top w:val="single" w:color="000000" w:sz="12" w:space="0"/>
        <w:bottom w:val="single" w:color="000000" w:sz="12" w:space="0"/>
      </w:tblBorders>
    </w:tblPr>
    <w:tcPr>
      <w:shd w:val="clear" w:color="auto" w:fill="auto"/>
      <w:vAlign w:val="center"/>
    </w:tcPr>
    <w:tblStylePr w:type="firstRow">
      <w:rPr>
        <w:i/>
        <w:iCs/>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pPr>
        <w:jc w:val="left"/>
      </w:pPr>
      <w:tblPr/>
      <w:tcPr>
        <w:tcBorders>
          <w:right w:val="single" w:color="000000" w:sz="6" w:space="0"/>
        </w:tcBorders>
      </w:tcPr>
    </w:tblStylePr>
    <w:tblStylePr w:type="neCell">
      <w:rPr>
        <w:b/>
        <w:bCs/>
        <w:i w:val="0"/>
        <w:iCs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TableClassic2">
    <w:name w:val="Table Classic 2"/>
    <w:basedOn w:val="TableNormal"/>
    <w:rsid w:val="00CF494F"/>
    <w:pPr>
      <w:spacing w:before="0" w:after="0" w:line="360" w:lineRule="auto"/>
      <w:jc w:val="center"/>
    </w:pPr>
    <w:tblPr/>
    <w:tcPr>
      <w:shd w:val="clear" w:color="auto" w:fill="auto"/>
      <w:vAlign w:val="center"/>
    </w:tcPr>
    <w:tblStylePr w:type="firstRow">
      <w:pPr>
        <w:jc w:val="center"/>
      </w:pPr>
      <w:rPr>
        <w:color w:val="FFFFFF"/>
      </w:rPr>
      <w:tblPr/>
      <w:tcPr>
        <w:shd w:val="clear" w:color="auto" w:fill="241F63" w:themeFill="accent1"/>
        <w:vAlign w:val="bottom"/>
      </w:tcPr>
    </w:tblStylePr>
    <w:tblStylePr w:type="lastRow">
      <w:tblPr/>
      <w:tcPr>
        <w:tcBorders>
          <w:top w:val="single" w:color="000000" w:sz="6" w:space="0"/>
          <w:tl2br w:val="none" w:color="auto" w:sz="0" w:space="0"/>
          <w:tr2bl w:val="none" w:color="auto" w:sz="0" w:space="0"/>
        </w:tcBorders>
      </w:tcPr>
    </w:tblStylePr>
    <w:tblStylePr w:type="firstCol">
      <w:pPr>
        <w:jc w:val="left"/>
      </w:pPr>
      <w:rPr>
        <w:b/>
        <w:bCs/>
      </w:rPr>
      <w:tblPr/>
      <w:tcPr>
        <w:shd w:val="clear" w:color="auto" w:fill="C7C5ED" w:themeFill="accent1" w:themeFillTint="33"/>
      </w:tcPr>
    </w:tblStylePr>
    <w:tblStylePr w:type="neCell">
      <w:rPr>
        <w:b/>
        <w:bCs/>
      </w:rPr>
      <w:tblPr/>
      <w:tcPr>
        <w:tcBorders>
          <w:tl2br w:val="none" w:color="auto" w:sz="0" w:space="0"/>
          <w:tr2bl w:val="none" w:color="auto" w:sz="0" w:space="0"/>
        </w:tcBorders>
      </w:tcPr>
    </w:tblStylePr>
    <w:tblStylePr w:type="nwCell">
      <w:tblPr/>
      <w:tcPr>
        <w:shd w:val="clear" w:color="auto" w:fill="241F63" w:themeFill="accent1"/>
      </w:tcPr>
    </w:tblStylePr>
    <w:tblStylePr w:type="swCell">
      <w:rPr>
        <w:color w:val="000080"/>
      </w:rPr>
      <w:tblPr/>
      <w:tcPr>
        <w:tcBorders>
          <w:tl2br w:val="none" w:color="auto" w:sz="0" w:space="0"/>
          <w:tr2bl w:val="none" w:color="auto" w:sz="0" w:space="0"/>
        </w:tcBorders>
      </w:tcPr>
    </w:tblStylePr>
  </w:style>
  <w:style w:type="table" w:styleId="TableClassic3">
    <w:name w:val="Table Classic 3"/>
    <w:basedOn w:val="TableNormal"/>
    <w:rsid w:val="00CF494F"/>
    <w:pPr>
      <w:spacing w:before="0" w:after="0"/>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shd w:val="clear" w:color="auto" w:fill="auto"/>
      <w:vAlign w:val="center"/>
    </w:tcPr>
    <w:tblStylePr w:type="firstRow">
      <w:pPr>
        <w:jc w:val="center"/>
      </w:pPr>
      <w:rPr>
        <w:b/>
        <w:bCs/>
        <w:i w:val="0"/>
        <w:iCs/>
        <w:color w:val="FFFFFF"/>
      </w:rPr>
      <w:tblPr/>
      <w:tcPr>
        <w:tcBorders>
          <w:insideH w:val="single" w:color="FFFFFF" w:themeColor="background1" w:sz="4" w:space="0"/>
          <w:insideV w:val="single" w:color="FFFFFF" w:themeColor="background1" w:sz="4" w:space="0"/>
        </w:tcBorders>
        <w:shd w:val="clear" w:color="auto" w:fill="000000" w:themeFill="text1"/>
      </w:tcPr>
    </w:tblStylePr>
    <w:tblStylePr w:type="lastRow">
      <w:rPr>
        <w:color w:val="000080"/>
      </w:rPr>
      <w:tblPr/>
      <w:tcPr>
        <w:tcBorders>
          <w:top w:val="single" w:color="000000" w:sz="12" w:space="0"/>
          <w:tl2br w:val="none" w:color="auto" w:sz="0" w:space="0"/>
          <w:tr2bl w:val="none" w:color="auto" w:sz="0" w:space="0"/>
        </w:tcBorders>
        <w:shd w:val="solid" w:color="FFFFFF" w:fill="FFFFFF"/>
      </w:tcPr>
    </w:tblStylePr>
    <w:tblStylePr w:type="firstCol">
      <w:pPr>
        <w:jc w:val="left"/>
      </w:pPr>
      <w:rPr>
        <w:b/>
        <w:bCs/>
        <w:color w:val="000000"/>
      </w:rPr>
    </w:tblStylePr>
  </w:style>
  <w:style w:type="paragraph" w:styleId="NNPTitlePg9ptmed" w:customStyle="1">
    <w:name w:val="NNP Title Pg 9 pt med"/>
    <w:basedOn w:val="NNMainBody"/>
    <w:link w:val="NNPTitlePg9ptmedChar"/>
    <w:uiPriority w:val="29"/>
    <w:semiHidden/>
    <w:rsid w:val="000D1A2E"/>
    <w:pPr>
      <w:spacing w:after="0"/>
      <w:ind w:left="1440"/>
    </w:pPr>
    <w:rPr>
      <w:rFonts w:asciiTheme="majorHAnsi" w:hAnsiTheme="majorHAnsi"/>
      <w:b/>
    </w:rPr>
  </w:style>
  <w:style w:type="character" w:styleId="NNPTitlePg9ptmedChar" w:customStyle="1">
    <w:name w:val="NNP Title Pg 9 pt med Char"/>
    <w:basedOn w:val="NNMainBodyChar"/>
    <w:link w:val="NNPTitlePg9ptmed"/>
    <w:uiPriority w:val="29"/>
    <w:semiHidden/>
    <w:rsid w:val="0068166E"/>
    <w:rPr>
      <w:rFonts w:asciiTheme="majorHAnsi" w:hAnsiTheme="majorHAnsi"/>
      <w:b/>
      <w:sz w:val="21"/>
      <w:szCs w:val="24"/>
    </w:rPr>
  </w:style>
  <w:style w:type="paragraph" w:styleId="NNSidebarBullets" w:customStyle="1">
    <w:name w:val="NN Sidebar Bullets"/>
    <w:basedOn w:val="NNTableBullet"/>
    <w:uiPriority w:val="20"/>
    <w:qFormat/>
    <w:rsid w:val="00AF495E"/>
    <w:rPr>
      <w:rFonts w:asciiTheme="majorHAnsi" w:hAnsiTheme="majorHAnsi"/>
    </w:rPr>
  </w:style>
  <w:style w:type="paragraph" w:styleId="NNLTRHDAddress2" w:customStyle="1">
    <w:name w:val="NNLTRHD Address 2"/>
    <w:basedOn w:val="NNLTRHDAddress1"/>
    <w:link w:val="NNLTRHDAddress2Char"/>
    <w:uiPriority w:val="29"/>
    <w:semiHidden/>
    <w:qFormat/>
    <w:rsid w:val="00064449"/>
    <w:rPr>
      <w:caps w:val="0"/>
      <w:color w:val="1A174A" w:themeColor="accent1" w:themeShade="BF"/>
      <w:sz w:val="20"/>
    </w:rPr>
  </w:style>
  <w:style w:type="paragraph" w:styleId="NNMAddress" w:customStyle="1">
    <w:name w:val="NNM Address"/>
    <w:semiHidden/>
    <w:qFormat/>
    <w:rsid w:val="00064449"/>
    <w:pPr>
      <w:jc w:val="right"/>
    </w:pPr>
    <w:rPr>
      <w:rFonts w:ascii="Arial" w:hAnsi="Arial"/>
      <w:b/>
      <w:sz w:val="22"/>
      <w:szCs w:val="24"/>
    </w:rPr>
  </w:style>
  <w:style w:type="paragraph" w:styleId="NoSpacing">
    <w:name w:val="No Spacing"/>
    <w:basedOn w:val="Normal"/>
    <w:uiPriority w:val="19"/>
    <w:semiHidden/>
    <w:unhideWhenUsed/>
    <w:rsid w:val="001E4650"/>
    <w:pPr>
      <w:spacing w:after="0"/>
    </w:pPr>
    <w:rPr>
      <w:rFonts w:eastAsiaTheme="minorHAnsi"/>
      <w:sz w:val="23"/>
      <w:szCs w:val="20"/>
      <w:lang w:eastAsia="ja-JP"/>
    </w:rPr>
  </w:style>
  <w:style w:type="paragraph" w:styleId="NNFaxCategories" w:customStyle="1">
    <w:name w:val="NN Fax Categories"/>
    <w:basedOn w:val="Normal"/>
    <w:link w:val="NNFaxCategoriesChar"/>
    <w:semiHidden/>
    <w:unhideWhenUsed/>
    <w:rsid w:val="00DD045D"/>
    <w:pPr>
      <w:spacing w:after="0" w:line="264" w:lineRule="auto"/>
    </w:pPr>
    <w:rPr>
      <w:rFonts w:eastAsiaTheme="minorHAnsi"/>
      <w:b/>
      <w:sz w:val="24"/>
      <w:lang w:eastAsia="ja-JP"/>
    </w:rPr>
  </w:style>
  <w:style w:type="character" w:styleId="NNFaxCategoriesChar" w:customStyle="1">
    <w:name w:val="NN Fax Categories Char"/>
    <w:basedOn w:val="DefaultParagraphFont"/>
    <w:link w:val="NNFaxCategories"/>
    <w:semiHidden/>
    <w:rsid w:val="00971A6A"/>
    <w:rPr>
      <w:rFonts w:asciiTheme="minorHAnsi" w:hAnsiTheme="minorHAnsi" w:eastAsiaTheme="minorHAnsi"/>
      <w:b/>
      <w:sz w:val="24"/>
      <w:szCs w:val="24"/>
      <w:lang w:eastAsia="ja-JP"/>
    </w:rPr>
  </w:style>
  <w:style w:type="paragraph" w:styleId="NNFax-MemoHeading" w:customStyle="1">
    <w:name w:val="NN Fax-Memo Heading"/>
    <w:semiHidden/>
    <w:unhideWhenUsed/>
    <w:rsid w:val="001E4650"/>
    <w:pPr>
      <w:spacing w:before="60" w:after="60"/>
    </w:pPr>
    <w:rPr>
      <w:rFonts w:ascii="Tw Cen MT" w:hAnsi="Tw Cen MT" w:eastAsiaTheme="minorHAnsi"/>
      <w:b/>
      <w:color w:val="000000" w:themeColor="text1"/>
      <w:sz w:val="30"/>
      <w:szCs w:val="30"/>
      <w:lang w:eastAsia="ja-JP"/>
    </w:rPr>
  </w:style>
  <w:style w:type="paragraph" w:styleId="MessageHeaderFirst" w:customStyle="1">
    <w:name w:val="Message Header First"/>
    <w:basedOn w:val="MessageHeader"/>
    <w:next w:val="MessageHeader"/>
    <w:semiHidden/>
    <w:unhideWhenUsed/>
    <w:rsid w:val="00DD045D"/>
    <w:pPr>
      <w:keepLines/>
      <w:pBdr>
        <w:top w:val="none" w:color="auto" w:sz="0" w:space="0"/>
        <w:left w:val="none" w:color="auto" w:sz="0" w:space="0"/>
        <w:bottom w:val="none" w:color="auto" w:sz="0" w:space="0"/>
        <w:right w:val="none" w:color="auto" w:sz="0" w:space="0"/>
      </w:pBdr>
      <w:shd w:val="clear" w:color="auto" w:fill="auto"/>
      <w:spacing w:before="220" w:after="120" w:line="180" w:lineRule="atLeast"/>
      <w:ind w:left="1555" w:hanging="720"/>
    </w:pPr>
    <w:rPr>
      <w:rFonts w:ascii="Arial" w:hAnsi="Arial" w:eastAsia="Times New Roman" w:cs="Times New Roman"/>
      <w:spacing w:val="-5"/>
      <w:sz w:val="20"/>
      <w:szCs w:val="20"/>
    </w:rPr>
  </w:style>
  <w:style w:type="character" w:styleId="MessageHeaderLabel" w:customStyle="1">
    <w:name w:val="Message Header Label"/>
    <w:semiHidden/>
    <w:unhideWhenUsed/>
    <w:rsid w:val="00DD045D"/>
    <w:rPr>
      <w:rFonts w:ascii="Arial Black" w:hAnsi="Arial Black"/>
      <w:spacing w:val="-10"/>
      <w:sz w:val="18"/>
    </w:rPr>
  </w:style>
  <w:style w:type="paragraph" w:styleId="MessageHeader">
    <w:name w:val="Message Header"/>
    <w:basedOn w:val="Normal"/>
    <w:link w:val="MessageHeaderChar"/>
    <w:uiPriority w:val="29"/>
    <w:semiHidden/>
    <w:unhideWhenUsed/>
    <w:rsid w:val="00DD045D"/>
    <w:pPr>
      <w:pBdr>
        <w:top w:val="single" w:color="auto" w:sz="6" w:space="1"/>
        <w:left w:val="single" w:color="auto" w:sz="6" w:space="1"/>
        <w:bottom w:val="single" w:color="auto" w:sz="6" w:space="1"/>
        <w:right w:val="single" w:color="auto" w:sz="6" w:space="1"/>
      </w:pBdr>
      <w:shd w:val="pct20" w:color="auto" w:fill="auto"/>
      <w:spacing w:after="0"/>
      <w:ind w:left="1080" w:hanging="1080"/>
    </w:pPr>
    <w:rPr>
      <w:rFonts w:asciiTheme="majorHAnsi" w:hAnsiTheme="majorHAnsi" w:eastAsiaTheme="majorEastAsia" w:cstheme="majorBidi"/>
      <w:sz w:val="24"/>
    </w:rPr>
  </w:style>
  <w:style w:type="character" w:styleId="MessageHeaderChar" w:customStyle="1">
    <w:name w:val="Message Header Char"/>
    <w:basedOn w:val="DefaultParagraphFont"/>
    <w:link w:val="MessageHeader"/>
    <w:uiPriority w:val="29"/>
    <w:semiHidden/>
    <w:rsid w:val="0068166E"/>
    <w:rPr>
      <w:rFonts w:asciiTheme="majorHAnsi" w:hAnsiTheme="majorHAnsi" w:eastAsiaTheme="majorEastAsia" w:cstheme="majorBidi"/>
      <w:sz w:val="24"/>
      <w:szCs w:val="24"/>
      <w:shd w:val="pct20" w:color="auto" w:fill="auto"/>
    </w:rPr>
  </w:style>
  <w:style w:type="table" w:styleId="NNSidebar" w:customStyle="1">
    <w:name w:val="NN Sidebar"/>
    <w:basedOn w:val="TableNormal"/>
    <w:uiPriority w:val="99"/>
    <w:qFormat/>
    <w:rsid w:val="0037603B"/>
    <w:pPr>
      <w:spacing w:line="264" w:lineRule="auto"/>
    </w:pPr>
    <w:rPr>
      <w:rFonts w:asciiTheme="majorHAnsi" w:hAnsiTheme="majorHAnsi"/>
      <w:sz w:val="22"/>
    </w:rPr>
    <w:tblPr>
      <w:tblCellMar>
        <w:top w:w="144" w:type="dxa"/>
        <w:left w:w="144" w:type="dxa"/>
        <w:bottom w:w="144" w:type="dxa"/>
        <w:right w:w="144" w:type="dxa"/>
      </w:tblCellMar>
    </w:tblPr>
    <w:tcPr>
      <w:shd w:val="clear" w:color="auto" w:fill="E2E2E2" w:themeFill="background2"/>
    </w:tcPr>
  </w:style>
  <w:style w:type="table" w:styleId="NNTable2" w:customStyle="1">
    <w:name w:val="NN Table 2"/>
    <w:basedOn w:val="TableNormal"/>
    <w:uiPriority w:val="99"/>
    <w:qFormat/>
    <w:rsid w:val="001B7A7E"/>
    <w:pPr>
      <w:spacing w:before="60" w:after="60"/>
    </w:pPr>
    <w:rPr>
      <w:rFonts w:asciiTheme="majorHAnsi" w:hAnsiTheme="majorHAnsi"/>
      <w:sz w:val="22"/>
    </w:rPr>
    <w:tblPr>
      <w:tblBorders>
        <w:insideH w:val="single" w:color="FFFFFF" w:themeColor="background1" w:sz="4" w:space="0"/>
        <w:insideV w:val="single" w:color="FFFFFF" w:themeColor="background1" w:sz="4" w:space="0"/>
      </w:tblBorders>
    </w:tblPr>
    <w:tcPr>
      <w:shd w:val="clear" w:color="auto" w:fill="E2E2E2" w:themeFill="background2"/>
    </w:tcPr>
    <w:tblStylePr w:type="firstRow">
      <w:pPr>
        <w:jc w:val="center"/>
      </w:pPr>
      <w:rPr>
        <w:rFonts w:ascii="@Yu Gothic UI Semibold" w:hAnsi="@Yu Gothic UI Semibold"/>
        <w:b w:val="0"/>
        <w:color w:val="FFFFFF" w:themeColor="background1"/>
        <w:sz w:val="22"/>
      </w:rPr>
      <w:tblPr/>
      <w:tcPr>
        <w:tcBorders>
          <w:top w:val="nil"/>
          <w:left w:val="nil"/>
          <w:bottom w:val="nil"/>
          <w:right w:val="nil"/>
          <w:insideH w:val="single" w:color="FFFFFF" w:themeColor="background1" w:sz="4" w:space="0"/>
          <w:insideV w:val="single" w:color="FFFFFF" w:themeColor="background1" w:sz="4" w:space="0"/>
          <w:tl2br w:val="nil"/>
          <w:tr2bl w:val="nil"/>
        </w:tcBorders>
        <w:shd w:val="clear" w:color="auto" w:fill="241F63" w:themeFill="accent1"/>
        <w:vAlign w:val="bottom"/>
      </w:tcPr>
    </w:tblStylePr>
    <w:tblStylePr w:type="firstCol">
      <w:pPr>
        <w:jc w:val="left"/>
      </w:pPr>
      <w:rPr>
        <w:rFonts w:ascii="Tw Cen MT" w:hAnsi="Tw Cen MT"/>
      </w:rPr>
    </w:tblStylePr>
  </w:style>
  <w:style w:type="table" w:styleId="NNBlankTable" w:customStyle="1">
    <w:name w:val="NN Blank Table"/>
    <w:basedOn w:val="TableNormal"/>
    <w:uiPriority w:val="99"/>
    <w:qFormat/>
    <w:rsid w:val="00B70936"/>
    <w:pPr>
      <w:spacing w:line="264" w:lineRule="auto"/>
    </w:pPr>
    <w:rPr>
      <w:rFonts w:asciiTheme="minorHAnsi" w:hAnsiTheme="minorHAnsi"/>
    </w:rPr>
    <w:tblPr/>
    <w:tcPr>
      <w:shd w:val="clear" w:color="auto" w:fill="auto"/>
    </w:tcPr>
  </w:style>
  <w:style w:type="character" w:styleId="NNLTRHDAddress1Char" w:customStyle="1">
    <w:name w:val="NNLTRHD Address 1 Char"/>
    <w:basedOn w:val="DefaultParagraphFont"/>
    <w:link w:val="NNLTRHDAddress1"/>
    <w:uiPriority w:val="29"/>
    <w:semiHidden/>
    <w:rsid w:val="0068166E"/>
    <w:rPr>
      <w:rFonts w:asciiTheme="majorHAnsi" w:hAnsiTheme="majorHAnsi"/>
      <w:caps/>
      <w:sz w:val="18"/>
      <w:szCs w:val="24"/>
    </w:rPr>
  </w:style>
  <w:style w:type="character" w:styleId="NNLTRHDAddress2Char" w:customStyle="1">
    <w:name w:val="NNLTRHD Address 2 Char"/>
    <w:basedOn w:val="NNLTRHDAddress1Char"/>
    <w:link w:val="NNLTRHDAddress2"/>
    <w:uiPriority w:val="29"/>
    <w:semiHidden/>
    <w:rsid w:val="0068166E"/>
    <w:rPr>
      <w:rFonts w:asciiTheme="majorHAnsi" w:hAnsiTheme="majorHAnsi"/>
      <w:caps w:val="0"/>
      <w:color w:val="1A174A" w:themeColor="accent1" w:themeShade="BF"/>
      <w:sz w:val="18"/>
      <w:szCs w:val="24"/>
    </w:rPr>
  </w:style>
  <w:style w:type="paragraph" w:styleId="NNPBioTitle" w:customStyle="1">
    <w:name w:val="NNP Bio Title"/>
    <w:basedOn w:val="NNPRefAddress"/>
    <w:uiPriority w:val="29"/>
    <w:semiHidden/>
    <w:unhideWhenUsed/>
    <w:qFormat/>
    <w:rsid w:val="008313D2"/>
    <w:pPr>
      <w:tabs>
        <w:tab w:val="left" w:pos="2160"/>
        <w:tab w:val="left" w:pos="2880"/>
        <w:tab w:val="left" w:pos="3420"/>
      </w:tabs>
    </w:pPr>
    <w:rPr>
      <w:b/>
    </w:rPr>
  </w:style>
  <w:style w:type="paragraph" w:styleId="NNCoverTitle" w:customStyle="1">
    <w:name w:val="NN Cover Title"/>
    <w:basedOn w:val="Normal"/>
    <w:uiPriority w:val="25"/>
    <w:qFormat/>
    <w:rsid w:val="00592EA8"/>
    <w:pPr>
      <w:spacing w:before="240" w:after="480" w:line="240" w:lineRule="auto"/>
    </w:pPr>
    <w:rPr>
      <w:rFonts w:asciiTheme="majorHAnsi" w:hAnsiTheme="majorHAnsi"/>
      <w:b/>
      <w:color w:val="FFFFFF" w:themeColor="background1"/>
      <w:sz w:val="60"/>
      <w:szCs w:val="60"/>
    </w:rPr>
  </w:style>
  <w:style w:type="paragraph" w:styleId="NNCoverVolume" w:customStyle="1">
    <w:name w:val="NN Cover Volume"/>
    <w:basedOn w:val="Normal"/>
    <w:uiPriority w:val="25"/>
    <w:qFormat/>
    <w:rsid w:val="00A21B8B"/>
    <w:pPr>
      <w:spacing w:before="240" w:line="240" w:lineRule="auto"/>
    </w:pPr>
    <w:rPr>
      <w:rFonts w:asciiTheme="majorHAnsi" w:hAnsiTheme="majorHAnsi"/>
      <w:b/>
      <w:color w:val="FFFFFF" w:themeColor="background1"/>
      <w:sz w:val="36"/>
      <w:szCs w:val="36"/>
    </w:rPr>
  </w:style>
  <w:style w:type="paragraph" w:styleId="NNCoverDate" w:customStyle="1">
    <w:name w:val="NN Cover Date"/>
    <w:basedOn w:val="Normal"/>
    <w:uiPriority w:val="26"/>
    <w:unhideWhenUsed/>
    <w:rsid w:val="00D06BF3"/>
    <w:pPr>
      <w:spacing w:before="120" w:line="240" w:lineRule="auto"/>
      <w:ind w:right="866"/>
      <w:jc w:val="right"/>
    </w:pPr>
    <w:rPr>
      <w:rFonts w:asciiTheme="majorHAnsi" w:hAnsiTheme="majorHAnsi"/>
      <w:b/>
      <w:color w:val="FFFFFF" w:themeColor="background1"/>
      <w:sz w:val="36"/>
    </w:rPr>
  </w:style>
  <w:style w:type="paragraph" w:styleId="NNPSubtask2" w:customStyle="1">
    <w:name w:val="NNP Subtask 2"/>
    <w:basedOn w:val="NNPSubtask"/>
    <w:uiPriority w:val="29"/>
    <w:semiHidden/>
    <w:qFormat/>
    <w:rsid w:val="00460D01"/>
    <w:rPr>
      <w:b/>
      <w:u w:val="single"/>
    </w:rPr>
  </w:style>
  <w:style w:type="paragraph" w:styleId="NNMainBodyLarge" w:customStyle="1">
    <w:name w:val="NN Main Body Large"/>
    <w:basedOn w:val="NNMainBody"/>
    <w:next w:val="NNMainBody"/>
    <w:uiPriority w:val="10"/>
    <w:qFormat/>
    <w:rsid w:val="009A715D"/>
    <w:rPr>
      <w:sz w:val="30"/>
      <w:szCs w:val="32"/>
    </w:rPr>
  </w:style>
  <w:style w:type="paragraph" w:styleId="Revision">
    <w:name w:val="Revision"/>
    <w:hidden/>
    <w:uiPriority w:val="99"/>
    <w:semiHidden/>
    <w:rsid w:val="00F0480F"/>
    <w:pPr>
      <w:spacing w:before="0" w:after="0"/>
    </w:pPr>
    <w:rPr>
      <w:rFonts w:asciiTheme="minorHAnsi" w:hAnsiTheme="minorHAnsi"/>
      <w:szCs w:val="24"/>
    </w:rPr>
  </w:style>
  <w:style w:type="table" w:styleId="NNTable3" w:customStyle="1">
    <w:name w:val="NN Table 3"/>
    <w:basedOn w:val="NNTable2"/>
    <w:uiPriority w:val="99"/>
    <w:rsid w:val="001B7A7E"/>
    <w:tblPr>
      <w:tblBorders>
        <w:top w:val="single" w:color="0083A8" w:themeColor="accent2" w:sz="4" w:space="0"/>
        <w:bottom w:val="single" w:color="0083A8" w:themeColor="accent2" w:sz="4" w:space="0"/>
        <w:insideH w:val="single" w:color="0083A8" w:themeColor="accent2" w:sz="4" w:space="0"/>
        <w:insideV w:val="none" w:color="auto" w:sz="0" w:space="0"/>
      </w:tblBorders>
    </w:tblPr>
    <w:tcPr>
      <w:shd w:val="clear" w:color="auto" w:fill="auto"/>
    </w:tcPr>
    <w:tblStylePr w:type="firstRow">
      <w:pPr>
        <w:jc w:val="center"/>
      </w:pPr>
      <w:rPr>
        <w:rFonts w:ascii="Microsoft Himalaya" w:hAnsi="Microsoft Himalaya"/>
        <w:b w:val="0"/>
        <w:color w:val="FFFFFF" w:themeColor="background1"/>
        <w:sz w:val="22"/>
      </w:rPr>
      <w:tblPr/>
      <w:trPr>
        <w:cantSplit/>
        <w:tblHeader/>
      </w:trPr>
      <w:tcPr>
        <w:tcBorders>
          <w:top w:val="nil"/>
          <w:left w:val="nil"/>
          <w:bottom w:val="nil"/>
          <w:right w:val="nil"/>
          <w:insideH w:val="nil"/>
          <w:insideV w:val="nil"/>
          <w:tl2br w:val="nil"/>
          <w:tr2bl w:val="nil"/>
        </w:tcBorders>
        <w:shd w:val="clear" w:color="auto" w:fill="0083A8" w:themeFill="accent2"/>
        <w:vAlign w:val="bottom"/>
      </w:tcPr>
    </w:tblStylePr>
    <w:tblStylePr w:type="firstCol">
      <w:pPr>
        <w:jc w:val="left"/>
      </w:pPr>
      <w:rPr>
        <w:rFonts w:ascii="Microsoft JhengHei" w:hAnsi="Microsoft JhengHei"/>
      </w:rPr>
    </w:tblStylePr>
  </w:style>
  <w:style w:type="character" w:styleId="normaltextrun" w:customStyle="1">
    <w:name w:val="normaltextrun"/>
    <w:basedOn w:val="DefaultParagraphFont"/>
    <w:rsid w:val="00460058"/>
  </w:style>
  <w:style w:type="character" w:styleId="eop" w:customStyle="1">
    <w:name w:val="eop"/>
    <w:basedOn w:val="DefaultParagraphFont"/>
    <w:rsid w:val="00460058"/>
  </w:style>
  <w:style w:type="paragraph" w:styleId="paragraph" w:customStyle="1">
    <w:name w:val="paragraph"/>
    <w:basedOn w:val="Normal"/>
    <w:rsid w:val="00460058"/>
    <w:pPr>
      <w:spacing w:before="100" w:beforeAutospacing="1" w:after="100" w:afterAutospacing="1" w:line="240" w:lineRule="auto"/>
    </w:pPr>
    <w:rPr>
      <w:rFonts w:ascii="Times New Roman" w:hAnsi="Times New Roman"/>
      <w:sz w:val="24"/>
    </w:rPr>
  </w:style>
  <w:style w:type="character" w:styleId="scxw246451803" w:customStyle="1">
    <w:name w:val="scxw246451803"/>
    <w:basedOn w:val="DefaultParagraphFont"/>
    <w:rsid w:val="00460058"/>
  </w:style>
  <w:style w:type="character" w:styleId="pagebreaktextspan" w:customStyle="1">
    <w:name w:val="pagebreaktextspan"/>
    <w:basedOn w:val="DefaultParagraphFont"/>
    <w:rsid w:val="00A03693"/>
  </w:style>
  <w:style w:type="character" w:styleId="UnresolvedMention">
    <w:name w:val="Unresolved Mention"/>
    <w:basedOn w:val="DefaultParagraphFont"/>
    <w:uiPriority w:val="99"/>
    <w:unhideWhenUsed/>
    <w:rsid w:val="00325290"/>
    <w:rPr>
      <w:color w:val="605E5C"/>
      <w:shd w:val="clear" w:color="auto" w:fill="E1DFDD"/>
    </w:rPr>
  </w:style>
  <w:style w:type="character" w:styleId="Mention">
    <w:name w:val="Mention"/>
    <w:basedOn w:val="DefaultParagraphFont"/>
    <w:uiPriority w:val="99"/>
    <w:unhideWhenUsed/>
    <w:rsid w:val="00707C9F"/>
    <w:rPr>
      <w:color w:val="2B579A"/>
      <w:shd w:val="clear" w:color="auto" w:fill="E1DFDD"/>
    </w:rPr>
  </w:style>
  <w:style w:type="character" w:styleId="FollowedHyperlink">
    <w:name w:val="FollowedHyperlink"/>
    <w:basedOn w:val="DefaultParagraphFont"/>
    <w:uiPriority w:val="29"/>
    <w:semiHidden/>
    <w:unhideWhenUsed/>
    <w:rsid w:val="00970F61"/>
    <w:rPr>
      <w:color w:val="555555"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1999">
      <w:bodyDiv w:val="1"/>
      <w:marLeft w:val="0"/>
      <w:marRight w:val="0"/>
      <w:marTop w:val="0"/>
      <w:marBottom w:val="0"/>
      <w:divBdr>
        <w:top w:val="none" w:sz="0" w:space="0" w:color="auto"/>
        <w:left w:val="none" w:sz="0" w:space="0" w:color="auto"/>
        <w:bottom w:val="none" w:sz="0" w:space="0" w:color="auto"/>
        <w:right w:val="none" w:sz="0" w:space="0" w:color="auto"/>
      </w:divBdr>
      <w:divsChild>
        <w:div w:id="8416862">
          <w:marLeft w:val="0"/>
          <w:marRight w:val="0"/>
          <w:marTop w:val="0"/>
          <w:marBottom w:val="0"/>
          <w:divBdr>
            <w:top w:val="none" w:sz="0" w:space="0" w:color="auto"/>
            <w:left w:val="none" w:sz="0" w:space="0" w:color="auto"/>
            <w:bottom w:val="none" w:sz="0" w:space="0" w:color="auto"/>
            <w:right w:val="none" w:sz="0" w:space="0" w:color="auto"/>
          </w:divBdr>
        </w:div>
        <w:div w:id="298729067">
          <w:marLeft w:val="0"/>
          <w:marRight w:val="0"/>
          <w:marTop w:val="0"/>
          <w:marBottom w:val="0"/>
          <w:divBdr>
            <w:top w:val="none" w:sz="0" w:space="0" w:color="auto"/>
            <w:left w:val="none" w:sz="0" w:space="0" w:color="auto"/>
            <w:bottom w:val="none" w:sz="0" w:space="0" w:color="auto"/>
            <w:right w:val="none" w:sz="0" w:space="0" w:color="auto"/>
          </w:divBdr>
        </w:div>
        <w:div w:id="442263162">
          <w:marLeft w:val="0"/>
          <w:marRight w:val="0"/>
          <w:marTop w:val="0"/>
          <w:marBottom w:val="0"/>
          <w:divBdr>
            <w:top w:val="none" w:sz="0" w:space="0" w:color="auto"/>
            <w:left w:val="none" w:sz="0" w:space="0" w:color="auto"/>
            <w:bottom w:val="none" w:sz="0" w:space="0" w:color="auto"/>
            <w:right w:val="none" w:sz="0" w:space="0" w:color="auto"/>
          </w:divBdr>
        </w:div>
        <w:div w:id="880939432">
          <w:marLeft w:val="0"/>
          <w:marRight w:val="0"/>
          <w:marTop w:val="0"/>
          <w:marBottom w:val="0"/>
          <w:divBdr>
            <w:top w:val="none" w:sz="0" w:space="0" w:color="auto"/>
            <w:left w:val="none" w:sz="0" w:space="0" w:color="auto"/>
            <w:bottom w:val="none" w:sz="0" w:space="0" w:color="auto"/>
            <w:right w:val="none" w:sz="0" w:space="0" w:color="auto"/>
          </w:divBdr>
          <w:divsChild>
            <w:div w:id="2036802560">
              <w:marLeft w:val="0"/>
              <w:marRight w:val="0"/>
              <w:marTop w:val="0"/>
              <w:marBottom w:val="0"/>
              <w:divBdr>
                <w:top w:val="none" w:sz="0" w:space="0" w:color="auto"/>
                <w:left w:val="none" w:sz="0" w:space="0" w:color="auto"/>
                <w:bottom w:val="none" w:sz="0" w:space="0" w:color="auto"/>
                <w:right w:val="none" w:sz="0" w:space="0" w:color="auto"/>
              </w:divBdr>
            </w:div>
          </w:divsChild>
        </w:div>
        <w:div w:id="883564617">
          <w:marLeft w:val="0"/>
          <w:marRight w:val="0"/>
          <w:marTop w:val="0"/>
          <w:marBottom w:val="0"/>
          <w:divBdr>
            <w:top w:val="none" w:sz="0" w:space="0" w:color="auto"/>
            <w:left w:val="none" w:sz="0" w:space="0" w:color="auto"/>
            <w:bottom w:val="none" w:sz="0" w:space="0" w:color="auto"/>
            <w:right w:val="none" w:sz="0" w:space="0" w:color="auto"/>
          </w:divBdr>
        </w:div>
        <w:div w:id="985471906">
          <w:marLeft w:val="0"/>
          <w:marRight w:val="0"/>
          <w:marTop w:val="0"/>
          <w:marBottom w:val="0"/>
          <w:divBdr>
            <w:top w:val="none" w:sz="0" w:space="0" w:color="auto"/>
            <w:left w:val="none" w:sz="0" w:space="0" w:color="auto"/>
            <w:bottom w:val="none" w:sz="0" w:space="0" w:color="auto"/>
            <w:right w:val="none" w:sz="0" w:space="0" w:color="auto"/>
          </w:divBdr>
        </w:div>
        <w:div w:id="1229419101">
          <w:marLeft w:val="0"/>
          <w:marRight w:val="0"/>
          <w:marTop w:val="0"/>
          <w:marBottom w:val="0"/>
          <w:divBdr>
            <w:top w:val="none" w:sz="0" w:space="0" w:color="auto"/>
            <w:left w:val="none" w:sz="0" w:space="0" w:color="auto"/>
            <w:bottom w:val="none" w:sz="0" w:space="0" w:color="auto"/>
            <w:right w:val="none" w:sz="0" w:space="0" w:color="auto"/>
          </w:divBdr>
          <w:divsChild>
            <w:div w:id="10183469">
              <w:marLeft w:val="0"/>
              <w:marRight w:val="0"/>
              <w:marTop w:val="0"/>
              <w:marBottom w:val="0"/>
              <w:divBdr>
                <w:top w:val="none" w:sz="0" w:space="0" w:color="auto"/>
                <w:left w:val="none" w:sz="0" w:space="0" w:color="auto"/>
                <w:bottom w:val="none" w:sz="0" w:space="0" w:color="auto"/>
                <w:right w:val="none" w:sz="0" w:space="0" w:color="auto"/>
              </w:divBdr>
            </w:div>
            <w:div w:id="631793662">
              <w:marLeft w:val="0"/>
              <w:marRight w:val="0"/>
              <w:marTop w:val="0"/>
              <w:marBottom w:val="0"/>
              <w:divBdr>
                <w:top w:val="none" w:sz="0" w:space="0" w:color="auto"/>
                <w:left w:val="none" w:sz="0" w:space="0" w:color="auto"/>
                <w:bottom w:val="none" w:sz="0" w:space="0" w:color="auto"/>
                <w:right w:val="none" w:sz="0" w:space="0" w:color="auto"/>
              </w:divBdr>
            </w:div>
            <w:div w:id="1538860142">
              <w:marLeft w:val="0"/>
              <w:marRight w:val="0"/>
              <w:marTop w:val="0"/>
              <w:marBottom w:val="0"/>
              <w:divBdr>
                <w:top w:val="none" w:sz="0" w:space="0" w:color="auto"/>
                <w:left w:val="none" w:sz="0" w:space="0" w:color="auto"/>
                <w:bottom w:val="none" w:sz="0" w:space="0" w:color="auto"/>
                <w:right w:val="none" w:sz="0" w:space="0" w:color="auto"/>
              </w:divBdr>
            </w:div>
            <w:div w:id="1704014098">
              <w:marLeft w:val="0"/>
              <w:marRight w:val="0"/>
              <w:marTop w:val="0"/>
              <w:marBottom w:val="0"/>
              <w:divBdr>
                <w:top w:val="none" w:sz="0" w:space="0" w:color="auto"/>
                <w:left w:val="none" w:sz="0" w:space="0" w:color="auto"/>
                <w:bottom w:val="none" w:sz="0" w:space="0" w:color="auto"/>
                <w:right w:val="none" w:sz="0" w:space="0" w:color="auto"/>
              </w:divBdr>
            </w:div>
            <w:div w:id="202389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04410">
      <w:bodyDiv w:val="1"/>
      <w:marLeft w:val="0"/>
      <w:marRight w:val="0"/>
      <w:marTop w:val="0"/>
      <w:marBottom w:val="0"/>
      <w:divBdr>
        <w:top w:val="none" w:sz="0" w:space="0" w:color="auto"/>
        <w:left w:val="none" w:sz="0" w:space="0" w:color="auto"/>
        <w:bottom w:val="none" w:sz="0" w:space="0" w:color="auto"/>
        <w:right w:val="none" w:sz="0" w:space="0" w:color="auto"/>
      </w:divBdr>
    </w:div>
    <w:div w:id="79497512">
      <w:bodyDiv w:val="1"/>
      <w:marLeft w:val="0"/>
      <w:marRight w:val="0"/>
      <w:marTop w:val="0"/>
      <w:marBottom w:val="0"/>
      <w:divBdr>
        <w:top w:val="none" w:sz="0" w:space="0" w:color="auto"/>
        <w:left w:val="none" w:sz="0" w:space="0" w:color="auto"/>
        <w:bottom w:val="none" w:sz="0" w:space="0" w:color="auto"/>
        <w:right w:val="none" w:sz="0" w:space="0" w:color="auto"/>
      </w:divBdr>
      <w:divsChild>
        <w:div w:id="107553251">
          <w:marLeft w:val="0"/>
          <w:marRight w:val="0"/>
          <w:marTop w:val="0"/>
          <w:marBottom w:val="0"/>
          <w:divBdr>
            <w:top w:val="none" w:sz="0" w:space="0" w:color="auto"/>
            <w:left w:val="none" w:sz="0" w:space="0" w:color="auto"/>
            <w:bottom w:val="none" w:sz="0" w:space="0" w:color="auto"/>
            <w:right w:val="none" w:sz="0" w:space="0" w:color="auto"/>
          </w:divBdr>
        </w:div>
        <w:div w:id="392702825">
          <w:marLeft w:val="0"/>
          <w:marRight w:val="0"/>
          <w:marTop w:val="0"/>
          <w:marBottom w:val="0"/>
          <w:divBdr>
            <w:top w:val="none" w:sz="0" w:space="0" w:color="auto"/>
            <w:left w:val="none" w:sz="0" w:space="0" w:color="auto"/>
            <w:bottom w:val="none" w:sz="0" w:space="0" w:color="auto"/>
            <w:right w:val="none" w:sz="0" w:space="0" w:color="auto"/>
          </w:divBdr>
        </w:div>
        <w:div w:id="571818758">
          <w:marLeft w:val="0"/>
          <w:marRight w:val="0"/>
          <w:marTop w:val="0"/>
          <w:marBottom w:val="0"/>
          <w:divBdr>
            <w:top w:val="none" w:sz="0" w:space="0" w:color="auto"/>
            <w:left w:val="none" w:sz="0" w:space="0" w:color="auto"/>
            <w:bottom w:val="none" w:sz="0" w:space="0" w:color="auto"/>
            <w:right w:val="none" w:sz="0" w:space="0" w:color="auto"/>
          </w:divBdr>
        </w:div>
        <w:div w:id="1078793858">
          <w:marLeft w:val="0"/>
          <w:marRight w:val="0"/>
          <w:marTop w:val="0"/>
          <w:marBottom w:val="0"/>
          <w:divBdr>
            <w:top w:val="none" w:sz="0" w:space="0" w:color="auto"/>
            <w:left w:val="none" w:sz="0" w:space="0" w:color="auto"/>
            <w:bottom w:val="none" w:sz="0" w:space="0" w:color="auto"/>
            <w:right w:val="none" w:sz="0" w:space="0" w:color="auto"/>
          </w:divBdr>
        </w:div>
        <w:div w:id="1251084623">
          <w:marLeft w:val="0"/>
          <w:marRight w:val="0"/>
          <w:marTop w:val="0"/>
          <w:marBottom w:val="0"/>
          <w:divBdr>
            <w:top w:val="none" w:sz="0" w:space="0" w:color="auto"/>
            <w:left w:val="none" w:sz="0" w:space="0" w:color="auto"/>
            <w:bottom w:val="none" w:sz="0" w:space="0" w:color="auto"/>
            <w:right w:val="none" w:sz="0" w:space="0" w:color="auto"/>
          </w:divBdr>
        </w:div>
        <w:div w:id="2085099881">
          <w:marLeft w:val="0"/>
          <w:marRight w:val="0"/>
          <w:marTop w:val="0"/>
          <w:marBottom w:val="0"/>
          <w:divBdr>
            <w:top w:val="none" w:sz="0" w:space="0" w:color="auto"/>
            <w:left w:val="none" w:sz="0" w:space="0" w:color="auto"/>
            <w:bottom w:val="none" w:sz="0" w:space="0" w:color="auto"/>
            <w:right w:val="none" w:sz="0" w:space="0" w:color="auto"/>
          </w:divBdr>
        </w:div>
      </w:divsChild>
    </w:div>
    <w:div w:id="95367694">
      <w:bodyDiv w:val="1"/>
      <w:marLeft w:val="0"/>
      <w:marRight w:val="0"/>
      <w:marTop w:val="0"/>
      <w:marBottom w:val="0"/>
      <w:divBdr>
        <w:top w:val="none" w:sz="0" w:space="0" w:color="auto"/>
        <w:left w:val="none" w:sz="0" w:space="0" w:color="auto"/>
        <w:bottom w:val="none" w:sz="0" w:space="0" w:color="auto"/>
        <w:right w:val="none" w:sz="0" w:space="0" w:color="auto"/>
      </w:divBdr>
    </w:div>
    <w:div w:id="95441560">
      <w:bodyDiv w:val="1"/>
      <w:marLeft w:val="0"/>
      <w:marRight w:val="0"/>
      <w:marTop w:val="0"/>
      <w:marBottom w:val="0"/>
      <w:divBdr>
        <w:top w:val="none" w:sz="0" w:space="0" w:color="auto"/>
        <w:left w:val="none" w:sz="0" w:space="0" w:color="auto"/>
        <w:bottom w:val="none" w:sz="0" w:space="0" w:color="auto"/>
        <w:right w:val="none" w:sz="0" w:space="0" w:color="auto"/>
      </w:divBdr>
    </w:div>
    <w:div w:id="111637793">
      <w:bodyDiv w:val="1"/>
      <w:marLeft w:val="0"/>
      <w:marRight w:val="0"/>
      <w:marTop w:val="0"/>
      <w:marBottom w:val="0"/>
      <w:divBdr>
        <w:top w:val="none" w:sz="0" w:space="0" w:color="auto"/>
        <w:left w:val="none" w:sz="0" w:space="0" w:color="auto"/>
        <w:bottom w:val="none" w:sz="0" w:space="0" w:color="auto"/>
        <w:right w:val="none" w:sz="0" w:space="0" w:color="auto"/>
      </w:divBdr>
    </w:div>
    <w:div w:id="121658748">
      <w:bodyDiv w:val="1"/>
      <w:marLeft w:val="0"/>
      <w:marRight w:val="0"/>
      <w:marTop w:val="0"/>
      <w:marBottom w:val="0"/>
      <w:divBdr>
        <w:top w:val="none" w:sz="0" w:space="0" w:color="auto"/>
        <w:left w:val="none" w:sz="0" w:space="0" w:color="auto"/>
        <w:bottom w:val="none" w:sz="0" w:space="0" w:color="auto"/>
        <w:right w:val="none" w:sz="0" w:space="0" w:color="auto"/>
      </w:divBdr>
      <w:divsChild>
        <w:div w:id="135612731">
          <w:marLeft w:val="0"/>
          <w:marRight w:val="0"/>
          <w:marTop w:val="0"/>
          <w:marBottom w:val="0"/>
          <w:divBdr>
            <w:top w:val="none" w:sz="0" w:space="0" w:color="auto"/>
            <w:left w:val="none" w:sz="0" w:space="0" w:color="auto"/>
            <w:bottom w:val="none" w:sz="0" w:space="0" w:color="auto"/>
            <w:right w:val="none" w:sz="0" w:space="0" w:color="auto"/>
          </w:divBdr>
        </w:div>
        <w:div w:id="186985126">
          <w:marLeft w:val="0"/>
          <w:marRight w:val="0"/>
          <w:marTop w:val="0"/>
          <w:marBottom w:val="0"/>
          <w:divBdr>
            <w:top w:val="none" w:sz="0" w:space="0" w:color="auto"/>
            <w:left w:val="none" w:sz="0" w:space="0" w:color="auto"/>
            <w:bottom w:val="none" w:sz="0" w:space="0" w:color="auto"/>
            <w:right w:val="none" w:sz="0" w:space="0" w:color="auto"/>
          </w:divBdr>
        </w:div>
        <w:div w:id="230586170">
          <w:marLeft w:val="0"/>
          <w:marRight w:val="0"/>
          <w:marTop w:val="0"/>
          <w:marBottom w:val="0"/>
          <w:divBdr>
            <w:top w:val="none" w:sz="0" w:space="0" w:color="auto"/>
            <w:left w:val="none" w:sz="0" w:space="0" w:color="auto"/>
            <w:bottom w:val="none" w:sz="0" w:space="0" w:color="auto"/>
            <w:right w:val="none" w:sz="0" w:space="0" w:color="auto"/>
          </w:divBdr>
        </w:div>
        <w:div w:id="301353489">
          <w:marLeft w:val="0"/>
          <w:marRight w:val="0"/>
          <w:marTop w:val="0"/>
          <w:marBottom w:val="0"/>
          <w:divBdr>
            <w:top w:val="none" w:sz="0" w:space="0" w:color="auto"/>
            <w:left w:val="none" w:sz="0" w:space="0" w:color="auto"/>
            <w:bottom w:val="none" w:sz="0" w:space="0" w:color="auto"/>
            <w:right w:val="none" w:sz="0" w:space="0" w:color="auto"/>
          </w:divBdr>
        </w:div>
        <w:div w:id="418143154">
          <w:marLeft w:val="0"/>
          <w:marRight w:val="0"/>
          <w:marTop w:val="0"/>
          <w:marBottom w:val="0"/>
          <w:divBdr>
            <w:top w:val="none" w:sz="0" w:space="0" w:color="auto"/>
            <w:left w:val="none" w:sz="0" w:space="0" w:color="auto"/>
            <w:bottom w:val="none" w:sz="0" w:space="0" w:color="auto"/>
            <w:right w:val="none" w:sz="0" w:space="0" w:color="auto"/>
          </w:divBdr>
        </w:div>
        <w:div w:id="422994648">
          <w:marLeft w:val="0"/>
          <w:marRight w:val="0"/>
          <w:marTop w:val="0"/>
          <w:marBottom w:val="0"/>
          <w:divBdr>
            <w:top w:val="none" w:sz="0" w:space="0" w:color="auto"/>
            <w:left w:val="none" w:sz="0" w:space="0" w:color="auto"/>
            <w:bottom w:val="none" w:sz="0" w:space="0" w:color="auto"/>
            <w:right w:val="none" w:sz="0" w:space="0" w:color="auto"/>
          </w:divBdr>
        </w:div>
        <w:div w:id="600183349">
          <w:marLeft w:val="0"/>
          <w:marRight w:val="0"/>
          <w:marTop w:val="0"/>
          <w:marBottom w:val="0"/>
          <w:divBdr>
            <w:top w:val="none" w:sz="0" w:space="0" w:color="auto"/>
            <w:left w:val="none" w:sz="0" w:space="0" w:color="auto"/>
            <w:bottom w:val="none" w:sz="0" w:space="0" w:color="auto"/>
            <w:right w:val="none" w:sz="0" w:space="0" w:color="auto"/>
          </w:divBdr>
        </w:div>
        <w:div w:id="685401938">
          <w:marLeft w:val="0"/>
          <w:marRight w:val="0"/>
          <w:marTop w:val="0"/>
          <w:marBottom w:val="0"/>
          <w:divBdr>
            <w:top w:val="none" w:sz="0" w:space="0" w:color="auto"/>
            <w:left w:val="none" w:sz="0" w:space="0" w:color="auto"/>
            <w:bottom w:val="none" w:sz="0" w:space="0" w:color="auto"/>
            <w:right w:val="none" w:sz="0" w:space="0" w:color="auto"/>
          </w:divBdr>
        </w:div>
        <w:div w:id="825367143">
          <w:marLeft w:val="0"/>
          <w:marRight w:val="0"/>
          <w:marTop w:val="0"/>
          <w:marBottom w:val="0"/>
          <w:divBdr>
            <w:top w:val="none" w:sz="0" w:space="0" w:color="auto"/>
            <w:left w:val="none" w:sz="0" w:space="0" w:color="auto"/>
            <w:bottom w:val="none" w:sz="0" w:space="0" w:color="auto"/>
            <w:right w:val="none" w:sz="0" w:space="0" w:color="auto"/>
          </w:divBdr>
        </w:div>
        <w:div w:id="834029809">
          <w:marLeft w:val="0"/>
          <w:marRight w:val="0"/>
          <w:marTop w:val="0"/>
          <w:marBottom w:val="0"/>
          <w:divBdr>
            <w:top w:val="none" w:sz="0" w:space="0" w:color="auto"/>
            <w:left w:val="none" w:sz="0" w:space="0" w:color="auto"/>
            <w:bottom w:val="none" w:sz="0" w:space="0" w:color="auto"/>
            <w:right w:val="none" w:sz="0" w:space="0" w:color="auto"/>
          </w:divBdr>
        </w:div>
        <w:div w:id="1043215461">
          <w:marLeft w:val="0"/>
          <w:marRight w:val="0"/>
          <w:marTop w:val="0"/>
          <w:marBottom w:val="0"/>
          <w:divBdr>
            <w:top w:val="none" w:sz="0" w:space="0" w:color="auto"/>
            <w:left w:val="none" w:sz="0" w:space="0" w:color="auto"/>
            <w:bottom w:val="none" w:sz="0" w:space="0" w:color="auto"/>
            <w:right w:val="none" w:sz="0" w:space="0" w:color="auto"/>
          </w:divBdr>
        </w:div>
        <w:div w:id="1220559251">
          <w:marLeft w:val="0"/>
          <w:marRight w:val="0"/>
          <w:marTop w:val="0"/>
          <w:marBottom w:val="0"/>
          <w:divBdr>
            <w:top w:val="none" w:sz="0" w:space="0" w:color="auto"/>
            <w:left w:val="none" w:sz="0" w:space="0" w:color="auto"/>
            <w:bottom w:val="none" w:sz="0" w:space="0" w:color="auto"/>
            <w:right w:val="none" w:sz="0" w:space="0" w:color="auto"/>
          </w:divBdr>
        </w:div>
        <w:div w:id="1299146046">
          <w:marLeft w:val="0"/>
          <w:marRight w:val="0"/>
          <w:marTop w:val="0"/>
          <w:marBottom w:val="0"/>
          <w:divBdr>
            <w:top w:val="none" w:sz="0" w:space="0" w:color="auto"/>
            <w:left w:val="none" w:sz="0" w:space="0" w:color="auto"/>
            <w:bottom w:val="none" w:sz="0" w:space="0" w:color="auto"/>
            <w:right w:val="none" w:sz="0" w:space="0" w:color="auto"/>
          </w:divBdr>
        </w:div>
        <w:div w:id="1305696286">
          <w:marLeft w:val="0"/>
          <w:marRight w:val="0"/>
          <w:marTop w:val="0"/>
          <w:marBottom w:val="0"/>
          <w:divBdr>
            <w:top w:val="none" w:sz="0" w:space="0" w:color="auto"/>
            <w:left w:val="none" w:sz="0" w:space="0" w:color="auto"/>
            <w:bottom w:val="none" w:sz="0" w:space="0" w:color="auto"/>
            <w:right w:val="none" w:sz="0" w:space="0" w:color="auto"/>
          </w:divBdr>
        </w:div>
        <w:div w:id="1363477448">
          <w:marLeft w:val="0"/>
          <w:marRight w:val="0"/>
          <w:marTop w:val="0"/>
          <w:marBottom w:val="0"/>
          <w:divBdr>
            <w:top w:val="none" w:sz="0" w:space="0" w:color="auto"/>
            <w:left w:val="none" w:sz="0" w:space="0" w:color="auto"/>
            <w:bottom w:val="none" w:sz="0" w:space="0" w:color="auto"/>
            <w:right w:val="none" w:sz="0" w:space="0" w:color="auto"/>
          </w:divBdr>
        </w:div>
        <w:div w:id="1460880484">
          <w:marLeft w:val="0"/>
          <w:marRight w:val="0"/>
          <w:marTop w:val="0"/>
          <w:marBottom w:val="0"/>
          <w:divBdr>
            <w:top w:val="none" w:sz="0" w:space="0" w:color="auto"/>
            <w:left w:val="none" w:sz="0" w:space="0" w:color="auto"/>
            <w:bottom w:val="none" w:sz="0" w:space="0" w:color="auto"/>
            <w:right w:val="none" w:sz="0" w:space="0" w:color="auto"/>
          </w:divBdr>
        </w:div>
        <w:div w:id="1467703886">
          <w:marLeft w:val="0"/>
          <w:marRight w:val="0"/>
          <w:marTop w:val="0"/>
          <w:marBottom w:val="0"/>
          <w:divBdr>
            <w:top w:val="none" w:sz="0" w:space="0" w:color="auto"/>
            <w:left w:val="none" w:sz="0" w:space="0" w:color="auto"/>
            <w:bottom w:val="none" w:sz="0" w:space="0" w:color="auto"/>
            <w:right w:val="none" w:sz="0" w:space="0" w:color="auto"/>
          </w:divBdr>
        </w:div>
        <w:div w:id="1636376822">
          <w:marLeft w:val="0"/>
          <w:marRight w:val="0"/>
          <w:marTop w:val="0"/>
          <w:marBottom w:val="0"/>
          <w:divBdr>
            <w:top w:val="none" w:sz="0" w:space="0" w:color="auto"/>
            <w:left w:val="none" w:sz="0" w:space="0" w:color="auto"/>
            <w:bottom w:val="none" w:sz="0" w:space="0" w:color="auto"/>
            <w:right w:val="none" w:sz="0" w:space="0" w:color="auto"/>
          </w:divBdr>
        </w:div>
        <w:div w:id="1650086600">
          <w:marLeft w:val="0"/>
          <w:marRight w:val="0"/>
          <w:marTop w:val="0"/>
          <w:marBottom w:val="0"/>
          <w:divBdr>
            <w:top w:val="none" w:sz="0" w:space="0" w:color="auto"/>
            <w:left w:val="none" w:sz="0" w:space="0" w:color="auto"/>
            <w:bottom w:val="none" w:sz="0" w:space="0" w:color="auto"/>
            <w:right w:val="none" w:sz="0" w:space="0" w:color="auto"/>
          </w:divBdr>
        </w:div>
        <w:div w:id="1912806165">
          <w:marLeft w:val="0"/>
          <w:marRight w:val="0"/>
          <w:marTop w:val="0"/>
          <w:marBottom w:val="0"/>
          <w:divBdr>
            <w:top w:val="none" w:sz="0" w:space="0" w:color="auto"/>
            <w:left w:val="none" w:sz="0" w:space="0" w:color="auto"/>
            <w:bottom w:val="none" w:sz="0" w:space="0" w:color="auto"/>
            <w:right w:val="none" w:sz="0" w:space="0" w:color="auto"/>
          </w:divBdr>
        </w:div>
        <w:div w:id="2000188964">
          <w:marLeft w:val="0"/>
          <w:marRight w:val="0"/>
          <w:marTop w:val="0"/>
          <w:marBottom w:val="0"/>
          <w:divBdr>
            <w:top w:val="none" w:sz="0" w:space="0" w:color="auto"/>
            <w:left w:val="none" w:sz="0" w:space="0" w:color="auto"/>
            <w:bottom w:val="none" w:sz="0" w:space="0" w:color="auto"/>
            <w:right w:val="none" w:sz="0" w:space="0" w:color="auto"/>
          </w:divBdr>
        </w:div>
        <w:div w:id="2075008488">
          <w:marLeft w:val="0"/>
          <w:marRight w:val="0"/>
          <w:marTop w:val="0"/>
          <w:marBottom w:val="0"/>
          <w:divBdr>
            <w:top w:val="none" w:sz="0" w:space="0" w:color="auto"/>
            <w:left w:val="none" w:sz="0" w:space="0" w:color="auto"/>
            <w:bottom w:val="none" w:sz="0" w:space="0" w:color="auto"/>
            <w:right w:val="none" w:sz="0" w:space="0" w:color="auto"/>
          </w:divBdr>
        </w:div>
      </w:divsChild>
    </w:div>
    <w:div w:id="122188978">
      <w:bodyDiv w:val="1"/>
      <w:marLeft w:val="0"/>
      <w:marRight w:val="0"/>
      <w:marTop w:val="0"/>
      <w:marBottom w:val="0"/>
      <w:divBdr>
        <w:top w:val="none" w:sz="0" w:space="0" w:color="auto"/>
        <w:left w:val="none" w:sz="0" w:space="0" w:color="auto"/>
        <w:bottom w:val="none" w:sz="0" w:space="0" w:color="auto"/>
        <w:right w:val="none" w:sz="0" w:space="0" w:color="auto"/>
      </w:divBdr>
    </w:div>
    <w:div w:id="204148472">
      <w:bodyDiv w:val="1"/>
      <w:marLeft w:val="0"/>
      <w:marRight w:val="0"/>
      <w:marTop w:val="0"/>
      <w:marBottom w:val="0"/>
      <w:divBdr>
        <w:top w:val="none" w:sz="0" w:space="0" w:color="auto"/>
        <w:left w:val="none" w:sz="0" w:space="0" w:color="auto"/>
        <w:bottom w:val="none" w:sz="0" w:space="0" w:color="auto"/>
        <w:right w:val="none" w:sz="0" w:space="0" w:color="auto"/>
      </w:divBdr>
      <w:divsChild>
        <w:div w:id="1420441851">
          <w:marLeft w:val="0"/>
          <w:marRight w:val="0"/>
          <w:marTop w:val="0"/>
          <w:marBottom w:val="0"/>
          <w:divBdr>
            <w:top w:val="none" w:sz="0" w:space="0" w:color="auto"/>
            <w:left w:val="none" w:sz="0" w:space="0" w:color="auto"/>
            <w:bottom w:val="none" w:sz="0" w:space="0" w:color="auto"/>
            <w:right w:val="none" w:sz="0" w:space="0" w:color="auto"/>
          </w:divBdr>
          <w:divsChild>
            <w:div w:id="1164933317">
              <w:marLeft w:val="0"/>
              <w:marRight w:val="0"/>
              <w:marTop w:val="0"/>
              <w:marBottom w:val="0"/>
              <w:divBdr>
                <w:top w:val="none" w:sz="0" w:space="0" w:color="auto"/>
                <w:left w:val="none" w:sz="0" w:space="0" w:color="auto"/>
                <w:bottom w:val="none" w:sz="0" w:space="0" w:color="auto"/>
                <w:right w:val="none" w:sz="0" w:space="0" w:color="auto"/>
              </w:divBdr>
            </w:div>
            <w:div w:id="1202210340">
              <w:marLeft w:val="0"/>
              <w:marRight w:val="0"/>
              <w:marTop w:val="0"/>
              <w:marBottom w:val="0"/>
              <w:divBdr>
                <w:top w:val="none" w:sz="0" w:space="0" w:color="auto"/>
                <w:left w:val="none" w:sz="0" w:space="0" w:color="auto"/>
                <w:bottom w:val="none" w:sz="0" w:space="0" w:color="auto"/>
                <w:right w:val="none" w:sz="0" w:space="0" w:color="auto"/>
              </w:divBdr>
            </w:div>
            <w:div w:id="1869877543">
              <w:marLeft w:val="0"/>
              <w:marRight w:val="0"/>
              <w:marTop w:val="0"/>
              <w:marBottom w:val="0"/>
              <w:divBdr>
                <w:top w:val="none" w:sz="0" w:space="0" w:color="auto"/>
                <w:left w:val="none" w:sz="0" w:space="0" w:color="auto"/>
                <w:bottom w:val="none" w:sz="0" w:space="0" w:color="auto"/>
                <w:right w:val="none" w:sz="0" w:space="0" w:color="auto"/>
              </w:divBdr>
            </w:div>
          </w:divsChild>
        </w:div>
        <w:div w:id="1463502225">
          <w:marLeft w:val="0"/>
          <w:marRight w:val="0"/>
          <w:marTop w:val="0"/>
          <w:marBottom w:val="0"/>
          <w:divBdr>
            <w:top w:val="none" w:sz="0" w:space="0" w:color="auto"/>
            <w:left w:val="none" w:sz="0" w:space="0" w:color="auto"/>
            <w:bottom w:val="none" w:sz="0" w:space="0" w:color="auto"/>
            <w:right w:val="none" w:sz="0" w:space="0" w:color="auto"/>
          </w:divBdr>
          <w:divsChild>
            <w:div w:id="1241987715">
              <w:marLeft w:val="0"/>
              <w:marRight w:val="0"/>
              <w:marTop w:val="0"/>
              <w:marBottom w:val="0"/>
              <w:divBdr>
                <w:top w:val="none" w:sz="0" w:space="0" w:color="auto"/>
                <w:left w:val="none" w:sz="0" w:space="0" w:color="auto"/>
                <w:bottom w:val="none" w:sz="0" w:space="0" w:color="auto"/>
                <w:right w:val="none" w:sz="0" w:space="0" w:color="auto"/>
              </w:divBdr>
            </w:div>
          </w:divsChild>
        </w:div>
        <w:div w:id="1950820201">
          <w:marLeft w:val="0"/>
          <w:marRight w:val="0"/>
          <w:marTop w:val="0"/>
          <w:marBottom w:val="0"/>
          <w:divBdr>
            <w:top w:val="none" w:sz="0" w:space="0" w:color="auto"/>
            <w:left w:val="none" w:sz="0" w:space="0" w:color="auto"/>
            <w:bottom w:val="none" w:sz="0" w:space="0" w:color="auto"/>
            <w:right w:val="none" w:sz="0" w:space="0" w:color="auto"/>
          </w:divBdr>
          <w:divsChild>
            <w:div w:id="314262482">
              <w:marLeft w:val="0"/>
              <w:marRight w:val="0"/>
              <w:marTop w:val="0"/>
              <w:marBottom w:val="0"/>
              <w:divBdr>
                <w:top w:val="none" w:sz="0" w:space="0" w:color="auto"/>
                <w:left w:val="none" w:sz="0" w:space="0" w:color="auto"/>
                <w:bottom w:val="none" w:sz="0" w:space="0" w:color="auto"/>
                <w:right w:val="none" w:sz="0" w:space="0" w:color="auto"/>
              </w:divBdr>
            </w:div>
            <w:div w:id="179085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8651">
      <w:bodyDiv w:val="1"/>
      <w:marLeft w:val="0"/>
      <w:marRight w:val="0"/>
      <w:marTop w:val="0"/>
      <w:marBottom w:val="0"/>
      <w:divBdr>
        <w:top w:val="none" w:sz="0" w:space="0" w:color="auto"/>
        <w:left w:val="none" w:sz="0" w:space="0" w:color="auto"/>
        <w:bottom w:val="none" w:sz="0" w:space="0" w:color="auto"/>
        <w:right w:val="none" w:sz="0" w:space="0" w:color="auto"/>
      </w:divBdr>
      <w:divsChild>
        <w:div w:id="1326132390">
          <w:marLeft w:val="0"/>
          <w:marRight w:val="0"/>
          <w:marTop w:val="0"/>
          <w:marBottom w:val="0"/>
          <w:divBdr>
            <w:top w:val="none" w:sz="0" w:space="0" w:color="auto"/>
            <w:left w:val="none" w:sz="0" w:space="0" w:color="auto"/>
            <w:bottom w:val="none" w:sz="0" w:space="0" w:color="auto"/>
            <w:right w:val="none" w:sz="0" w:space="0" w:color="auto"/>
          </w:divBdr>
        </w:div>
        <w:div w:id="1972200569">
          <w:marLeft w:val="0"/>
          <w:marRight w:val="0"/>
          <w:marTop w:val="0"/>
          <w:marBottom w:val="0"/>
          <w:divBdr>
            <w:top w:val="none" w:sz="0" w:space="0" w:color="auto"/>
            <w:left w:val="none" w:sz="0" w:space="0" w:color="auto"/>
            <w:bottom w:val="none" w:sz="0" w:space="0" w:color="auto"/>
            <w:right w:val="none" w:sz="0" w:space="0" w:color="auto"/>
          </w:divBdr>
        </w:div>
      </w:divsChild>
    </w:div>
    <w:div w:id="212549669">
      <w:bodyDiv w:val="1"/>
      <w:marLeft w:val="0"/>
      <w:marRight w:val="0"/>
      <w:marTop w:val="0"/>
      <w:marBottom w:val="0"/>
      <w:divBdr>
        <w:top w:val="none" w:sz="0" w:space="0" w:color="auto"/>
        <w:left w:val="none" w:sz="0" w:space="0" w:color="auto"/>
        <w:bottom w:val="none" w:sz="0" w:space="0" w:color="auto"/>
        <w:right w:val="none" w:sz="0" w:space="0" w:color="auto"/>
      </w:divBdr>
      <w:divsChild>
        <w:div w:id="173810881">
          <w:marLeft w:val="0"/>
          <w:marRight w:val="0"/>
          <w:marTop w:val="0"/>
          <w:marBottom w:val="0"/>
          <w:divBdr>
            <w:top w:val="none" w:sz="0" w:space="0" w:color="auto"/>
            <w:left w:val="none" w:sz="0" w:space="0" w:color="auto"/>
            <w:bottom w:val="none" w:sz="0" w:space="0" w:color="auto"/>
            <w:right w:val="none" w:sz="0" w:space="0" w:color="auto"/>
          </w:divBdr>
        </w:div>
        <w:div w:id="297996056">
          <w:marLeft w:val="0"/>
          <w:marRight w:val="0"/>
          <w:marTop w:val="0"/>
          <w:marBottom w:val="0"/>
          <w:divBdr>
            <w:top w:val="none" w:sz="0" w:space="0" w:color="auto"/>
            <w:left w:val="none" w:sz="0" w:space="0" w:color="auto"/>
            <w:bottom w:val="none" w:sz="0" w:space="0" w:color="auto"/>
            <w:right w:val="none" w:sz="0" w:space="0" w:color="auto"/>
          </w:divBdr>
        </w:div>
        <w:div w:id="569465497">
          <w:marLeft w:val="0"/>
          <w:marRight w:val="0"/>
          <w:marTop w:val="0"/>
          <w:marBottom w:val="0"/>
          <w:divBdr>
            <w:top w:val="none" w:sz="0" w:space="0" w:color="auto"/>
            <w:left w:val="none" w:sz="0" w:space="0" w:color="auto"/>
            <w:bottom w:val="none" w:sz="0" w:space="0" w:color="auto"/>
            <w:right w:val="none" w:sz="0" w:space="0" w:color="auto"/>
          </w:divBdr>
        </w:div>
        <w:div w:id="1403679696">
          <w:marLeft w:val="0"/>
          <w:marRight w:val="0"/>
          <w:marTop w:val="0"/>
          <w:marBottom w:val="0"/>
          <w:divBdr>
            <w:top w:val="none" w:sz="0" w:space="0" w:color="auto"/>
            <w:left w:val="none" w:sz="0" w:space="0" w:color="auto"/>
            <w:bottom w:val="none" w:sz="0" w:space="0" w:color="auto"/>
            <w:right w:val="none" w:sz="0" w:space="0" w:color="auto"/>
          </w:divBdr>
        </w:div>
      </w:divsChild>
    </w:div>
    <w:div w:id="256015562">
      <w:bodyDiv w:val="1"/>
      <w:marLeft w:val="0"/>
      <w:marRight w:val="0"/>
      <w:marTop w:val="0"/>
      <w:marBottom w:val="0"/>
      <w:divBdr>
        <w:top w:val="none" w:sz="0" w:space="0" w:color="auto"/>
        <w:left w:val="none" w:sz="0" w:space="0" w:color="auto"/>
        <w:bottom w:val="none" w:sz="0" w:space="0" w:color="auto"/>
        <w:right w:val="none" w:sz="0" w:space="0" w:color="auto"/>
      </w:divBdr>
      <w:divsChild>
        <w:div w:id="1731686528">
          <w:marLeft w:val="0"/>
          <w:marRight w:val="0"/>
          <w:marTop w:val="0"/>
          <w:marBottom w:val="0"/>
          <w:divBdr>
            <w:top w:val="none" w:sz="0" w:space="0" w:color="auto"/>
            <w:left w:val="none" w:sz="0" w:space="0" w:color="auto"/>
            <w:bottom w:val="none" w:sz="0" w:space="0" w:color="auto"/>
            <w:right w:val="none" w:sz="0" w:space="0" w:color="auto"/>
          </w:divBdr>
        </w:div>
        <w:div w:id="2080515174">
          <w:marLeft w:val="0"/>
          <w:marRight w:val="0"/>
          <w:marTop w:val="0"/>
          <w:marBottom w:val="0"/>
          <w:divBdr>
            <w:top w:val="none" w:sz="0" w:space="0" w:color="auto"/>
            <w:left w:val="none" w:sz="0" w:space="0" w:color="auto"/>
            <w:bottom w:val="none" w:sz="0" w:space="0" w:color="auto"/>
            <w:right w:val="none" w:sz="0" w:space="0" w:color="auto"/>
          </w:divBdr>
        </w:div>
      </w:divsChild>
    </w:div>
    <w:div w:id="260837464">
      <w:bodyDiv w:val="1"/>
      <w:marLeft w:val="0"/>
      <w:marRight w:val="0"/>
      <w:marTop w:val="0"/>
      <w:marBottom w:val="0"/>
      <w:divBdr>
        <w:top w:val="none" w:sz="0" w:space="0" w:color="auto"/>
        <w:left w:val="none" w:sz="0" w:space="0" w:color="auto"/>
        <w:bottom w:val="none" w:sz="0" w:space="0" w:color="auto"/>
        <w:right w:val="none" w:sz="0" w:space="0" w:color="auto"/>
      </w:divBdr>
    </w:div>
    <w:div w:id="332151667">
      <w:bodyDiv w:val="1"/>
      <w:marLeft w:val="0"/>
      <w:marRight w:val="0"/>
      <w:marTop w:val="0"/>
      <w:marBottom w:val="0"/>
      <w:divBdr>
        <w:top w:val="none" w:sz="0" w:space="0" w:color="auto"/>
        <w:left w:val="none" w:sz="0" w:space="0" w:color="auto"/>
        <w:bottom w:val="none" w:sz="0" w:space="0" w:color="auto"/>
        <w:right w:val="none" w:sz="0" w:space="0" w:color="auto"/>
      </w:divBdr>
      <w:divsChild>
        <w:div w:id="356666445">
          <w:marLeft w:val="0"/>
          <w:marRight w:val="0"/>
          <w:marTop w:val="0"/>
          <w:marBottom w:val="0"/>
          <w:divBdr>
            <w:top w:val="none" w:sz="0" w:space="0" w:color="auto"/>
            <w:left w:val="none" w:sz="0" w:space="0" w:color="auto"/>
            <w:bottom w:val="none" w:sz="0" w:space="0" w:color="auto"/>
            <w:right w:val="none" w:sz="0" w:space="0" w:color="auto"/>
          </w:divBdr>
        </w:div>
        <w:div w:id="555287986">
          <w:marLeft w:val="0"/>
          <w:marRight w:val="0"/>
          <w:marTop w:val="0"/>
          <w:marBottom w:val="0"/>
          <w:divBdr>
            <w:top w:val="none" w:sz="0" w:space="0" w:color="auto"/>
            <w:left w:val="none" w:sz="0" w:space="0" w:color="auto"/>
            <w:bottom w:val="none" w:sz="0" w:space="0" w:color="auto"/>
            <w:right w:val="none" w:sz="0" w:space="0" w:color="auto"/>
          </w:divBdr>
          <w:divsChild>
            <w:div w:id="1505169884">
              <w:marLeft w:val="0"/>
              <w:marRight w:val="0"/>
              <w:marTop w:val="0"/>
              <w:marBottom w:val="0"/>
              <w:divBdr>
                <w:top w:val="none" w:sz="0" w:space="0" w:color="auto"/>
                <w:left w:val="none" w:sz="0" w:space="0" w:color="auto"/>
                <w:bottom w:val="none" w:sz="0" w:space="0" w:color="auto"/>
                <w:right w:val="none" w:sz="0" w:space="0" w:color="auto"/>
              </w:divBdr>
            </w:div>
          </w:divsChild>
        </w:div>
        <w:div w:id="801656978">
          <w:marLeft w:val="0"/>
          <w:marRight w:val="0"/>
          <w:marTop w:val="0"/>
          <w:marBottom w:val="0"/>
          <w:divBdr>
            <w:top w:val="none" w:sz="0" w:space="0" w:color="auto"/>
            <w:left w:val="none" w:sz="0" w:space="0" w:color="auto"/>
            <w:bottom w:val="none" w:sz="0" w:space="0" w:color="auto"/>
            <w:right w:val="none" w:sz="0" w:space="0" w:color="auto"/>
          </w:divBdr>
        </w:div>
        <w:div w:id="1092048801">
          <w:marLeft w:val="0"/>
          <w:marRight w:val="0"/>
          <w:marTop w:val="0"/>
          <w:marBottom w:val="0"/>
          <w:divBdr>
            <w:top w:val="none" w:sz="0" w:space="0" w:color="auto"/>
            <w:left w:val="none" w:sz="0" w:space="0" w:color="auto"/>
            <w:bottom w:val="none" w:sz="0" w:space="0" w:color="auto"/>
            <w:right w:val="none" w:sz="0" w:space="0" w:color="auto"/>
          </w:divBdr>
        </w:div>
        <w:div w:id="1362626902">
          <w:marLeft w:val="0"/>
          <w:marRight w:val="0"/>
          <w:marTop w:val="0"/>
          <w:marBottom w:val="0"/>
          <w:divBdr>
            <w:top w:val="none" w:sz="0" w:space="0" w:color="auto"/>
            <w:left w:val="none" w:sz="0" w:space="0" w:color="auto"/>
            <w:bottom w:val="none" w:sz="0" w:space="0" w:color="auto"/>
            <w:right w:val="none" w:sz="0" w:space="0" w:color="auto"/>
          </w:divBdr>
        </w:div>
      </w:divsChild>
    </w:div>
    <w:div w:id="352271983">
      <w:bodyDiv w:val="1"/>
      <w:marLeft w:val="0"/>
      <w:marRight w:val="0"/>
      <w:marTop w:val="0"/>
      <w:marBottom w:val="0"/>
      <w:divBdr>
        <w:top w:val="none" w:sz="0" w:space="0" w:color="auto"/>
        <w:left w:val="none" w:sz="0" w:space="0" w:color="auto"/>
        <w:bottom w:val="none" w:sz="0" w:space="0" w:color="auto"/>
        <w:right w:val="none" w:sz="0" w:space="0" w:color="auto"/>
      </w:divBdr>
    </w:div>
    <w:div w:id="377895971">
      <w:bodyDiv w:val="1"/>
      <w:marLeft w:val="0"/>
      <w:marRight w:val="0"/>
      <w:marTop w:val="0"/>
      <w:marBottom w:val="0"/>
      <w:divBdr>
        <w:top w:val="none" w:sz="0" w:space="0" w:color="auto"/>
        <w:left w:val="none" w:sz="0" w:space="0" w:color="auto"/>
        <w:bottom w:val="none" w:sz="0" w:space="0" w:color="auto"/>
        <w:right w:val="none" w:sz="0" w:space="0" w:color="auto"/>
      </w:divBdr>
      <w:divsChild>
        <w:div w:id="726220188">
          <w:marLeft w:val="0"/>
          <w:marRight w:val="0"/>
          <w:marTop w:val="0"/>
          <w:marBottom w:val="0"/>
          <w:divBdr>
            <w:top w:val="none" w:sz="0" w:space="0" w:color="auto"/>
            <w:left w:val="none" w:sz="0" w:space="0" w:color="auto"/>
            <w:bottom w:val="none" w:sz="0" w:space="0" w:color="auto"/>
            <w:right w:val="none" w:sz="0" w:space="0" w:color="auto"/>
          </w:divBdr>
          <w:divsChild>
            <w:div w:id="1053965175">
              <w:marLeft w:val="0"/>
              <w:marRight w:val="0"/>
              <w:marTop w:val="0"/>
              <w:marBottom w:val="0"/>
              <w:divBdr>
                <w:top w:val="none" w:sz="0" w:space="0" w:color="auto"/>
                <w:left w:val="none" w:sz="0" w:space="0" w:color="auto"/>
                <w:bottom w:val="none" w:sz="0" w:space="0" w:color="auto"/>
                <w:right w:val="none" w:sz="0" w:space="0" w:color="auto"/>
              </w:divBdr>
            </w:div>
            <w:div w:id="1455102846">
              <w:marLeft w:val="0"/>
              <w:marRight w:val="0"/>
              <w:marTop w:val="0"/>
              <w:marBottom w:val="0"/>
              <w:divBdr>
                <w:top w:val="none" w:sz="0" w:space="0" w:color="auto"/>
                <w:left w:val="none" w:sz="0" w:space="0" w:color="auto"/>
                <w:bottom w:val="none" w:sz="0" w:space="0" w:color="auto"/>
                <w:right w:val="none" w:sz="0" w:space="0" w:color="auto"/>
              </w:divBdr>
            </w:div>
            <w:div w:id="2097088967">
              <w:marLeft w:val="0"/>
              <w:marRight w:val="0"/>
              <w:marTop w:val="0"/>
              <w:marBottom w:val="0"/>
              <w:divBdr>
                <w:top w:val="none" w:sz="0" w:space="0" w:color="auto"/>
                <w:left w:val="none" w:sz="0" w:space="0" w:color="auto"/>
                <w:bottom w:val="none" w:sz="0" w:space="0" w:color="auto"/>
                <w:right w:val="none" w:sz="0" w:space="0" w:color="auto"/>
              </w:divBdr>
            </w:div>
          </w:divsChild>
        </w:div>
        <w:div w:id="941038151">
          <w:marLeft w:val="0"/>
          <w:marRight w:val="0"/>
          <w:marTop w:val="0"/>
          <w:marBottom w:val="0"/>
          <w:divBdr>
            <w:top w:val="none" w:sz="0" w:space="0" w:color="auto"/>
            <w:left w:val="none" w:sz="0" w:space="0" w:color="auto"/>
            <w:bottom w:val="none" w:sz="0" w:space="0" w:color="auto"/>
            <w:right w:val="none" w:sz="0" w:space="0" w:color="auto"/>
          </w:divBdr>
          <w:divsChild>
            <w:div w:id="1428577081">
              <w:marLeft w:val="0"/>
              <w:marRight w:val="0"/>
              <w:marTop w:val="0"/>
              <w:marBottom w:val="0"/>
              <w:divBdr>
                <w:top w:val="none" w:sz="0" w:space="0" w:color="auto"/>
                <w:left w:val="none" w:sz="0" w:space="0" w:color="auto"/>
                <w:bottom w:val="none" w:sz="0" w:space="0" w:color="auto"/>
                <w:right w:val="none" w:sz="0" w:space="0" w:color="auto"/>
              </w:divBdr>
            </w:div>
          </w:divsChild>
        </w:div>
        <w:div w:id="1379352172">
          <w:marLeft w:val="0"/>
          <w:marRight w:val="0"/>
          <w:marTop w:val="0"/>
          <w:marBottom w:val="0"/>
          <w:divBdr>
            <w:top w:val="none" w:sz="0" w:space="0" w:color="auto"/>
            <w:left w:val="none" w:sz="0" w:space="0" w:color="auto"/>
            <w:bottom w:val="none" w:sz="0" w:space="0" w:color="auto"/>
            <w:right w:val="none" w:sz="0" w:space="0" w:color="auto"/>
          </w:divBdr>
          <w:divsChild>
            <w:div w:id="1572547412">
              <w:marLeft w:val="0"/>
              <w:marRight w:val="0"/>
              <w:marTop w:val="0"/>
              <w:marBottom w:val="0"/>
              <w:divBdr>
                <w:top w:val="none" w:sz="0" w:space="0" w:color="auto"/>
                <w:left w:val="none" w:sz="0" w:space="0" w:color="auto"/>
                <w:bottom w:val="none" w:sz="0" w:space="0" w:color="auto"/>
                <w:right w:val="none" w:sz="0" w:space="0" w:color="auto"/>
              </w:divBdr>
            </w:div>
            <w:div w:id="187735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375768">
      <w:bodyDiv w:val="1"/>
      <w:marLeft w:val="0"/>
      <w:marRight w:val="0"/>
      <w:marTop w:val="0"/>
      <w:marBottom w:val="0"/>
      <w:divBdr>
        <w:top w:val="none" w:sz="0" w:space="0" w:color="auto"/>
        <w:left w:val="none" w:sz="0" w:space="0" w:color="auto"/>
        <w:bottom w:val="none" w:sz="0" w:space="0" w:color="auto"/>
        <w:right w:val="none" w:sz="0" w:space="0" w:color="auto"/>
      </w:divBdr>
      <w:divsChild>
        <w:div w:id="633946129">
          <w:marLeft w:val="0"/>
          <w:marRight w:val="0"/>
          <w:marTop w:val="0"/>
          <w:marBottom w:val="0"/>
          <w:divBdr>
            <w:top w:val="none" w:sz="0" w:space="0" w:color="auto"/>
            <w:left w:val="none" w:sz="0" w:space="0" w:color="auto"/>
            <w:bottom w:val="none" w:sz="0" w:space="0" w:color="auto"/>
            <w:right w:val="none" w:sz="0" w:space="0" w:color="auto"/>
          </w:divBdr>
        </w:div>
        <w:div w:id="898979623">
          <w:marLeft w:val="0"/>
          <w:marRight w:val="0"/>
          <w:marTop w:val="0"/>
          <w:marBottom w:val="0"/>
          <w:divBdr>
            <w:top w:val="none" w:sz="0" w:space="0" w:color="auto"/>
            <w:left w:val="none" w:sz="0" w:space="0" w:color="auto"/>
            <w:bottom w:val="none" w:sz="0" w:space="0" w:color="auto"/>
            <w:right w:val="none" w:sz="0" w:space="0" w:color="auto"/>
          </w:divBdr>
        </w:div>
        <w:div w:id="1022971516">
          <w:marLeft w:val="0"/>
          <w:marRight w:val="0"/>
          <w:marTop w:val="0"/>
          <w:marBottom w:val="0"/>
          <w:divBdr>
            <w:top w:val="none" w:sz="0" w:space="0" w:color="auto"/>
            <w:left w:val="none" w:sz="0" w:space="0" w:color="auto"/>
            <w:bottom w:val="none" w:sz="0" w:space="0" w:color="auto"/>
            <w:right w:val="none" w:sz="0" w:space="0" w:color="auto"/>
          </w:divBdr>
        </w:div>
        <w:div w:id="1210261778">
          <w:marLeft w:val="0"/>
          <w:marRight w:val="0"/>
          <w:marTop w:val="0"/>
          <w:marBottom w:val="0"/>
          <w:divBdr>
            <w:top w:val="none" w:sz="0" w:space="0" w:color="auto"/>
            <w:left w:val="none" w:sz="0" w:space="0" w:color="auto"/>
            <w:bottom w:val="none" w:sz="0" w:space="0" w:color="auto"/>
            <w:right w:val="none" w:sz="0" w:space="0" w:color="auto"/>
          </w:divBdr>
        </w:div>
        <w:div w:id="1483080853">
          <w:marLeft w:val="0"/>
          <w:marRight w:val="0"/>
          <w:marTop w:val="0"/>
          <w:marBottom w:val="0"/>
          <w:divBdr>
            <w:top w:val="none" w:sz="0" w:space="0" w:color="auto"/>
            <w:left w:val="none" w:sz="0" w:space="0" w:color="auto"/>
            <w:bottom w:val="none" w:sz="0" w:space="0" w:color="auto"/>
            <w:right w:val="none" w:sz="0" w:space="0" w:color="auto"/>
          </w:divBdr>
        </w:div>
      </w:divsChild>
    </w:div>
    <w:div w:id="470636457">
      <w:bodyDiv w:val="1"/>
      <w:marLeft w:val="0"/>
      <w:marRight w:val="0"/>
      <w:marTop w:val="0"/>
      <w:marBottom w:val="0"/>
      <w:divBdr>
        <w:top w:val="none" w:sz="0" w:space="0" w:color="auto"/>
        <w:left w:val="none" w:sz="0" w:space="0" w:color="auto"/>
        <w:bottom w:val="none" w:sz="0" w:space="0" w:color="auto"/>
        <w:right w:val="none" w:sz="0" w:space="0" w:color="auto"/>
      </w:divBdr>
      <w:divsChild>
        <w:div w:id="1070688019">
          <w:marLeft w:val="0"/>
          <w:marRight w:val="0"/>
          <w:marTop w:val="0"/>
          <w:marBottom w:val="0"/>
          <w:divBdr>
            <w:top w:val="none" w:sz="0" w:space="0" w:color="auto"/>
            <w:left w:val="none" w:sz="0" w:space="0" w:color="auto"/>
            <w:bottom w:val="none" w:sz="0" w:space="0" w:color="auto"/>
            <w:right w:val="none" w:sz="0" w:space="0" w:color="auto"/>
          </w:divBdr>
        </w:div>
        <w:div w:id="1147360236">
          <w:marLeft w:val="0"/>
          <w:marRight w:val="0"/>
          <w:marTop w:val="0"/>
          <w:marBottom w:val="0"/>
          <w:divBdr>
            <w:top w:val="none" w:sz="0" w:space="0" w:color="auto"/>
            <w:left w:val="none" w:sz="0" w:space="0" w:color="auto"/>
            <w:bottom w:val="none" w:sz="0" w:space="0" w:color="auto"/>
            <w:right w:val="none" w:sz="0" w:space="0" w:color="auto"/>
          </w:divBdr>
          <w:divsChild>
            <w:div w:id="238367656">
              <w:marLeft w:val="0"/>
              <w:marRight w:val="0"/>
              <w:marTop w:val="0"/>
              <w:marBottom w:val="0"/>
              <w:divBdr>
                <w:top w:val="none" w:sz="0" w:space="0" w:color="auto"/>
                <w:left w:val="none" w:sz="0" w:space="0" w:color="auto"/>
                <w:bottom w:val="none" w:sz="0" w:space="0" w:color="auto"/>
                <w:right w:val="none" w:sz="0" w:space="0" w:color="auto"/>
              </w:divBdr>
            </w:div>
            <w:div w:id="362365619">
              <w:marLeft w:val="0"/>
              <w:marRight w:val="0"/>
              <w:marTop w:val="0"/>
              <w:marBottom w:val="0"/>
              <w:divBdr>
                <w:top w:val="none" w:sz="0" w:space="0" w:color="auto"/>
                <w:left w:val="none" w:sz="0" w:space="0" w:color="auto"/>
                <w:bottom w:val="none" w:sz="0" w:space="0" w:color="auto"/>
                <w:right w:val="none" w:sz="0" w:space="0" w:color="auto"/>
              </w:divBdr>
            </w:div>
            <w:div w:id="1498808824">
              <w:marLeft w:val="0"/>
              <w:marRight w:val="0"/>
              <w:marTop w:val="0"/>
              <w:marBottom w:val="0"/>
              <w:divBdr>
                <w:top w:val="none" w:sz="0" w:space="0" w:color="auto"/>
                <w:left w:val="none" w:sz="0" w:space="0" w:color="auto"/>
                <w:bottom w:val="none" w:sz="0" w:space="0" w:color="auto"/>
                <w:right w:val="none" w:sz="0" w:space="0" w:color="auto"/>
              </w:divBdr>
            </w:div>
            <w:div w:id="1799832497">
              <w:marLeft w:val="0"/>
              <w:marRight w:val="0"/>
              <w:marTop w:val="0"/>
              <w:marBottom w:val="0"/>
              <w:divBdr>
                <w:top w:val="none" w:sz="0" w:space="0" w:color="auto"/>
                <w:left w:val="none" w:sz="0" w:space="0" w:color="auto"/>
                <w:bottom w:val="none" w:sz="0" w:space="0" w:color="auto"/>
                <w:right w:val="none" w:sz="0" w:space="0" w:color="auto"/>
              </w:divBdr>
            </w:div>
            <w:div w:id="2087073405">
              <w:marLeft w:val="0"/>
              <w:marRight w:val="0"/>
              <w:marTop w:val="0"/>
              <w:marBottom w:val="0"/>
              <w:divBdr>
                <w:top w:val="none" w:sz="0" w:space="0" w:color="auto"/>
                <w:left w:val="none" w:sz="0" w:space="0" w:color="auto"/>
                <w:bottom w:val="none" w:sz="0" w:space="0" w:color="auto"/>
                <w:right w:val="none" w:sz="0" w:space="0" w:color="auto"/>
              </w:divBdr>
            </w:div>
          </w:divsChild>
        </w:div>
        <w:div w:id="1152335598">
          <w:marLeft w:val="0"/>
          <w:marRight w:val="0"/>
          <w:marTop w:val="0"/>
          <w:marBottom w:val="0"/>
          <w:divBdr>
            <w:top w:val="none" w:sz="0" w:space="0" w:color="auto"/>
            <w:left w:val="none" w:sz="0" w:space="0" w:color="auto"/>
            <w:bottom w:val="none" w:sz="0" w:space="0" w:color="auto"/>
            <w:right w:val="none" w:sz="0" w:space="0" w:color="auto"/>
          </w:divBdr>
        </w:div>
        <w:div w:id="1807383696">
          <w:marLeft w:val="0"/>
          <w:marRight w:val="0"/>
          <w:marTop w:val="0"/>
          <w:marBottom w:val="0"/>
          <w:divBdr>
            <w:top w:val="none" w:sz="0" w:space="0" w:color="auto"/>
            <w:left w:val="none" w:sz="0" w:space="0" w:color="auto"/>
            <w:bottom w:val="none" w:sz="0" w:space="0" w:color="auto"/>
            <w:right w:val="none" w:sz="0" w:space="0" w:color="auto"/>
          </w:divBdr>
        </w:div>
        <w:div w:id="2144929545">
          <w:marLeft w:val="0"/>
          <w:marRight w:val="0"/>
          <w:marTop w:val="0"/>
          <w:marBottom w:val="0"/>
          <w:divBdr>
            <w:top w:val="none" w:sz="0" w:space="0" w:color="auto"/>
            <w:left w:val="none" w:sz="0" w:space="0" w:color="auto"/>
            <w:bottom w:val="none" w:sz="0" w:space="0" w:color="auto"/>
            <w:right w:val="none" w:sz="0" w:space="0" w:color="auto"/>
          </w:divBdr>
          <w:divsChild>
            <w:div w:id="43647136">
              <w:marLeft w:val="0"/>
              <w:marRight w:val="0"/>
              <w:marTop w:val="0"/>
              <w:marBottom w:val="0"/>
              <w:divBdr>
                <w:top w:val="none" w:sz="0" w:space="0" w:color="auto"/>
                <w:left w:val="none" w:sz="0" w:space="0" w:color="auto"/>
                <w:bottom w:val="none" w:sz="0" w:space="0" w:color="auto"/>
                <w:right w:val="none" w:sz="0" w:space="0" w:color="auto"/>
              </w:divBdr>
            </w:div>
            <w:div w:id="862085992">
              <w:marLeft w:val="0"/>
              <w:marRight w:val="0"/>
              <w:marTop w:val="0"/>
              <w:marBottom w:val="0"/>
              <w:divBdr>
                <w:top w:val="none" w:sz="0" w:space="0" w:color="auto"/>
                <w:left w:val="none" w:sz="0" w:space="0" w:color="auto"/>
                <w:bottom w:val="none" w:sz="0" w:space="0" w:color="auto"/>
                <w:right w:val="none" w:sz="0" w:space="0" w:color="auto"/>
              </w:divBdr>
            </w:div>
            <w:div w:id="1211188409">
              <w:marLeft w:val="0"/>
              <w:marRight w:val="0"/>
              <w:marTop w:val="0"/>
              <w:marBottom w:val="0"/>
              <w:divBdr>
                <w:top w:val="none" w:sz="0" w:space="0" w:color="auto"/>
                <w:left w:val="none" w:sz="0" w:space="0" w:color="auto"/>
                <w:bottom w:val="none" w:sz="0" w:space="0" w:color="auto"/>
                <w:right w:val="none" w:sz="0" w:space="0" w:color="auto"/>
              </w:divBdr>
            </w:div>
            <w:div w:id="1509755554">
              <w:marLeft w:val="0"/>
              <w:marRight w:val="0"/>
              <w:marTop w:val="0"/>
              <w:marBottom w:val="0"/>
              <w:divBdr>
                <w:top w:val="none" w:sz="0" w:space="0" w:color="auto"/>
                <w:left w:val="none" w:sz="0" w:space="0" w:color="auto"/>
                <w:bottom w:val="none" w:sz="0" w:space="0" w:color="auto"/>
                <w:right w:val="none" w:sz="0" w:space="0" w:color="auto"/>
              </w:divBdr>
            </w:div>
            <w:div w:id="201106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942623">
      <w:bodyDiv w:val="1"/>
      <w:marLeft w:val="0"/>
      <w:marRight w:val="0"/>
      <w:marTop w:val="0"/>
      <w:marBottom w:val="0"/>
      <w:divBdr>
        <w:top w:val="none" w:sz="0" w:space="0" w:color="auto"/>
        <w:left w:val="none" w:sz="0" w:space="0" w:color="auto"/>
        <w:bottom w:val="none" w:sz="0" w:space="0" w:color="auto"/>
        <w:right w:val="none" w:sz="0" w:space="0" w:color="auto"/>
      </w:divBdr>
    </w:div>
    <w:div w:id="589772106">
      <w:bodyDiv w:val="1"/>
      <w:marLeft w:val="0"/>
      <w:marRight w:val="0"/>
      <w:marTop w:val="0"/>
      <w:marBottom w:val="0"/>
      <w:divBdr>
        <w:top w:val="none" w:sz="0" w:space="0" w:color="auto"/>
        <w:left w:val="none" w:sz="0" w:space="0" w:color="auto"/>
        <w:bottom w:val="none" w:sz="0" w:space="0" w:color="auto"/>
        <w:right w:val="none" w:sz="0" w:space="0" w:color="auto"/>
      </w:divBdr>
    </w:div>
    <w:div w:id="606078709">
      <w:bodyDiv w:val="1"/>
      <w:marLeft w:val="0"/>
      <w:marRight w:val="0"/>
      <w:marTop w:val="0"/>
      <w:marBottom w:val="0"/>
      <w:divBdr>
        <w:top w:val="none" w:sz="0" w:space="0" w:color="auto"/>
        <w:left w:val="none" w:sz="0" w:space="0" w:color="auto"/>
        <w:bottom w:val="none" w:sz="0" w:space="0" w:color="auto"/>
        <w:right w:val="none" w:sz="0" w:space="0" w:color="auto"/>
      </w:divBdr>
      <w:divsChild>
        <w:div w:id="219706674">
          <w:marLeft w:val="0"/>
          <w:marRight w:val="0"/>
          <w:marTop w:val="0"/>
          <w:marBottom w:val="0"/>
          <w:divBdr>
            <w:top w:val="none" w:sz="0" w:space="0" w:color="auto"/>
            <w:left w:val="none" w:sz="0" w:space="0" w:color="auto"/>
            <w:bottom w:val="none" w:sz="0" w:space="0" w:color="auto"/>
            <w:right w:val="none" w:sz="0" w:space="0" w:color="auto"/>
          </w:divBdr>
        </w:div>
        <w:div w:id="950014327">
          <w:marLeft w:val="0"/>
          <w:marRight w:val="0"/>
          <w:marTop w:val="0"/>
          <w:marBottom w:val="0"/>
          <w:divBdr>
            <w:top w:val="none" w:sz="0" w:space="0" w:color="auto"/>
            <w:left w:val="none" w:sz="0" w:space="0" w:color="auto"/>
            <w:bottom w:val="none" w:sz="0" w:space="0" w:color="auto"/>
            <w:right w:val="none" w:sz="0" w:space="0" w:color="auto"/>
          </w:divBdr>
        </w:div>
      </w:divsChild>
    </w:div>
    <w:div w:id="754087721">
      <w:bodyDiv w:val="1"/>
      <w:marLeft w:val="0"/>
      <w:marRight w:val="0"/>
      <w:marTop w:val="0"/>
      <w:marBottom w:val="0"/>
      <w:divBdr>
        <w:top w:val="none" w:sz="0" w:space="0" w:color="auto"/>
        <w:left w:val="none" w:sz="0" w:space="0" w:color="auto"/>
        <w:bottom w:val="none" w:sz="0" w:space="0" w:color="auto"/>
        <w:right w:val="none" w:sz="0" w:space="0" w:color="auto"/>
      </w:divBdr>
    </w:div>
    <w:div w:id="755630636">
      <w:bodyDiv w:val="1"/>
      <w:marLeft w:val="0"/>
      <w:marRight w:val="0"/>
      <w:marTop w:val="0"/>
      <w:marBottom w:val="0"/>
      <w:divBdr>
        <w:top w:val="none" w:sz="0" w:space="0" w:color="auto"/>
        <w:left w:val="none" w:sz="0" w:space="0" w:color="auto"/>
        <w:bottom w:val="none" w:sz="0" w:space="0" w:color="auto"/>
        <w:right w:val="none" w:sz="0" w:space="0" w:color="auto"/>
      </w:divBdr>
    </w:div>
    <w:div w:id="1055275009">
      <w:bodyDiv w:val="1"/>
      <w:marLeft w:val="0"/>
      <w:marRight w:val="0"/>
      <w:marTop w:val="0"/>
      <w:marBottom w:val="0"/>
      <w:divBdr>
        <w:top w:val="none" w:sz="0" w:space="0" w:color="auto"/>
        <w:left w:val="none" w:sz="0" w:space="0" w:color="auto"/>
        <w:bottom w:val="none" w:sz="0" w:space="0" w:color="auto"/>
        <w:right w:val="none" w:sz="0" w:space="0" w:color="auto"/>
      </w:divBdr>
      <w:divsChild>
        <w:div w:id="111172442">
          <w:marLeft w:val="0"/>
          <w:marRight w:val="0"/>
          <w:marTop w:val="0"/>
          <w:marBottom w:val="0"/>
          <w:divBdr>
            <w:top w:val="none" w:sz="0" w:space="0" w:color="auto"/>
            <w:left w:val="none" w:sz="0" w:space="0" w:color="auto"/>
            <w:bottom w:val="none" w:sz="0" w:space="0" w:color="auto"/>
            <w:right w:val="none" w:sz="0" w:space="0" w:color="auto"/>
          </w:divBdr>
        </w:div>
        <w:div w:id="836119503">
          <w:marLeft w:val="0"/>
          <w:marRight w:val="0"/>
          <w:marTop w:val="0"/>
          <w:marBottom w:val="0"/>
          <w:divBdr>
            <w:top w:val="none" w:sz="0" w:space="0" w:color="auto"/>
            <w:left w:val="none" w:sz="0" w:space="0" w:color="auto"/>
            <w:bottom w:val="none" w:sz="0" w:space="0" w:color="auto"/>
            <w:right w:val="none" w:sz="0" w:space="0" w:color="auto"/>
          </w:divBdr>
        </w:div>
        <w:div w:id="907955023">
          <w:marLeft w:val="0"/>
          <w:marRight w:val="0"/>
          <w:marTop w:val="0"/>
          <w:marBottom w:val="0"/>
          <w:divBdr>
            <w:top w:val="none" w:sz="0" w:space="0" w:color="auto"/>
            <w:left w:val="none" w:sz="0" w:space="0" w:color="auto"/>
            <w:bottom w:val="none" w:sz="0" w:space="0" w:color="auto"/>
            <w:right w:val="none" w:sz="0" w:space="0" w:color="auto"/>
          </w:divBdr>
        </w:div>
      </w:divsChild>
    </w:div>
    <w:div w:id="1102341164">
      <w:bodyDiv w:val="1"/>
      <w:marLeft w:val="0"/>
      <w:marRight w:val="0"/>
      <w:marTop w:val="0"/>
      <w:marBottom w:val="0"/>
      <w:divBdr>
        <w:top w:val="none" w:sz="0" w:space="0" w:color="auto"/>
        <w:left w:val="none" w:sz="0" w:space="0" w:color="auto"/>
        <w:bottom w:val="none" w:sz="0" w:space="0" w:color="auto"/>
        <w:right w:val="none" w:sz="0" w:space="0" w:color="auto"/>
      </w:divBdr>
      <w:divsChild>
        <w:div w:id="93525225">
          <w:marLeft w:val="0"/>
          <w:marRight w:val="0"/>
          <w:marTop w:val="0"/>
          <w:marBottom w:val="0"/>
          <w:divBdr>
            <w:top w:val="none" w:sz="0" w:space="0" w:color="auto"/>
            <w:left w:val="none" w:sz="0" w:space="0" w:color="auto"/>
            <w:bottom w:val="none" w:sz="0" w:space="0" w:color="auto"/>
            <w:right w:val="none" w:sz="0" w:space="0" w:color="auto"/>
          </w:divBdr>
        </w:div>
        <w:div w:id="758408160">
          <w:marLeft w:val="0"/>
          <w:marRight w:val="0"/>
          <w:marTop w:val="0"/>
          <w:marBottom w:val="0"/>
          <w:divBdr>
            <w:top w:val="none" w:sz="0" w:space="0" w:color="auto"/>
            <w:left w:val="none" w:sz="0" w:space="0" w:color="auto"/>
            <w:bottom w:val="none" w:sz="0" w:space="0" w:color="auto"/>
            <w:right w:val="none" w:sz="0" w:space="0" w:color="auto"/>
          </w:divBdr>
        </w:div>
        <w:div w:id="1015770690">
          <w:marLeft w:val="0"/>
          <w:marRight w:val="0"/>
          <w:marTop w:val="0"/>
          <w:marBottom w:val="0"/>
          <w:divBdr>
            <w:top w:val="none" w:sz="0" w:space="0" w:color="auto"/>
            <w:left w:val="none" w:sz="0" w:space="0" w:color="auto"/>
            <w:bottom w:val="none" w:sz="0" w:space="0" w:color="auto"/>
            <w:right w:val="none" w:sz="0" w:space="0" w:color="auto"/>
          </w:divBdr>
        </w:div>
      </w:divsChild>
    </w:div>
    <w:div w:id="1120954610">
      <w:bodyDiv w:val="1"/>
      <w:marLeft w:val="0"/>
      <w:marRight w:val="0"/>
      <w:marTop w:val="0"/>
      <w:marBottom w:val="0"/>
      <w:divBdr>
        <w:top w:val="none" w:sz="0" w:space="0" w:color="auto"/>
        <w:left w:val="none" w:sz="0" w:space="0" w:color="auto"/>
        <w:bottom w:val="none" w:sz="0" w:space="0" w:color="auto"/>
        <w:right w:val="none" w:sz="0" w:space="0" w:color="auto"/>
      </w:divBdr>
      <w:divsChild>
        <w:div w:id="195894870">
          <w:marLeft w:val="0"/>
          <w:marRight w:val="0"/>
          <w:marTop w:val="0"/>
          <w:marBottom w:val="0"/>
          <w:divBdr>
            <w:top w:val="none" w:sz="0" w:space="0" w:color="auto"/>
            <w:left w:val="none" w:sz="0" w:space="0" w:color="auto"/>
            <w:bottom w:val="none" w:sz="0" w:space="0" w:color="auto"/>
            <w:right w:val="none" w:sz="0" w:space="0" w:color="auto"/>
          </w:divBdr>
        </w:div>
        <w:div w:id="849831294">
          <w:marLeft w:val="0"/>
          <w:marRight w:val="0"/>
          <w:marTop w:val="0"/>
          <w:marBottom w:val="0"/>
          <w:divBdr>
            <w:top w:val="none" w:sz="0" w:space="0" w:color="auto"/>
            <w:left w:val="none" w:sz="0" w:space="0" w:color="auto"/>
            <w:bottom w:val="none" w:sz="0" w:space="0" w:color="auto"/>
            <w:right w:val="none" w:sz="0" w:space="0" w:color="auto"/>
          </w:divBdr>
        </w:div>
        <w:div w:id="1200433947">
          <w:marLeft w:val="0"/>
          <w:marRight w:val="0"/>
          <w:marTop w:val="0"/>
          <w:marBottom w:val="0"/>
          <w:divBdr>
            <w:top w:val="none" w:sz="0" w:space="0" w:color="auto"/>
            <w:left w:val="none" w:sz="0" w:space="0" w:color="auto"/>
            <w:bottom w:val="none" w:sz="0" w:space="0" w:color="auto"/>
            <w:right w:val="none" w:sz="0" w:space="0" w:color="auto"/>
          </w:divBdr>
        </w:div>
      </w:divsChild>
    </w:div>
    <w:div w:id="1147360061">
      <w:bodyDiv w:val="1"/>
      <w:marLeft w:val="0"/>
      <w:marRight w:val="0"/>
      <w:marTop w:val="0"/>
      <w:marBottom w:val="0"/>
      <w:divBdr>
        <w:top w:val="none" w:sz="0" w:space="0" w:color="auto"/>
        <w:left w:val="none" w:sz="0" w:space="0" w:color="auto"/>
        <w:bottom w:val="none" w:sz="0" w:space="0" w:color="auto"/>
        <w:right w:val="none" w:sz="0" w:space="0" w:color="auto"/>
      </w:divBdr>
      <w:divsChild>
        <w:div w:id="6175731">
          <w:marLeft w:val="0"/>
          <w:marRight w:val="0"/>
          <w:marTop w:val="0"/>
          <w:marBottom w:val="0"/>
          <w:divBdr>
            <w:top w:val="none" w:sz="0" w:space="0" w:color="auto"/>
            <w:left w:val="none" w:sz="0" w:space="0" w:color="auto"/>
            <w:bottom w:val="none" w:sz="0" w:space="0" w:color="auto"/>
            <w:right w:val="none" w:sz="0" w:space="0" w:color="auto"/>
          </w:divBdr>
          <w:divsChild>
            <w:div w:id="842940744">
              <w:marLeft w:val="0"/>
              <w:marRight w:val="0"/>
              <w:marTop w:val="0"/>
              <w:marBottom w:val="0"/>
              <w:divBdr>
                <w:top w:val="none" w:sz="0" w:space="0" w:color="auto"/>
                <w:left w:val="none" w:sz="0" w:space="0" w:color="auto"/>
                <w:bottom w:val="none" w:sz="0" w:space="0" w:color="auto"/>
                <w:right w:val="none" w:sz="0" w:space="0" w:color="auto"/>
              </w:divBdr>
            </w:div>
          </w:divsChild>
        </w:div>
        <w:div w:id="10686791">
          <w:marLeft w:val="0"/>
          <w:marRight w:val="0"/>
          <w:marTop w:val="0"/>
          <w:marBottom w:val="0"/>
          <w:divBdr>
            <w:top w:val="none" w:sz="0" w:space="0" w:color="auto"/>
            <w:left w:val="none" w:sz="0" w:space="0" w:color="auto"/>
            <w:bottom w:val="none" w:sz="0" w:space="0" w:color="auto"/>
            <w:right w:val="none" w:sz="0" w:space="0" w:color="auto"/>
          </w:divBdr>
          <w:divsChild>
            <w:div w:id="1169366875">
              <w:marLeft w:val="0"/>
              <w:marRight w:val="0"/>
              <w:marTop w:val="0"/>
              <w:marBottom w:val="0"/>
              <w:divBdr>
                <w:top w:val="none" w:sz="0" w:space="0" w:color="auto"/>
                <w:left w:val="none" w:sz="0" w:space="0" w:color="auto"/>
                <w:bottom w:val="none" w:sz="0" w:space="0" w:color="auto"/>
                <w:right w:val="none" w:sz="0" w:space="0" w:color="auto"/>
              </w:divBdr>
            </w:div>
          </w:divsChild>
        </w:div>
        <w:div w:id="19209766">
          <w:marLeft w:val="0"/>
          <w:marRight w:val="0"/>
          <w:marTop w:val="0"/>
          <w:marBottom w:val="0"/>
          <w:divBdr>
            <w:top w:val="none" w:sz="0" w:space="0" w:color="auto"/>
            <w:left w:val="none" w:sz="0" w:space="0" w:color="auto"/>
            <w:bottom w:val="none" w:sz="0" w:space="0" w:color="auto"/>
            <w:right w:val="none" w:sz="0" w:space="0" w:color="auto"/>
          </w:divBdr>
          <w:divsChild>
            <w:div w:id="1998605994">
              <w:marLeft w:val="0"/>
              <w:marRight w:val="0"/>
              <w:marTop w:val="0"/>
              <w:marBottom w:val="0"/>
              <w:divBdr>
                <w:top w:val="none" w:sz="0" w:space="0" w:color="auto"/>
                <w:left w:val="none" w:sz="0" w:space="0" w:color="auto"/>
                <w:bottom w:val="none" w:sz="0" w:space="0" w:color="auto"/>
                <w:right w:val="none" w:sz="0" w:space="0" w:color="auto"/>
              </w:divBdr>
            </w:div>
          </w:divsChild>
        </w:div>
        <w:div w:id="35394812">
          <w:marLeft w:val="0"/>
          <w:marRight w:val="0"/>
          <w:marTop w:val="0"/>
          <w:marBottom w:val="0"/>
          <w:divBdr>
            <w:top w:val="none" w:sz="0" w:space="0" w:color="auto"/>
            <w:left w:val="none" w:sz="0" w:space="0" w:color="auto"/>
            <w:bottom w:val="none" w:sz="0" w:space="0" w:color="auto"/>
            <w:right w:val="none" w:sz="0" w:space="0" w:color="auto"/>
          </w:divBdr>
          <w:divsChild>
            <w:div w:id="846558490">
              <w:marLeft w:val="0"/>
              <w:marRight w:val="0"/>
              <w:marTop w:val="0"/>
              <w:marBottom w:val="0"/>
              <w:divBdr>
                <w:top w:val="none" w:sz="0" w:space="0" w:color="auto"/>
                <w:left w:val="none" w:sz="0" w:space="0" w:color="auto"/>
                <w:bottom w:val="none" w:sz="0" w:space="0" w:color="auto"/>
                <w:right w:val="none" w:sz="0" w:space="0" w:color="auto"/>
              </w:divBdr>
            </w:div>
          </w:divsChild>
        </w:div>
        <w:div w:id="42295217">
          <w:marLeft w:val="0"/>
          <w:marRight w:val="0"/>
          <w:marTop w:val="0"/>
          <w:marBottom w:val="0"/>
          <w:divBdr>
            <w:top w:val="none" w:sz="0" w:space="0" w:color="auto"/>
            <w:left w:val="none" w:sz="0" w:space="0" w:color="auto"/>
            <w:bottom w:val="none" w:sz="0" w:space="0" w:color="auto"/>
            <w:right w:val="none" w:sz="0" w:space="0" w:color="auto"/>
          </w:divBdr>
          <w:divsChild>
            <w:div w:id="1505195977">
              <w:marLeft w:val="0"/>
              <w:marRight w:val="0"/>
              <w:marTop w:val="0"/>
              <w:marBottom w:val="0"/>
              <w:divBdr>
                <w:top w:val="none" w:sz="0" w:space="0" w:color="auto"/>
                <w:left w:val="none" w:sz="0" w:space="0" w:color="auto"/>
                <w:bottom w:val="none" w:sz="0" w:space="0" w:color="auto"/>
                <w:right w:val="none" w:sz="0" w:space="0" w:color="auto"/>
              </w:divBdr>
            </w:div>
          </w:divsChild>
        </w:div>
        <w:div w:id="58796133">
          <w:marLeft w:val="0"/>
          <w:marRight w:val="0"/>
          <w:marTop w:val="0"/>
          <w:marBottom w:val="0"/>
          <w:divBdr>
            <w:top w:val="none" w:sz="0" w:space="0" w:color="auto"/>
            <w:left w:val="none" w:sz="0" w:space="0" w:color="auto"/>
            <w:bottom w:val="none" w:sz="0" w:space="0" w:color="auto"/>
            <w:right w:val="none" w:sz="0" w:space="0" w:color="auto"/>
          </w:divBdr>
          <w:divsChild>
            <w:div w:id="13502681">
              <w:marLeft w:val="0"/>
              <w:marRight w:val="0"/>
              <w:marTop w:val="0"/>
              <w:marBottom w:val="0"/>
              <w:divBdr>
                <w:top w:val="none" w:sz="0" w:space="0" w:color="auto"/>
                <w:left w:val="none" w:sz="0" w:space="0" w:color="auto"/>
                <w:bottom w:val="none" w:sz="0" w:space="0" w:color="auto"/>
                <w:right w:val="none" w:sz="0" w:space="0" w:color="auto"/>
              </w:divBdr>
            </w:div>
          </w:divsChild>
        </w:div>
        <w:div w:id="72818764">
          <w:marLeft w:val="0"/>
          <w:marRight w:val="0"/>
          <w:marTop w:val="0"/>
          <w:marBottom w:val="0"/>
          <w:divBdr>
            <w:top w:val="none" w:sz="0" w:space="0" w:color="auto"/>
            <w:left w:val="none" w:sz="0" w:space="0" w:color="auto"/>
            <w:bottom w:val="none" w:sz="0" w:space="0" w:color="auto"/>
            <w:right w:val="none" w:sz="0" w:space="0" w:color="auto"/>
          </w:divBdr>
          <w:divsChild>
            <w:div w:id="609893747">
              <w:marLeft w:val="0"/>
              <w:marRight w:val="0"/>
              <w:marTop w:val="0"/>
              <w:marBottom w:val="0"/>
              <w:divBdr>
                <w:top w:val="none" w:sz="0" w:space="0" w:color="auto"/>
                <w:left w:val="none" w:sz="0" w:space="0" w:color="auto"/>
                <w:bottom w:val="none" w:sz="0" w:space="0" w:color="auto"/>
                <w:right w:val="none" w:sz="0" w:space="0" w:color="auto"/>
              </w:divBdr>
            </w:div>
          </w:divsChild>
        </w:div>
        <w:div w:id="123814299">
          <w:marLeft w:val="0"/>
          <w:marRight w:val="0"/>
          <w:marTop w:val="0"/>
          <w:marBottom w:val="0"/>
          <w:divBdr>
            <w:top w:val="none" w:sz="0" w:space="0" w:color="auto"/>
            <w:left w:val="none" w:sz="0" w:space="0" w:color="auto"/>
            <w:bottom w:val="none" w:sz="0" w:space="0" w:color="auto"/>
            <w:right w:val="none" w:sz="0" w:space="0" w:color="auto"/>
          </w:divBdr>
          <w:divsChild>
            <w:div w:id="713695895">
              <w:marLeft w:val="0"/>
              <w:marRight w:val="0"/>
              <w:marTop w:val="0"/>
              <w:marBottom w:val="0"/>
              <w:divBdr>
                <w:top w:val="none" w:sz="0" w:space="0" w:color="auto"/>
                <w:left w:val="none" w:sz="0" w:space="0" w:color="auto"/>
                <w:bottom w:val="none" w:sz="0" w:space="0" w:color="auto"/>
                <w:right w:val="none" w:sz="0" w:space="0" w:color="auto"/>
              </w:divBdr>
            </w:div>
          </w:divsChild>
        </w:div>
        <w:div w:id="127168778">
          <w:marLeft w:val="0"/>
          <w:marRight w:val="0"/>
          <w:marTop w:val="0"/>
          <w:marBottom w:val="0"/>
          <w:divBdr>
            <w:top w:val="none" w:sz="0" w:space="0" w:color="auto"/>
            <w:left w:val="none" w:sz="0" w:space="0" w:color="auto"/>
            <w:bottom w:val="none" w:sz="0" w:space="0" w:color="auto"/>
            <w:right w:val="none" w:sz="0" w:space="0" w:color="auto"/>
          </w:divBdr>
          <w:divsChild>
            <w:div w:id="868760664">
              <w:marLeft w:val="0"/>
              <w:marRight w:val="0"/>
              <w:marTop w:val="0"/>
              <w:marBottom w:val="0"/>
              <w:divBdr>
                <w:top w:val="none" w:sz="0" w:space="0" w:color="auto"/>
                <w:left w:val="none" w:sz="0" w:space="0" w:color="auto"/>
                <w:bottom w:val="none" w:sz="0" w:space="0" w:color="auto"/>
                <w:right w:val="none" w:sz="0" w:space="0" w:color="auto"/>
              </w:divBdr>
            </w:div>
          </w:divsChild>
        </w:div>
        <w:div w:id="139811564">
          <w:marLeft w:val="0"/>
          <w:marRight w:val="0"/>
          <w:marTop w:val="0"/>
          <w:marBottom w:val="0"/>
          <w:divBdr>
            <w:top w:val="none" w:sz="0" w:space="0" w:color="auto"/>
            <w:left w:val="none" w:sz="0" w:space="0" w:color="auto"/>
            <w:bottom w:val="none" w:sz="0" w:space="0" w:color="auto"/>
            <w:right w:val="none" w:sz="0" w:space="0" w:color="auto"/>
          </w:divBdr>
          <w:divsChild>
            <w:div w:id="118425811">
              <w:marLeft w:val="0"/>
              <w:marRight w:val="0"/>
              <w:marTop w:val="0"/>
              <w:marBottom w:val="0"/>
              <w:divBdr>
                <w:top w:val="none" w:sz="0" w:space="0" w:color="auto"/>
                <w:left w:val="none" w:sz="0" w:space="0" w:color="auto"/>
                <w:bottom w:val="none" w:sz="0" w:space="0" w:color="auto"/>
                <w:right w:val="none" w:sz="0" w:space="0" w:color="auto"/>
              </w:divBdr>
            </w:div>
          </w:divsChild>
        </w:div>
        <w:div w:id="145587807">
          <w:marLeft w:val="0"/>
          <w:marRight w:val="0"/>
          <w:marTop w:val="0"/>
          <w:marBottom w:val="0"/>
          <w:divBdr>
            <w:top w:val="none" w:sz="0" w:space="0" w:color="auto"/>
            <w:left w:val="none" w:sz="0" w:space="0" w:color="auto"/>
            <w:bottom w:val="none" w:sz="0" w:space="0" w:color="auto"/>
            <w:right w:val="none" w:sz="0" w:space="0" w:color="auto"/>
          </w:divBdr>
          <w:divsChild>
            <w:div w:id="179125659">
              <w:marLeft w:val="0"/>
              <w:marRight w:val="0"/>
              <w:marTop w:val="0"/>
              <w:marBottom w:val="0"/>
              <w:divBdr>
                <w:top w:val="none" w:sz="0" w:space="0" w:color="auto"/>
                <w:left w:val="none" w:sz="0" w:space="0" w:color="auto"/>
                <w:bottom w:val="none" w:sz="0" w:space="0" w:color="auto"/>
                <w:right w:val="none" w:sz="0" w:space="0" w:color="auto"/>
              </w:divBdr>
            </w:div>
          </w:divsChild>
        </w:div>
        <w:div w:id="154996773">
          <w:marLeft w:val="0"/>
          <w:marRight w:val="0"/>
          <w:marTop w:val="0"/>
          <w:marBottom w:val="0"/>
          <w:divBdr>
            <w:top w:val="none" w:sz="0" w:space="0" w:color="auto"/>
            <w:left w:val="none" w:sz="0" w:space="0" w:color="auto"/>
            <w:bottom w:val="none" w:sz="0" w:space="0" w:color="auto"/>
            <w:right w:val="none" w:sz="0" w:space="0" w:color="auto"/>
          </w:divBdr>
          <w:divsChild>
            <w:div w:id="1774592316">
              <w:marLeft w:val="0"/>
              <w:marRight w:val="0"/>
              <w:marTop w:val="0"/>
              <w:marBottom w:val="0"/>
              <w:divBdr>
                <w:top w:val="none" w:sz="0" w:space="0" w:color="auto"/>
                <w:left w:val="none" w:sz="0" w:space="0" w:color="auto"/>
                <w:bottom w:val="none" w:sz="0" w:space="0" w:color="auto"/>
                <w:right w:val="none" w:sz="0" w:space="0" w:color="auto"/>
              </w:divBdr>
            </w:div>
          </w:divsChild>
        </w:div>
        <w:div w:id="167332534">
          <w:marLeft w:val="0"/>
          <w:marRight w:val="0"/>
          <w:marTop w:val="0"/>
          <w:marBottom w:val="0"/>
          <w:divBdr>
            <w:top w:val="none" w:sz="0" w:space="0" w:color="auto"/>
            <w:left w:val="none" w:sz="0" w:space="0" w:color="auto"/>
            <w:bottom w:val="none" w:sz="0" w:space="0" w:color="auto"/>
            <w:right w:val="none" w:sz="0" w:space="0" w:color="auto"/>
          </w:divBdr>
          <w:divsChild>
            <w:div w:id="946350870">
              <w:marLeft w:val="0"/>
              <w:marRight w:val="0"/>
              <w:marTop w:val="0"/>
              <w:marBottom w:val="0"/>
              <w:divBdr>
                <w:top w:val="none" w:sz="0" w:space="0" w:color="auto"/>
                <w:left w:val="none" w:sz="0" w:space="0" w:color="auto"/>
                <w:bottom w:val="none" w:sz="0" w:space="0" w:color="auto"/>
                <w:right w:val="none" w:sz="0" w:space="0" w:color="auto"/>
              </w:divBdr>
            </w:div>
          </w:divsChild>
        </w:div>
        <w:div w:id="188614234">
          <w:marLeft w:val="0"/>
          <w:marRight w:val="0"/>
          <w:marTop w:val="0"/>
          <w:marBottom w:val="0"/>
          <w:divBdr>
            <w:top w:val="none" w:sz="0" w:space="0" w:color="auto"/>
            <w:left w:val="none" w:sz="0" w:space="0" w:color="auto"/>
            <w:bottom w:val="none" w:sz="0" w:space="0" w:color="auto"/>
            <w:right w:val="none" w:sz="0" w:space="0" w:color="auto"/>
          </w:divBdr>
          <w:divsChild>
            <w:div w:id="492719280">
              <w:marLeft w:val="0"/>
              <w:marRight w:val="0"/>
              <w:marTop w:val="0"/>
              <w:marBottom w:val="0"/>
              <w:divBdr>
                <w:top w:val="none" w:sz="0" w:space="0" w:color="auto"/>
                <w:left w:val="none" w:sz="0" w:space="0" w:color="auto"/>
                <w:bottom w:val="none" w:sz="0" w:space="0" w:color="auto"/>
                <w:right w:val="none" w:sz="0" w:space="0" w:color="auto"/>
              </w:divBdr>
            </w:div>
          </w:divsChild>
        </w:div>
        <w:div w:id="220219079">
          <w:marLeft w:val="0"/>
          <w:marRight w:val="0"/>
          <w:marTop w:val="0"/>
          <w:marBottom w:val="0"/>
          <w:divBdr>
            <w:top w:val="none" w:sz="0" w:space="0" w:color="auto"/>
            <w:left w:val="none" w:sz="0" w:space="0" w:color="auto"/>
            <w:bottom w:val="none" w:sz="0" w:space="0" w:color="auto"/>
            <w:right w:val="none" w:sz="0" w:space="0" w:color="auto"/>
          </w:divBdr>
          <w:divsChild>
            <w:div w:id="630287678">
              <w:marLeft w:val="0"/>
              <w:marRight w:val="0"/>
              <w:marTop w:val="0"/>
              <w:marBottom w:val="0"/>
              <w:divBdr>
                <w:top w:val="none" w:sz="0" w:space="0" w:color="auto"/>
                <w:left w:val="none" w:sz="0" w:space="0" w:color="auto"/>
                <w:bottom w:val="none" w:sz="0" w:space="0" w:color="auto"/>
                <w:right w:val="none" w:sz="0" w:space="0" w:color="auto"/>
              </w:divBdr>
            </w:div>
          </w:divsChild>
        </w:div>
        <w:div w:id="230969369">
          <w:marLeft w:val="0"/>
          <w:marRight w:val="0"/>
          <w:marTop w:val="0"/>
          <w:marBottom w:val="0"/>
          <w:divBdr>
            <w:top w:val="none" w:sz="0" w:space="0" w:color="auto"/>
            <w:left w:val="none" w:sz="0" w:space="0" w:color="auto"/>
            <w:bottom w:val="none" w:sz="0" w:space="0" w:color="auto"/>
            <w:right w:val="none" w:sz="0" w:space="0" w:color="auto"/>
          </w:divBdr>
          <w:divsChild>
            <w:div w:id="918246176">
              <w:marLeft w:val="0"/>
              <w:marRight w:val="0"/>
              <w:marTop w:val="0"/>
              <w:marBottom w:val="0"/>
              <w:divBdr>
                <w:top w:val="none" w:sz="0" w:space="0" w:color="auto"/>
                <w:left w:val="none" w:sz="0" w:space="0" w:color="auto"/>
                <w:bottom w:val="none" w:sz="0" w:space="0" w:color="auto"/>
                <w:right w:val="none" w:sz="0" w:space="0" w:color="auto"/>
              </w:divBdr>
            </w:div>
          </w:divsChild>
        </w:div>
        <w:div w:id="280646219">
          <w:marLeft w:val="0"/>
          <w:marRight w:val="0"/>
          <w:marTop w:val="0"/>
          <w:marBottom w:val="0"/>
          <w:divBdr>
            <w:top w:val="none" w:sz="0" w:space="0" w:color="auto"/>
            <w:left w:val="none" w:sz="0" w:space="0" w:color="auto"/>
            <w:bottom w:val="none" w:sz="0" w:space="0" w:color="auto"/>
            <w:right w:val="none" w:sz="0" w:space="0" w:color="auto"/>
          </w:divBdr>
          <w:divsChild>
            <w:div w:id="227541986">
              <w:marLeft w:val="0"/>
              <w:marRight w:val="0"/>
              <w:marTop w:val="0"/>
              <w:marBottom w:val="0"/>
              <w:divBdr>
                <w:top w:val="none" w:sz="0" w:space="0" w:color="auto"/>
                <w:left w:val="none" w:sz="0" w:space="0" w:color="auto"/>
                <w:bottom w:val="none" w:sz="0" w:space="0" w:color="auto"/>
                <w:right w:val="none" w:sz="0" w:space="0" w:color="auto"/>
              </w:divBdr>
            </w:div>
          </w:divsChild>
        </w:div>
        <w:div w:id="286353898">
          <w:marLeft w:val="0"/>
          <w:marRight w:val="0"/>
          <w:marTop w:val="0"/>
          <w:marBottom w:val="0"/>
          <w:divBdr>
            <w:top w:val="none" w:sz="0" w:space="0" w:color="auto"/>
            <w:left w:val="none" w:sz="0" w:space="0" w:color="auto"/>
            <w:bottom w:val="none" w:sz="0" w:space="0" w:color="auto"/>
            <w:right w:val="none" w:sz="0" w:space="0" w:color="auto"/>
          </w:divBdr>
          <w:divsChild>
            <w:div w:id="887230959">
              <w:marLeft w:val="0"/>
              <w:marRight w:val="0"/>
              <w:marTop w:val="0"/>
              <w:marBottom w:val="0"/>
              <w:divBdr>
                <w:top w:val="none" w:sz="0" w:space="0" w:color="auto"/>
                <w:left w:val="none" w:sz="0" w:space="0" w:color="auto"/>
                <w:bottom w:val="none" w:sz="0" w:space="0" w:color="auto"/>
                <w:right w:val="none" w:sz="0" w:space="0" w:color="auto"/>
              </w:divBdr>
            </w:div>
          </w:divsChild>
        </w:div>
        <w:div w:id="325209810">
          <w:marLeft w:val="0"/>
          <w:marRight w:val="0"/>
          <w:marTop w:val="0"/>
          <w:marBottom w:val="0"/>
          <w:divBdr>
            <w:top w:val="none" w:sz="0" w:space="0" w:color="auto"/>
            <w:left w:val="none" w:sz="0" w:space="0" w:color="auto"/>
            <w:bottom w:val="none" w:sz="0" w:space="0" w:color="auto"/>
            <w:right w:val="none" w:sz="0" w:space="0" w:color="auto"/>
          </w:divBdr>
          <w:divsChild>
            <w:div w:id="608436832">
              <w:marLeft w:val="0"/>
              <w:marRight w:val="0"/>
              <w:marTop w:val="0"/>
              <w:marBottom w:val="0"/>
              <w:divBdr>
                <w:top w:val="none" w:sz="0" w:space="0" w:color="auto"/>
                <w:left w:val="none" w:sz="0" w:space="0" w:color="auto"/>
                <w:bottom w:val="none" w:sz="0" w:space="0" w:color="auto"/>
                <w:right w:val="none" w:sz="0" w:space="0" w:color="auto"/>
              </w:divBdr>
            </w:div>
          </w:divsChild>
        </w:div>
        <w:div w:id="328027196">
          <w:marLeft w:val="0"/>
          <w:marRight w:val="0"/>
          <w:marTop w:val="0"/>
          <w:marBottom w:val="0"/>
          <w:divBdr>
            <w:top w:val="none" w:sz="0" w:space="0" w:color="auto"/>
            <w:left w:val="none" w:sz="0" w:space="0" w:color="auto"/>
            <w:bottom w:val="none" w:sz="0" w:space="0" w:color="auto"/>
            <w:right w:val="none" w:sz="0" w:space="0" w:color="auto"/>
          </w:divBdr>
          <w:divsChild>
            <w:div w:id="744568943">
              <w:marLeft w:val="0"/>
              <w:marRight w:val="0"/>
              <w:marTop w:val="0"/>
              <w:marBottom w:val="0"/>
              <w:divBdr>
                <w:top w:val="none" w:sz="0" w:space="0" w:color="auto"/>
                <w:left w:val="none" w:sz="0" w:space="0" w:color="auto"/>
                <w:bottom w:val="none" w:sz="0" w:space="0" w:color="auto"/>
                <w:right w:val="none" w:sz="0" w:space="0" w:color="auto"/>
              </w:divBdr>
            </w:div>
          </w:divsChild>
        </w:div>
        <w:div w:id="360478668">
          <w:marLeft w:val="0"/>
          <w:marRight w:val="0"/>
          <w:marTop w:val="0"/>
          <w:marBottom w:val="0"/>
          <w:divBdr>
            <w:top w:val="none" w:sz="0" w:space="0" w:color="auto"/>
            <w:left w:val="none" w:sz="0" w:space="0" w:color="auto"/>
            <w:bottom w:val="none" w:sz="0" w:space="0" w:color="auto"/>
            <w:right w:val="none" w:sz="0" w:space="0" w:color="auto"/>
          </w:divBdr>
          <w:divsChild>
            <w:div w:id="224684030">
              <w:marLeft w:val="0"/>
              <w:marRight w:val="0"/>
              <w:marTop w:val="0"/>
              <w:marBottom w:val="0"/>
              <w:divBdr>
                <w:top w:val="none" w:sz="0" w:space="0" w:color="auto"/>
                <w:left w:val="none" w:sz="0" w:space="0" w:color="auto"/>
                <w:bottom w:val="none" w:sz="0" w:space="0" w:color="auto"/>
                <w:right w:val="none" w:sz="0" w:space="0" w:color="auto"/>
              </w:divBdr>
            </w:div>
          </w:divsChild>
        </w:div>
        <w:div w:id="362631223">
          <w:marLeft w:val="0"/>
          <w:marRight w:val="0"/>
          <w:marTop w:val="0"/>
          <w:marBottom w:val="0"/>
          <w:divBdr>
            <w:top w:val="none" w:sz="0" w:space="0" w:color="auto"/>
            <w:left w:val="none" w:sz="0" w:space="0" w:color="auto"/>
            <w:bottom w:val="none" w:sz="0" w:space="0" w:color="auto"/>
            <w:right w:val="none" w:sz="0" w:space="0" w:color="auto"/>
          </w:divBdr>
          <w:divsChild>
            <w:div w:id="1586845612">
              <w:marLeft w:val="0"/>
              <w:marRight w:val="0"/>
              <w:marTop w:val="0"/>
              <w:marBottom w:val="0"/>
              <w:divBdr>
                <w:top w:val="none" w:sz="0" w:space="0" w:color="auto"/>
                <w:left w:val="none" w:sz="0" w:space="0" w:color="auto"/>
                <w:bottom w:val="none" w:sz="0" w:space="0" w:color="auto"/>
                <w:right w:val="none" w:sz="0" w:space="0" w:color="auto"/>
              </w:divBdr>
            </w:div>
          </w:divsChild>
        </w:div>
        <w:div w:id="363987814">
          <w:marLeft w:val="0"/>
          <w:marRight w:val="0"/>
          <w:marTop w:val="0"/>
          <w:marBottom w:val="0"/>
          <w:divBdr>
            <w:top w:val="none" w:sz="0" w:space="0" w:color="auto"/>
            <w:left w:val="none" w:sz="0" w:space="0" w:color="auto"/>
            <w:bottom w:val="none" w:sz="0" w:space="0" w:color="auto"/>
            <w:right w:val="none" w:sz="0" w:space="0" w:color="auto"/>
          </w:divBdr>
          <w:divsChild>
            <w:div w:id="1097100583">
              <w:marLeft w:val="0"/>
              <w:marRight w:val="0"/>
              <w:marTop w:val="0"/>
              <w:marBottom w:val="0"/>
              <w:divBdr>
                <w:top w:val="none" w:sz="0" w:space="0" w:color="auto"/>
                <w:left w:val="none" w:sz="0" w:space="0" w:color="auto"/>
                <w:bottom w:val="none" w:sz="0" w:space="0" w:color="auto"/>
                <w:right w:val="none" w:sz="0" w:space="0" w:color="auto"/>
              </w:divBdr>
            </w:div>
          </w:divsChild>
        </w:div>
        <w:div w:id="485829196">
          <w:marLeft w:val="0"/>
          <w:marRight w:val="0"/>
          <w:marTop w:val="0"/>
          <w:marBottom w:val="0"/>
          <w:divBdr>
            <w:top w:val="none" w:sz="0" w:space="0" w:color="auto"/>
            <w:left w:val="none" w:sz="0" w:space="0" w:color="auto"/>
            <w:bottom w:val="none" w:sz="0" w:space="0" w:color="auto"/>
            <w:right w:val="none" w:sz="0" w:space="0" w:color="auto"/>
          </w:divBdr>
          <w:divsChild>
            <w:div w:id="186257980">
              <w:marLeft w:val="0"/>
              <w:marRight w:val="0"/>
              <w:marTop w:val="0"/>
              <w:marBottom w:val="0"/>
              <w:divBdr>
                <w:top w:val="none" w:sz="0" w:space="0" w:color="auto"/>
                <w:left w:val="none" w:sz="0" w:space="0" w:color="auto"/>
                <w:bottom w:val="none" w:sz="0" w:space="0" w:color="auto"/>
                <w:right w:val="none" w:sz="0" w:space="0" w:color="auto"/>
              </w:divBdr>
            </w:div>
          </w:divsChild>
        </w:div>
        <w:div w:id="532815486">
          <w:marLeft w:val="0"/>
          <w:marRight w:val="0"/>
          <w:marTop w:val="0"/>
          <w:marBottom w:val="0"/>
          <w:divBdr>
            <w:top w:val="none" w:sz="0" w:space="0" w:color="auto"/>
            <w:left w:val="none" w:sz="0" w:space="0" w:color="auto"/>
            <w:bottom w:val="none" w:sz="0" w:space="0" w:color="auto"/>
            <w:right w:val="none" w:sz="0" w:space="0" w:color="auto"/>
          </w:divBdr>
          <w:divsChild>
            <w:div w:id="1650400669">
              <w:marLeft w:val="0"/>
              <w:marRight w:val="0"/>
              <w:marTop w:val="0"/>
              <w:marBottom w:val="0"/>
              <w:divBdr>
                <w:top w:val="none" w:sz="0" w:space="0" w:color="auto"/>
                <w:left w:val="none" w:sz="0" w:space="0" w:color="auto"/>
                <w:bottom w:val="none" w:sz="0" w:space="0" w:color="auto"/>
                <w:right w:val="none" w:sz="0" w:space="0" w:color="auto"/>
              </w:divBdr>
            </w:div>
          </w:divsChild>
        </w:div>
        <w:div w:id="591933171">
          <w:marLeft w:val="0"/>
          <w:marRight w:val="0"/>
          <w:marTop w:val="0"/>
          <w:marBottom w:val="0"/>
          <w:divBdr>
            <w:top w:val="none" w:sz="0" w:space="0" w:color="auto"/>
            <w:left w:val="none" w:sz="0" w:space="0" w:color="auto"/>
            <w:bottom w:val="none" w:sz="0" w:space="0" w:color="auto"/>
            <w:right w:val="none" w:sz="0" w:space="0" w:color="auto"/>
          </w:divBdr>
          <w:divsChild>
            <w:div w:id="108667103">
              <w:marLeft w:val="0"/>
              <w:marRight w:val="0"/>
              <w:marTop w:val="0"/>
              <w:marBottom w:val="0"/>
              <w:divBdr>
                <w:top w:val="none" w:sz="0" w:space="0" w:color="auto"/>
                <w:left w:val="none" w:sz="0" w:space="0" w:color="auto"/>
                <w:bottom w:val="none" w:sz="0" w:space="0" w:color="auto"/>
                <w:right w:val="none" w:sz="0" w:space="0" w:color="auto"/>
              </w:divBdr>
            </w:div>
          </w:divsChild>
        </w:div>
        <w:div w:id="602689245">
          <w:marLeft w:val="0"/>
          <w:marRight w:val="0"/>
          <w:marTop w:val="0"/>
          <w:marBottom w:val="0"/>
          <w:divBdr>
            <w:top w:val="none" w:sz="0" w:space="0" w:color="auto"/>
            <w:left w:val="none" w:sz="0" w:space="0" w:color="auto"/>
            <w:bottom w:val="none" w:sz="0" w:space="0" w:color="auto"/>
            <w:right w:val="none" w:sz="0" w:space="0" w:color="auto"/>
          </w:divBdr>
          <w:divsChild>
            <w:div w:id="1280187775">
              <w:marLeft w:val="0"/>
              <w:marRight w:val="0"/>
              <w:marTop w:val="0"/>
              <w:marBottom w:val="0"/>
              <w:divBdr>
                <w:top w:val="none" w:sz="0" w:space="0" w:color="auto"/>
                <w:left w:val="none" w:sz="0" w:space="0" w:color="auto"/>
                <w:bottom w:val="none" w:sz="0" w:space="0" w:color="auto"/>
                <w:right w:val="none" w:sz="0" w:space="0" w:color="auto"/>
              </w:divBdr>
            </w:div>
          </w:divsChild>
        </w:div>
        <w:div w:id="623776990">
          <w:marLeft w:val="0"/>
          <w:marRight w:val="0"/>
          <w:marTop w:val="0"/>
          <w:marBottom w:val="0"/>
          <w:divBdr>
            <w:top w:val="none" w:sz="0" w:space="0" w:color="auto"/>
            <w:left w:val="none" w:sz="0" w:space="0" w:color="auto"/>
            <w:bottom w:val="none" w:sz="0" w:space="0" w:color="auto"/>
            <w:right w:val="none" w:sz="0" w:space="0" w:color="auto"/>
          </w:divBdr>
          <w:divsChild>
            <w:div w:id="428620101">
              <w:marLeft w:val="0"/>
              <w:marRight w:val="0"/>
              <w:marTop w:val="0"/>
              <w:marBottom w:val="0"/>
              <w:divBdr>
                <w:top w:val="none" w:sz="0" w:space="0" w:color="auto"/>
                <w:left w:val="none" w:sz="0" w:space="0" w:color="auto"/>
                <w:bottom w:val="none" w:sz="0" w:space="0" w:color="auto"/>
                <w:right w:val="none" w:sz="0" w:space="0" w:color="auto"/>
              </w:divBdr>
            </w:div>
          </w:divsChild>
        </w:div>
        <w:div w:id="635377069">
          <w:marLeft w:val="0"/>
          <w:marRight w:val="0"/>
          <w:marTop w:val="0"/>
          <w:marBottom w:val="0"/>
          <w:divBdr>
            <w:top w:val="none" w:sz="0" w:space="0" w:color="auto"/>
            <w:left w:val="none" w:sz="0" w:space="0" w:color="auto"/>
            <w:bottom w:val="none" w:sz="0" w:space="0" w:color="auto"/>
            <w:right w:val="none" w:sz="0" w:space="0" w:color="auto"/>
          </w:divBdr>
          <w:divsChild>
            <w:div w:id="2124381781">
              <w:marLeft w:val="0"/>
              <w:marRight w:val="0"/>
              <w:marTop w:val="0"/>
              <w:marBottom w:val="0"/>
              <w:divBdr>
                <w:top w:val="none" w:sz="0" w:space="0" w:color="auto"/>
                <w:left w:val="none" w:sz="0" w:space="0" w:color="auto"/>
                <w:bottom w:val="none" w:sz="0" w:space="0" w:color="auto"/>
                <w:right w:val="none" w:sz="0" w:space="0" w:color="auto"/>
              </w:divBdr>
            </w:div>
          </w:divsChild>
        </w:div>
        <w:div w:id="672996534">
          <w:marLeft w:val="0"/>
          <w:marRight w:val="0"/>
          <w:marTop w:val="0"/>
          <w:marBottom w:val="0"/>
          <w:divBdr>
            <w:top w:val="none" w:sz="0" w:space="0" w:color="auto"/>
            <w:left w:val="none" w:sz="0" w:space="0" w:color="auto"/>
            <w:bottom w:val="none" w:sz="0" w:space="0" w:color="auto"/>
            <w:right w:val="none" w:sz="0" w:space="0" w:color="auto"/>
          </w:divBdr>
          <w:divsChild>
            <w:div w:id="996032260">
              <w:marLeft w:val="0"/>
              <w:marRight w:val="0"/>
              <w:marTop w:val="0"/>
              <w:marBottom w:val="0"/>
              <w:divBdr>
                <w:top w:val="none" w:sz="0" w:space="0" w:color="auto"/>
                <w:left w:val="none" w:sz="0" w:space="0" w:color="auto"/>
                <w:bottom w:val="none" w:sz="0" w:space="0" w:color="auto"/>
                <w:right w:val="none" w:sz="0" w:space="0" w:color="auto"/>
              </w:divBdr>
            </w:div>
          </w:divsChild>
        </w:div>
        <w:div w:id="818694154">
          <w:marLeft w:val="0"/>
          <w:marRight w:val="0"/>
          <w:marTop w:val="0"/>
          <w:marBottom w:val="0"/>
          <w:divBdr>
            <w:top w:val="none" w:sz="0" w:space="0" w:color="auto"/>
            <w:left w:val="none" w:sz="0" w:space="0" w:color="auto"/>
            <w:bottom w:val="none" w:sz="0" w:space="0" w:color="auto"/>
            <w:right w:val="none" w:sz="0" w:space="0" w:color="auto"/>
          </w:divBdr>
          <w:divsChild>
            <w:div w:id="823813482">
              <w:marLeft w:val="0"/>
              <w:marRight w:val="0"/>
              <w:marTop w:val="0"/>
              <w:marBottom w:val="0"/>
              <w:divBdr>
                <w:top w:val="none" w:sz="0" w:space="0" w:color="auto"/>
                <w:left w:val="none" w:sz="0" w:space="0" w:color="auto"/>
                <w:bottom w:val="none" w:sz="0" w:space="0" w:color="auto"/>
                <w:right w:val="none" w:sz="0" w:space="0" w:color="auto"/>
              </w:divBdr>
            </w:div>
          </w:divsChild>
        </w:div>
        <w:div w:id="826291301">
          <w:marLeft w:val="0"/>
          <w:marRight w:val="0"/>
          <w:marTop w:val="0"/>
          <w:marBottom w:val="0"/>
          <w:divBdr>
            <w:top w:val="none" w:sz="0" w:space="0" w:color="auto"/>
            <w:left w:val="none" w:sz="0" w:space="0" w:color="auto"/>
            <w:bottom w:val="none" w:sz="0" w:space="0" w:color="auto"/>
            <w:right w:val="none" w:sz="0" w:space="0" w:color="auto"/>
          </w:divBdr>
          <w:divsChild>
            <w:div w:id="1653411298">
              <w:marLeft w:val="0"/>
              <w:marRight w:val="0"/>
              <w:marTop w:val="0"/>
              <w:marBottom w:val="0"/>
              <w:divBdr>
                <w:top w:val="none" w:sz="0" w:space="0" w:color="auto"/>
                <w:left w:val="none" w:sz="0" w:space="0" w:color="auto"/>
                <w:bottom w:val="none" w:sz="0" w:space="0" w:color="auto"/>
                <w:right w:val="none" w:sz="0" w:space="0" w:color="auto"/>
              </w:divBdr>
            </w:div>
          </w:divsChild>
        </w:div>
        <w:div w:id="838430048">
          <w:marLeft w:val="0"/>
          <w:marRight w:val="0"/>
          <w:marTop w:val="0"/>
          <w:marBottom w:val="0"/>
          <w:divBdr>
            <w:top w:val="none" w:sz="0" w:space="0" w:color="auto"/>
            <w:left w:val="none" w:sz="0" w:space="0" w:color="auto"/>
            <w:bottom w:val="none" w:sz="0" w:space="0" w:color="auto"/>
            <w:right w:val="none" w:sz="0" w:space="0" w:color="auto"/>
          </w:divBdr>
          <w:divsChild>
            <w:div w:id="1546215482">
              <w:marLeft w:val="0"/>
              <w:marRight w:val="0"/>
              <w:marTop w:val="0"/>
              <w:marBottom w:val="0"/>
              <w:divBdr>
                <w:top w:val="none" w:sz="0" w:space="0" w:color="auto"/>
                <w:left w:val="none" w:sz="0" w:space="0" w:color="auto"/>
                <w:bottom w:val="none" w:sz="0" w:space="0" w:color="auto"/>
                <w:right w:val="none" w:sz="0" w:space="0" w:color="auto"/>
              </w:divBdr>
            </w:div>
          </w:divsChild>
        </w:div>
        <w:div w:id="960191703">
          <w:marLeft w:val="0"/>
          <w:marRight w:val="0"/>
          <w:marTop w:val="0"/>
          <w:marBottom w:val="0"/>
          <w:divBdr>
            <w:top w:val="none" w:sz="0" w:space="0" w:color="auto"/>
            <w:left w:val="none" w:sz="0" w:space="0" w:color="auto"/>
            <w:bottom w:val="none" w:sz="0" w:space="0" w:color="auto"/>
            <w:right w:val="none" w:sz="0" w:space="0" w:color="auto"/>
          </w:divBdr>
          <w:divsChild>
            <w:div w:id="1562444948">
              <w:marLeft w:val="0"/>
              <w:marRight w:val="0"/>
              <w:marTop w:val="0"/>
              <w:marBottom w:val="0"/>
              <w:divBdr>
                <w:top w:val="none" w:sz="0" w:space="0" w:color="auto"/>
                <w:left w:val="none" w:sz="0" w:space="0" w:color="auto"/>
                <w:bottom w:val="none" w:sz="0" w:space="0" w:color="auto"/>
                <w:right w:val="none" w:sz="0" w:space="0" w:color="auto"/>
              </w:divBdr>
            </w:div>
          </w:divsChild>
        </w:div>
        <w:div w:id="1021585583">
          <w:marLeft w:val="0"/>
          <w:marRight w:val="0"/>
          <w:marTop w:val="0"/>
          <w:marBottom w:val="0"/>
          <w:divBdr>
            <w:top w:val="none" w:sz="0" w:space="0" w:color="auto"/>
            <w:left w:val="none" w:sz="0" w:space="0" w:color="auto"/>
            <w:bottom w:val="none" w:sz="0" w:space="0" w:color="auto"/>
            <w:right w:val="none" w:sz="0" w:space="0" w:color="auto"/>
          </w:divBdr>
          <w:divsChild>
            <w:div w:id="642319412">
              <w:marLeft w:val="0"/>
              <w:marRight w:val="0"/>
              <w:marTop w:val="0"/>
              <w:marBottom w:val="0"/>
              <w:divBdr>
                <w:top w:val="none" w:sz="0" w:space="0" w:color="auto"/>
                <w:left w:val="none" w:sz="0" w:space="0" w:color="auto"/>
                <w:bottom w:val="none" w:sz="0" w:space="0" w:color="auto"/>
                <w:right w:val="none" w:sz="0" w:space="0" w:color="auto"/>
              </w:divBdr>
            </w:div>
          </w:divsChild>
        </w:div>
        <w:div w:id="1031420980">
          <w:marLeft w:val="0"/>
          <w:marRight w:val="0"/>
          <w:marTop w:val="0"/>
          <w:marBottom w:val="0"/>
          <w:divBdr>
            <w:top w:val="none" w:sz="0" w:space="0" w:color="auto"/>
            <w:left w:val="none" w:sz="0" w:space="0" w:color="auto"/>
            <w:bottom w:val="none" w:sz="0" w:space="0" w:color="auto"/>
            <w:right w:val="none" w:sz="0" w:space="0" w:color="auto"/>
          </w:divBdr>
          <w:divsChild>
            <w:div w:id="1708406653">
              <w:marLeft w:val="0"/>
              <w:marRight w:val="0"/>
              <w:marTop w:val="0"/>
              <w:marBottom w:val="0"/>
              <w:divBdr>
                <w:top w:val="none" w:sz="0" w:space="0" w:color="auto"/>
                <w:left w:val="none" w:sz="0" w:space="0" w:color="auto"/>
                <w:bottom w:val="none" w:sz="0" w:space="0" w:color="auto"/>
                <w:right w:val="none" w:sz="0" w:space="0" w:color="auto"/>
              </w:divBdr>
            </w:div>
          </w:divsChild>
        </w:div>
        <w:div w:id="1044717361">
          <w:marLeft w:val="0"/>
          <w:marRight w:val="0"/>
          <w:marTop w:val="0"/>
          <w:marBottom w:val="0"/>
          <w:divBdr>
            <w:top w:val="none" w:sz="0" w:space="0" w:color="auto"/>
            <w:left w:val="none" w:sz="0" w:space="0" w:color="auto"/>
            <w:bottom w:val="none" w:sz="0" w:space="0" w:color="auto"/>
            <w:right w:val="none" w:sz="0" w:space="0" w:color="auto"/>
          </w:divBdr>
          <w:divsChild>
            <w:div w:id="1004168394">
              <w:marLeft w:val="0"/>
              <w:marRight w:val="0"/>
              <w:marTop w:val="0"/>
              <w:marBottom w:val="0"/>
              <w:divBdr>
                <w:top w:val="none" w:sz="0" w:space="0" w:color="auto"/>
                <w:left w:val="none" w:sz="0" w:space="0" w:color="auto"/>
                <w:bottom w:val="none" w:sz="0" w:space="0" w:color="auto"/>
                <w:right w:val="none" w:sz="0" w:space="0" w:color="auto"/>
              </w:divBdr>
            </w:div>
          </w:divsChild>
        </w:div>
        <w:div w:id="1048187467">
          <w:marLeft w:val="0"/>
          <w:marRight w:val="0"/>
          <w:marTop w:val="0"/>
          <w:marBottom w:val="0"/>
          <w:divBdr>
            <w:top w:val="none" w:sz="0" w:space="0" w:color="auto"/>
            <w:left w:val="none" w:sz="0" w:space="0" w:color="auto"/>
            <w:bottom w:val="none" w:sz="0" w:space="0" w:color="auto"/>
            <w:right w:val="none" w:sz="0" w:space="0" w:color="auto"/>
          </w:divBdr>
          <w:divsChild>
            <w:div w:id="710110974">
              <w:marLeft w:val="0"/>
              <w:marRight w:val="0"/>
              <w:marTop w:val="0"/>
              <w:marBottom w:val="0"/>
              <w:divBdr>
                <w:top w:val="none" w:sz="0" w:space="0" w:color="auto"/>
                <w:left w:val="none" w:sz="0" w:space="0" w:color="auto"/>
                <w:bottom w:val="none" w:sz="0" w:space="0" w:color="auto"/>
                <w:right w:val="none" w:sz="0" w:space="0" w:color="auto"/>
              </w:divBdr>
            </w:div>
          </w:divsChild>
        </w:div>
        <w:div w:id="1106268786">
          <w:marLeft w:val="0"/>
          <w:marRight w:val="0"/>
          <w:marTop w:val="0"/>
          <w:marBottom w:val="0"/>
          <w:divBdr>
            <w:top w:val="none" w:sz="0" w:space="0" w:color="auto"/>
            <w:left w:val="none" w:sz="0" w:space="0" w:color="auto"/>
            <w:bottom w:val="none" w:sz="0" w:space="0" w:color="auto"/>
            <w:right w:val="none" w:sz="0" w:space="0" w:color="auto"/>
          </w:divBdr>
          <w:divsChild>
            <w:div w:id="5527276">
              <w:marLeft w:val="0"/>
              <w:marRight w:val="0"/>
              <w:marTop w:val="0"/>
              <w:marBottom w:val="0"/>
              <w:divBdr>
                <w:top w:val="none" w:sz="0" w:space="0" w:color="auto"/>
                <w:left w:val="none" w:sz="0" w:space="0" w:color="auto"/>
                <w:bottom w:val="none" w:sz="0" w:space="0" w:color="auto"/>
                <w:right w:val="none" w:sz="0" w:space="0" w:color="auto"/>
              </w:divBdr>
            </w:div>
          </w:divsChild>
        </w:div>
        <w:div w:id="1133524371">
          <w:marLeft w:val="0"/>
          <w:marRight w:val="0"/>
          <w:marTop w:val="0"/>
          <w:marBottom w:val="0"/>
          <w:divBdr>
            <w:top w:val="none" w:sz="0" w:space="0" w:color="auto"/>
            <w:left w:val="none" w:sz="0" w:space="0" w:color="auto"/>
            <w:bottom w:val="none" w:sz="0" w:space="0" w:color="auto"/>
            <w:right w:val="none" w:sz="0" w:space="0" w:color="auto"/>
          </w:divBdr>
          <w:divsChild>
            <w:div w:id="870344042">
              <w:marLeft w:val="0"/>
              <w:marRight w:val="0"/>
              <w:marTop w:val="0"/>
              <w:marBottom w:val="0"/>
              <w:divBdr>
                <w:top w:val="none" w:sz="0" w:space="0" w:color="auto"/>
                <w:left w:val="none" w:sz="0" w:space="0" w:color="auto"/>
                <w:bottom w:val="none" w:sz="0" w:space="0" w:color="auto"/>
                <w:right w:val="none" w:sz="0" w:space="0" w:color="auto"/>
              </w:divBdr>
            </w:div>
          </w:divsChild>
        </w:div>
        <w:div w:id="1170486040">
          <w:marLeft w:val="0"/>
          <w:marRight w:val="0"/>
          <w:marTop w:val="0"/>
          <w:marBottom w:val="0"/>
          <w:divBdr>
            <w:top w:val="none" w:sz="0" w:space="0" w:color="auto"/>
            <w:left w:val="none" w:sz="0" w:space="0" w:color="auto"/>
            <w:bottom w:val="none" w:sz="0" w:space="0" w:color="auto"/>
            <w:right w:val="none" w:sz="0" w:space="0" w:color="auto"/>
          </w:divBdr>
          <w:divsChild>
            <w:div w:id="1513373298">
              <w:marLeft w:val="0"/>
              <w:marRight w:val="0"/>
              <w:marTop w:val="0"/>
              <w:marBottom w:val="0"/>
              <w:divBdr>
                <w:top w:val="none" w:sz="0" w:space="0" w:color="auto"/>
                <w:left w:val="none" w:sz="0" w:space="0" w:color="auto"/>
                <w:bottom w:val="none" w:sz="0" w:space="0" w:color="auto"/>
                <w:right w:val="none" w:sz="0" w:space="0" w:color="auto"/>
              </w:divBdr>
            </w:div>
          </w:divsChild>
        </w:div>
        <w:div w:id="1211965770">
          <w:marLeft w:val="0"/>
          <w:marRight w:val="0"/>
          <w:marTop w:val="0"/>
          <w:marBottom w:val="0"/>
          <w:divBdr>
            <w:top w:val="none" w:sz="0" w:space="0" w:color="auto"/>
            <w:left w:val="none" w:sz="0" w:space="0" w:color="auto"/>
            <w:bottom w:val="none" w:sz="0" w:space="0" w:color="auto"/>
            <w:right w:val="none" w:sz="0" w:space="0" w:color="auto"/>
          </w:divBdr>
          <w:divsChild>
            <w:div w:id="847910658">
              <w:marLeft w:val="0"/>
              <w:marRight w:val="0"/>
              <w:marTop w:val="0"/>
              <w:marBottom w:val="0"/>
              <w:divBdr>
                <w:top w:val="none" w:sz="0" w:space="0" w:color="auto"/>
                <w:left w:val="none" w:sz="0" w:space="0" w:color="auto"/>
                <w:bottom w:val="none" w:sz="0" w:space="0" w:color="auto"/>
                <w:right w:val="none" w:sz="0" w:space="0" w:color="auto"/>
              </w:divBdr>
            </w:div>
          </w:divsChild>
        </w:div>
        <w:div w:id="1212814180">
          <w:marLeft w:val="0"/>
          <w:marRight w:val="0"/>
          <w:marTop w:val="0"/>
          <w:marBottom w:val="0"/>
          <w:divBdr>
            <w:top w:val="none" w:sz="0" w:space="0" w:color="auto"/>
            <w:left w:val="none" w:sz="0" w:space="0" w:color="auto"/>
            <w:bottom w:val="none" w:sz="0" w:space="0" w:color="auto"/>
            <w:right w:val="none" w:sz="0" w:space="0" w:color="auto"/>
          </w:divBdr>
          <w:divsChild>
            <w:div w:id="1677921640">
              <w:marLeft w:val="0"/>
              <w:marRight w:val="0"/>
              <w:marTop w:val="0"/>
              <w:marBottom w:val="0"/>
              <w:divBdr>
                <w:top w:val="none" w:sz="0" w:space="0" w:color="auto"/>
                <w:left w:val="none" w:sz="0" w:space="0" w:color="auto"/>
                <w:bottom w:val="none" w:sz="0" w:space="0" w:color="auto"/>
                <w:right w:val="none" w:sz="0" w:space="0" w:color="auto"/>
              </w:divBdr>
            </w:div>
          </w:divsChild>
        </w:div>
        <w:div w:id="1271859016">
          <w:marLeft w:val="0"/>
          <w:marRight w:val="0"/>
          <w:marTop w:val="0"/>
          <w:marBottom w:val="0"/>
          <w:divBdr>
            <w:top w:val="none" w:sz="0" w:space="0" w:color="auto"/>
            <w:left w:val="none" w:sz="0" w:space="0" w:color="auto"/>
            <w:bottom w:val="none" w:sz="0" w:space="0" w:color="auto"/>
            <w:right w:val="none" w:sz="0" w:space="0" w:color="auto"/>
          </w:divBdr>
          <w:divsChild>
            <w:div w:id="410467127">
              <w:marLeft w:val="0"/>
              <w:marRight w:val="0"/>
              <w:marTop w:val="0"/>
              <w:marBottom w:val="0"/>
              <w:divBdr>
                <w:top w:val="none" w:sz="0" w:space="0" w:color="auto"/>
                <w:left w:val="none" w:sz="0" w:space="0" w:color="auto"/>
                <w:bottom w:val="none" w:sz="0" w:space="0" w:color="auto"/>
                <w:right w:val="none" w:sz="0" w:space="0" w:color="auto"/>
              </w:divBdr>
            </w:div>
          </w:divsChild>
        </w:div>
        <w:div w:id="1307662601">
          <w:marLeft w:val="0"/>
          <w:marRight w:val="0"/>
          <w:marTop w:val="0"/>
          <w:marBottom w:val="0"/>
          <w:divBdr>
            <w:top w:val="none" w:sz="0" w:space="0" w:color="auto"/>
            <w:left w:val="none" w:sz="0" w:space="0" w:color="auto"/>
            <w:bottom w:val="none" w:sz="0" w:space="0" w:color="auto"/>
            <w:right w:val="none" w:sz="0" w:space="0" w:color="auto"/>
          </w:divBdr>
          <w:divsChild>
            <w:div w:id="924918415">
              <w:marLeft w:val="0"/>
              <w:marRight w:val="0"/>
              <w:marTop w:val="0"/>
              <w:marBottom w:val="0"/>
              <w:divBdr>
                <w:top w:val="none" w:sz="0" w:space="0" w:color="auto"/>
                <w:left w:val="none" w:sz="0" w:space="0" w:color="auto"/>
                <w:bottom w:val="none" w:sz="0" w:space="0" w:color="auto"/>
                <w:right w:val="none" w:sz="0" w:space="0" w:color="auto"/>
              </w:divBdr>
            </w:div>
          </w:divsChild>
        </w:div>
        <w:div w:id="1333027391">
          <w:marLeft w:val="0"/>
          <w:marRight w:val="0"/>
          <w:marTop w:val="0"/>
          <w:marBottom w:val="0"/>
          <w:divBdr>
            <w:top w:val="none" w:sz="0" w:space="0" w:color="auto"/>
            <w:left w:val="none" w:sz="0" w:space="0" w:color="auto"/>
            <w:bottom w:val="none" w:sz="0" w:space="0" w:color="auto"/>
            <w:right w:val="none" w:sz="0" w:space="0" w:color="auto"/>
          </w:divBdr>
          <w:divsChild>
            <w:div w:id="1951859134">
              <w:marLeft w:val="0"/>
              <w:marRight w:val="0"/>
              <w:marTop w:val="0"/>
              <w:marBottom w:val="0"/>
              <w:divBdr>
                <w:top w:val="none" w:sz="0" w:space="0" w:color="auto"/>
                <w:left w:val="none" w:sz="0" w:space="0" w:color="auto"/>
                <w:bottom w:val="none" w:sz="0" w:space="0" w:color="auto"/>
                <w:right w:val="none" w:sz="0" w:space="0" w:color="auto"/>
              </w:divBdr>
            </w:div>
          </w:divsChild>
        </w:div>
        <w:div w:id="1370882602">
          <w:marLeft w:val="0"/>
          <w:marRight w:val="0"/>
          <w:marTop w:val="0"/>
          <w:marBottom w:val="0"/>
          <w:divBdr>
            <w:top w:val="none" w:sz="0" w:space="0" w:color="auto"/>
            <w:left w:val="none" w:sz="0" w:space="0" w:color="auto"/>
            <w:bottom w:val="none" w:sz="0" w:space="0" w:color="auto"/>
            <w:right w:val="none" w:sz="0" w:space="0" w:color="auto"/>
          </w:divBdr>
          <w:divsChild>
            <w:div w:id="2089375886">
              <w:marLeft w:val="0"/>
              <w:marRight w:val="0"/>
              <w:marTop w:val="0"/>
              <w:marBottom w:val="0"/>
              <w:divBdr>
                <w:top w:val="none" w:sz="0" w:space="0" w:color="auto"/>
                <w:left w:val="none" w:sz="0" w:space="0" w:color="auto"/>
                <w:bottom w:val="none" w:sz="0" w:space="0" w:color="auto"/>
                <w:right w:val="none" w:sz="0" w:space="0" w:color="auto"/>
              </w:divBdr>
            </w:div>
          </w:divsChild>
        </w:div>
        <w:div w:id="1481800349">
          <w:marLeft w:val="0"/>
          <w:marRight w:val="0"/>
          <w:marTop w:val="0"/>
          <w:marBottom w:val="0"/>
          <w:divBdr>
            <w:top w:val="none" w:sz="0" w:space="0" w:color="auto"/>
            <w:left w:val="none" w:sz="0" w:space="0" w:color="auto"/>
            <w:bottom w:val="none" w:sz="0" w:space="0" w:color="auto"/>
            <w:right w:val="none" w:sz="0" w:space="0" w:color="auto"/>
          </w:divBdr>
          <w:divsChild>
            <w:div w:id="21714228">
              <w:marLeft w:val="0"/>
              <w:marRight w:val="0"/>
              <w:marTop w:val="0"/>
              <w:marBottom w:val="0"/>
              <w:divBdr>
                <w:top w:val="none" w:sz="0" w:space="0" w:color="auto"/>
                <w:left w:val="none" w:sz="0" w:space="0" w:color="auto"/>
                <w:bottom w:val="none" w:sz="0" w:space="0" w:color="auto"/>
                <w:right w:val="none" w:sz="0" w:space="0" w:color="auto"/>
              </w:divBdr>
            </w:div>
          </w:divsChild>
        </w:div>
        <w:div w:id="1489789034">
          <w:marLeft w:val="0"/>
          <w:marRight w:val="0"/>
          <w:marTop w:val="0"/>
          <w:marBottom w:val="0"/>
          <w:divBdr>
            <w:top w:val="none" w:sz="0" w:space="0" w:color="auto"/>
            <w:left w:val="none" w:sz="0" w:space="0" w:color="auto"/>
            <w:bottom w:val="none" w:sz="0" w:space="0" w:color="auto"/>
            <w:right w:val="none" w:sz="0" w:space="0" w:color="auto"/>
          </w:divBdr>
          <w:divsChild>
            <w:div w:id="34938624">
              <w:marLeft w:val="0"/>
              <w:marRight w:val="0"/>
              <w:marTop w:val="0"/>
              <w:marBottom w:val="0"/>
              <w:divBdr>
                <w:top w:val="none" w:sz="0" w:space="0" w:color="auto"/>
                <w:left w:val="none" w:sz="0" w:space="0" w:color="auto"/>
                <w:bottom w:val="none" w:sz="0" w:space="0" w:color="auto"/>
                <w:right w:val="none" w:sz="0" w:space="0" w:color="auto"/>
              </w:divBdr>
            </w:div>
          </w:divsChild>
        </w:div>
        <w:div w:id="1512648366">
          <w:marLeft w:val="0"/>
          <w:marRight w:val="0"/>
          <w:marTop w:val="0"/>
          <w:marBottom w:val="0"/>
          <w:divBdr>
            <w:top w:val="none" w:sz="0" w:space="0" w:color="auto"/>
            <w:left w:val="none" w:sz="0" w:space="0" w:color="auto"/>
            <w:bottom w:val="none" w:sz="0" w:space="0" w:color="auto"/>
            <w:right w:val="none" w:sz="0" w:space="0" w:color="auto"/>
          </w:divBdr>
          <w:divsChild>
            <w:div w:id="1260455592">
              <w:marLeft w:val="0"/>
              <w:marRight w:val="0"/>
              <w:marTop w:val="0"/>
              <w:marBottom w:val="0"/>
              <w:divBdr>
                <w:top w:val="none" w:sz="0" w:space="0" w:color="auto"/>
                <w:left w:val="none" w:sz="0" w:space="0" w:color="auto"/>
                <w:bottom w:val="none" w:sz="0" w:space="0" w:color="auto"/>
                <w:right w:val="none" w:sz="0" w:space="0" w:color="auto"/>
              </w:divBdr>
            </w:div>
          </w:divsChild>
        </w:div>
        <w:div w:id="1588732976">
          <w:marLeft w:val="0"/>
          <w:marRight w:val="0"/>
          <w:marTop w:val="0"/>
          <w:marBottom w:val="0"/>
          <w:divBdr>
            <w:top w:val="none" w:sz="0" w:space="0" w:color="auto"/>
            <w:left w:val="none" w:sz="0" w:space="0" w:color="auto"/>
            <w:bottom w:val="none" w:sz="0" w:space="0" w:color="auto"/>
            <w:right w:val="none" w:sz="0" w:space="0" w:color="auto"/>
          </w:divBdr>
          <w:divsChild>
            <w:div w:id="1474518308">
              <w:marLeft w:val="0"/>
              <w:marRight w:val="0"/>
              <w:marTop w:val="0"/>
              <w:marBottom w:val="0"/>
              <w:divBdr>
                <w:top w:val="none" w:sz="0" w:space="0" w:color="auto"/>
                <w:left w:val="none" w:sz="0" w:space="0" w:color="auto"/>
                <w:bottom w:val="none" w:sz="0" w:space="0" w:color="auto"/>
                <w:right w:val="none" w:sz="0" w:space="0" w:color="auto"/>
              </w:divBdr>
            </w:div>
          </w:divsChild>
        </w:div>
        <w:div w:id="1639871566">
          <w:marLeft w:val="0"/>
          <w:marRight w:val="0"/>
          <w:marTop w:val="0"/>
          <w:marBottom w:val="0"/>
          <w:divBdr>
            <w:top w:val="none" w:sz="0" w:space="0" w:color="auto"/>
            <w:left w:val="none" w:sz="0" w:space="0" w:color="auto"/>
            <w:bottom w:val="none" w:sz="0" w:space="0" w:color="auto"/>
            <w:right w:val="none" w:sz="0" w:space="0" w:color="auto"/>
          </w:divBdr>
          <w:divsChild>
            <w:div w:id="1652754201">
              <w:marLeft w:val="0"/>
              <w:marRight w:val="0"/>
              <w:marTop w:val="0"/>
              <w:marBottom w:val="0"/>
              <w:divBdr>
                <w:top w:val="none" w:sz="0" w:space="0" w:color="auto"/>
                <w:left w:val="none" w:sz="0" w:space="0" w:color="auto"/>
                <w:bottom w:val="none" w:sz="0" w:space="0" w:color="auto"/>
                <w:right w:val="none" w:sz="0" w:space="0" w:color="auto"/>
              </w:divBdr>
            </w:div>
          </w:divsChild>
        </w:div>
        <w:div w:id="1692340995">
          <w:marLeft w:val="0"/>
          <w:marRight w:val="0"/>
          <w:marTop w:val="0"/>
          <w:marBottom w:val="0"/>
          <w:divBdr>
            <w:top w:val="none" w:sz="0" w:space="0" w:color="auto"/>
            <w:left w:val="none" w:sz="0" w:space="0" w:color="auto"/>
            <w:bottom w:val="none" w:sz="0" w:space="0" w:color="auto"/>
            <w:right w:val="none" w:sz="0" w:space="0" w:color="auto"/>
          </w:divBdr>
          <w:divsChild>
            <w:div w:id="1817718473">
              <w:marLeft w:val="0"/>
              <w:marRight w:val="0"/>
              <w:marTop w:val="0"/>
              <w:marBottom w:val="0"/>
              <w:divBdr>
                <w:top w:val="none" w:sz="0" w:space="0" w:color="auto"/>
                <w:left w:val="none" w:sz="0" w:space="0" w:color="auto"/>
                <w:bottom w:val="none" w:sz="0" w:space="0" w:color="auto"/>
                <w:right w:val="none" w:sz="0" w:space="0" w:color="auto"/>
              </w:divBdr>
            </w:div>
          </w:divsChild>
        </w:div>
        <w:div w:id="1726492343">
          <w:marLeft w:val="0"/>
          <w:marRight w:val="0"/>
          <w:marTop w:val="0"/>
          <w:marBottom w:val="0"/>
          <w:divBdr>
            <w:top w:val="none" w:sz="0" w:space="0" w:color="auto"/>
            <w:left w:val="none" w:sz="0" w:space="0" w:color="auto"/>
            <w:bottom w:val="none" w:sz="0" w:space="0" w:color="auto"/>
            <w:right w:val="none" w:sz="0" w:space="0" w:color="auto"/>
          </w:divBdr>
          <w:divsChild>
            <w:div w:id="967784708">
              <w:marLeft w:val="0"/>
              <w:marRight w:val="0"/>
              <w:marTop w:val="0"/>
              <w:marBottom w:val="0"/>
              <w:divBdr>
                <w:top w:val="none" w:sz="0" w:space="0" w:color="auto"/>
                <w:left w:val="none" w:sz="0" w:space="0" w:color="auto"/>
                <w:bottom w:val="none" w:sz="0" w:space="0" w:color="auto"/>
                <w:right w:val="none" w:sz="0" w:space="0" w:color="auto"/>
              </w:divBdr>
            </w:div>
          </w:divsChild>
        </w:div>
        <w:div w:id="1740400988">
          <w:marLeft w:val="0"/>
          <w:marRight w:val="0"/>
          <w:marTop w:val="0"/>
          <w:marBottom w:val="0"/>
          <w:divBdr>
            <w:top w:val="none" w:sz="0" w:space="0" w:color="auto"/>
            <w:left w:val="none" w:sz="0" w:space="0" w:color="auto"/>
            <w:bottom w:val="none" w:sz="0" w:space="0" w:color="auto"/>
            <w:right w:val="none" w:sz="0" w:space="0" w:color="auto"/>
          </w:divBdr>
          <w:divsChild>
            <w:div w:id="1340082646">
              <w:marLeft w:val="0"/>
              <w:marRight w:val="0"/>
              <w:marTop w:val="0"/>
              <w:marBottom w:val="0"/>
              <w:divBdr>
                <w:top w:val="none" w:sz="0" w:space="0" w:color="auto"/>
                <w:left w:val="none" w:sz="0" w:space="0" w:color="auto"/>
                <w:bottom w:val="none" w:sz="0" w:space="0" w:color="auto"/>
                <w:right w:val="none" w:sz="0" w:space="0" w:color="auto"/>
              </w:divBdr>
            </w:div>
          </w:divsChild>
        </w:div>
        <w:div w:id="1767458931">
          <w:marLeft w:val="0"/>
          <w:marRight w:val="0"/>
          <w:marTop w:val="0"/>
          <w:marBottom w:val="0"/>
          <w:divBdr>
            <w:top w:val="none" w:sz="0" w:space="0" w:color="auto"/>
            <w:left w:val="none" w:sz="0" w:space="0" w:color="auto"/>
            <w:bottom w:val="none" w:sz="0" w:space="0" w:color="auto"/>
            <w:right w:val="none" w:sz="0" w:space="0" w:color="auto"/>
          </w:divBdr>
          <w:divsChild>
            <w:div w:id="1473522146">
              <w:marLeft w:val="0"/>
              <w:marRight w:val="0"/>
              <w:marTop w:val="0"/>
              <w:marBottom w:val="0"/>
              <w:divBdr>
                <w:top w:val="none" w:sz="0" w:space="0" w:color="auto"/>
                <w:left w:val="none" w:sz="0" w:space="0" w:color="auto"/>
                <w:bottom w:val="none" w:sz="0" w:space="0" w:color="auto"/>
                <w:right w:val="none" w:sz="0" w:space="0" w:color="auto"/>
              </w:divBdr>
            </w:div>
          </w:divsChild>
        </w:div>
        <w:div w:id="1780055685">
          <w:marLeft w:val="0"/>
          <w:marRight w:val="0"/>
          <w:marTop w:val="0"/>
          <w:marBottom w:val="0"/>
          <w:divBdr>
            <w:top w:val="none" w:sz="0" w:space="0" w:color="auto"/>
            <w:left w:val="none" w:sz="0" w:space="0" w:color="auto"/>
            <w:bottom w:val="none" w:sz="0" w:space="0" w:color="auto"/>
            <w:right w:val="none" w:sz="0" w:space="0" w:color="auto"/>
          </w:divBdr>
          <w:divsChild>
            <w:div w:id="323167194">
              <w:marLeft w:val="0"/>
              <w:marRight w:val="0"/>
              <w:marTop w:val="0"/>
              <w:marBottom w:val="0"/>
              <w:divBdr>
                <w:top w:val="none" w:sz="0" w:space="0" w:color="auto"/>
                <w:left w:val="none" w:sz="0" w:space="0" w:color="auto"/>
                <w:bottom w:val="none" w:sz="0" w:space="0" w:color="auto"/>
                <w:right w:val="none" w:sz="0" w:space="0" w:color="auto"/>
              </w:divBdr>
            </w:div>
          </w:divsChild>
        </w:div>
        <w:div w:id="1927183557">
          <w:marLeft w:val="0"/>
          <w:marRight w:val="0"/>
          <w:marTop w:val="0"/>
          <w:marBottom w:val="0"/>
          <w:divBdr>
            <w:top w:val="none" w:sz="0" w:space="0" w:color="auto"/>
            <w:left w:val="none" w:sz="0" w:space="0" w:color="auto"/>
            <w:bottom w:val="none" w:sz="0" w:space="0" w:color="auto"/>
            <w:right w:val="none" w:sz="0" w:space="0" w:color="auto"/>
          </w:divBdr>
          <w:divsChild>
            <w:div w:id="1630479702">
              <w:marLeft w:val="0"/>
              <w:marRight w:val="0"/>
              <w:marTop w:val="0"/>
              <w:marBottom w:val="0"/>
              <w:divBdr>
                <w:top w:val="none" w:sz="0" w:space="0" w:color="auto"/>
                <w:left w:val="none" w:sz="0" w:space="0" w:color="auto"/>
                <w:bottom w:val="none" w:sz="0" w:space="0" w:color="auto"/>
                <w:right w:val="none" w:sz="0" w:space="0" w:color="auto"/>
              </w:divBdr>
            </w:div>
          </w:divsChild>
        </w:div>
        <w:div w:id="1954626878">
          <w:marLeft w:val="0"/>
          <w:marRight w:val="0"/>
          <w:marTop w:val="0"/>
          <w:marBottom w:val="0"/>
          <w:divBdr>
            <w:top w:val="none" w:sz="0" w:space="0" w:color="auto"/>
            <w:left w:val="none" w:sz="0" w:space="0" w:color="auto"/>
            <w:bottom w:val="none" w:sz="0" w:space="0" w:color="auto"/>
            <w:right w:val="none" w:sz="0" w:space="0" w:color="auto"/>
          </w:divBdr>
          <w:divsChild>
            <w:div w:id="9727217">
              <w:marLeft w:val="0"/>
              <w:marRight w:val="0"/>
              <w:marTop w:val="0"/>
              <w:marBottom w:val="0"/>
              <w:divBdr>
                <w:top w:val="none" w:sz="0" w:space="0" w:color="auto"/>
                <w:left w:val="none" w:sz="0" w:space="0" w:color="auto"/>
                <w:bottom w:val="none" w:sz="0" w:space="0" w:color="auto"/>
                <w:right w:val="none" w:sz="0" w:space="0" w:color="auto"/>
              </w:divBdr>
            </w:div>
          </w:divsChild>
        </w:div>
        <w:div w:id="1958021742">
          <w:marLeft w:val="0"/>
          <w:marRight w:val="0"/>
          <w:marTop w:val="0"/>
          <w:marBottom w:val="0"/>
          <w:divBdr>
            <w:top w:val="none" w:sz="0" w:space="0" w:color="auto"/>
            <w:left w:val="none" w:sz="0" w:space="0" w:color="auto"/>
            <w:bottom w:val="none" w:sz="0" w:space="0" w:color="auto"/>
            <w:right w:val="none" w:sz="0" w:space="0" w:color="auto"/>
          </w:divBdr>
          <w:divsChild>
            <w:div w:id="1011956289">
              <w:marLeft w:val="0"/>
              <w:marRight w:val="0"/>
              <w:marTop w:val="0"/>
              <w:marBottom w:val="0"/>
              <w:divBdr>
                <w:top w:val="none" w:sz="0" w:space="0" w:color="auto"/>
                <w:left w:val="none" w:sz="0" w:space="0" w:color="auto"/>
                <w:bottom w:val="none" w:sz="0" w:space="0" w:color="auto"/>
                <w:right w:val="none" w:sz="0" w:space="0" w:color="auto"/>
              </w:divBdr>
            </w:div>
          </w:divsChild>
        </w:div>
        <w:div w:id="1962420758">
          <w:marLeft w:val="0"/>
          <w:marRight w:val="0"/>
          <w:marTop w:val="0"/>
          <w:marBottom w:val="0"/>
          <w:divBdr>
            <w:top w:val="none" w:sz="0" w:space="0" w:color="auto"/>
            <w:left w:val="none" w:sz="0" w:space="0" w:color="auto"/>
            <w:bottom w:val="none" w:sz="0" w:space="0" w:color="auto"/>
            <w:right w:val="none" w:sz="0" w:space="0" w:color="auto"/>
          </w:divBdr>
          <w:divsChild>
            <w:div w:id="1005519235">
              <w:marLeft w:val="0"/>
              <w:marRight w:val="0"/>
              <w:marTop w:val="0"/>
              <w:marBottom w:val="0"/>
              <w:divBdr>
                <w:top w:val="none" w:sz="0" w:space="0" w:color="auto"/>
                <w:left w:val="none" w:sz="0" w:space="0" w:color="auto"/>
                <w:bottom w:val="none" w:sz="0" w:space="0" w:color="auto"/>
                <w:right w:val="none" w:sz="0" w:space="0" w:color="auto"/>
              </w:divBdr>
            </w:div>
          </w:divsChild>
        </w:div>
        <w:div w:id="1971551293">
          <w:marLeft w:val="0"/>
          <w:marRight w:val="0"/>
          <w:marTop w:val="0"/>
          <w:marBottom w:val="0"/>
          <w:divBdr>
            <w:top w:val="none" w:sz="0" w:space="0" w:color="auto"/>
            <w:left w:val="none" w:sz="0" w:space="0" w:color="auto"/>
            <w:bottom w:val="none" w:sz="0" w:space="0" w:color="auto"/>
            <w:right w:val="none" w:sz="0" w:space="0" w:color="auto"/>
          </w:divBdr>
          <w:divsChild>
            <w:div w:id="279144388">
              <w:marLeft w:val="0"/>
              <w:marRight w:val="0"/>
              <w:marTop w:val="0"/>
              <w:marBottom w:val="0"/>
              <w:divBdr>
                <w:top w:val="none" w:sz="0" w:space="0" w:color="auto"/>
                <w:left w:val="none" w:sz="0" w:space="0" w:color="auto"/>
                <w:bottom w:val="none" w:sz="0" w:space="0" w:color="auto"/>
                <w:right w:val="none" w:sz="0" w:space="0" w:color="auto"/>
              </w:divBdr>
            </w:div>
          </w:divsChild>
        </w:div>
        <w:div w:id="1985112387">
          <w:marLeft w:val="0"/>
          <w:marRight w:val="0"/>
          <w:marTop w:val="0"/>
          <w:marBottom w:val="0"/>
          <w:divBdr>
            <w:top w:val="none" w:sz="0" w:space="0" w:color="auto"/>
            <w:left w:val="none" w:sz="0" w:space="0" w:color="auto"/>
            <w:bottom w:val="none" w:sz="0" w:space="0" w:color="auto"/>
            <w:right w:val="none" w:sz="0" w:space="0" w:color="auto"/>
          </w:divBdr>
          <w:divsChild>
            <w:div w:id="1855999922">
              <w:marLeft w:val="0"/>
              <w:marRight w:val="0"/>
              <w:marTop w:val="0"/>
              <w:marBottom w:val="0"/>
              <w:divBdr>
                <w:top w:val="none" w:sz="0" w:space="0" w:color="auto"/>
                <w:left w:val="none" w:sz="0" w:space="0" w:color="auto"/>
                <w:bottom w:val="none" w:sz="0" w:space="0" w:color="auto"/>
                <w:right w:val="none" w:sz="0" w:space="0" w:color="auto"/>
              </w:divBdr>
            </w:div>
          </w:divsChild>
        </w:div>
        <w:div w:id="2093619679">
          <w:marLeft w:val="0"/>
          <w:marRight w:val="0"/>
          <w:marTop w:val="0"/>
          <w:marBottom w:val="0"/>
          <w:divBdr>
            <w:top w:val="none" w:sz="0" w:space="0" w:color="auto"/>
            <w:left w:val="none" w:sz="0" w:space="0" w:color="auto"/>
            <w:bottom w:val="none" w:sz="0" w:space="0" w:color="auto"/>
            <w:right w:val="none" w:sz="0" w:space="0" w:color="auto"/>
          </w:divBdr>
          <w:divsChild>
            <w:div w:id="1275213601">
              <w:marLeft w:val="0"/>
              <w:marRight w:val="0"/>
              <w:marTop w:val="0"/>
              <w:marBottom w:val="0"/>
              <w:divBdr>
                <w:top w:val="none" w:sz="0" w:space="0" w:color="auto"/>
                <w:left w:val="none" w:sz="0" w:space="0" w:color="auto"/>
                <w:bottom w:val="none" w:sz="0" w:space="0" w:color="auto"/>
                <w:right w:val="none" w:sz="0" w:space="0" w:color="auto"/>
              </w:divBdr>
            </w:div>
          </w:divsChild>
        </w:div>
        <w:div w:id="2117824545">
          <w:marLeft w:val="0"/>
          <w:marRight w:val="0"/>
          <w:marTop w:val="0"/>
          <w:marBottom w:val="0"/>
          <w:divBdr>
            <w:top w:val="none" w:sz="0" w:space="0" w:color="auto"/>
            <w:left w:val="none" w:sz="0" w:space="0" w:color="auto"/>
            <w:bottom w:val="none" w:sz="0" w:space="0" w:color="auto"/>
            <w:right w:val="none" w:sz="0" w:space="0" w:color="auto"/>
          </w:divBdr>
          <w:divsChild>
            <w:div w:id="1859735861">
              <w:marLeft w:val="0"/>
              <w:marRight w:val="0"/>
              <w:marTop w:val="0"/>
              <w:marBottom w:val="0"/>
              <w:divBdr>
                <w:top w:val="none" w:sz="0" w:space="0" w:color="auto"/>
                <w:left w:val="none" w:sz="0" w:space="0" w:color="auto"/>
                <w:bottom w:val="none" w:sz="0" w:space="0" w:color="auto"/>
                <w:right w:val="none" w:sz="0" w:space="0" w:color="auto"/>
              </w:divBdr>
            </w:div>
          </w:divsChild>
        </w:div>
        <w:div w:id="2118866310">
          <w:marLeft w:val="0"/>
          <w:marRight w:val="0"/>
          <w:marTop w:val="0"/>
          <w:marBottom w:val="0"/>
          <w:divBdr>
            <w:top w:val="none" w:sz="0" w:space="0" w:color="auto"/>
            <w:left w:val="none" w:sz="0" w:space="0" w:color="auto"/>
            <w:bottom w:val="none" w:sz="0" w:space="0" w:color="auto"/>
            <w:right w:val="none" w:sz="0" w:space="0" w:color="auto"/>
          </w:divBdr>
          <w:divsChild>
            <w:div w:id="738013554">
              <w:marLeft w:val="0"/>
              <w:marRight w:val="0"/>
              <w:marTop w:val="0"/>
              <w:marBottom w:val="0"/>
              <w:divBdr>
                <w:top w:val="none" w:sz="0" w:space="0" w:color="auto"/>
                <w:left w:val="none" w:sz="0" w:space="0" w:color="auto"/>
                <w:bottom w:val="none" w:sz="0" w:space="0" w:color="auto"/>
                <w:right w:val="none" w:sz="0" w:space="0" w:color="auto"/>
              </w:divBdr>
            </w:div>
          </w:divsChild>
        </w:div>
        <w:div w:id="2124837874">
          <w:marLeft w:val="0"/>
          <w:marRight w:val="0"/>
          <w:marTop w:val="0"/>
          <w:marBottom w:val="0"/>
          <w:divBdr>
            <w:top w:val="none" w:sz="0" w:space="0" w:color="auto"/>
            <w:left w:val="none" w:sz="0" w:space="0" w:color="auto"/>
            <w:bottom w:val="none" w:sz="0" w:space="0" w:color="auto"/>
            <w:right w:val="none" w:sz="0" w:space="0" w:color="auto"/>
          </w:divBdr>
          <w:divsChild>
            <w:div w:id="2088528096">
              <w:marLeft w:val="0"/>
              <w:marRight w:val="0"/>
              <w:marTop w:val="0"/>
              <w:marBottom w:val="0"/>
              <w:divBdr>
                <w:top w:val="none" w:sz="0" w:space="0" w:color="auto"/>
                <w:left w:val="none" w:sz="0" w:space="0" w:color="auto"/>
                <w:bottom w:val="none" w:sz="0" w:space="0" w:color="auto"/>
                <w:right w:val="none" w:sz="0" w:space="0" w:color="auto"/>
              </w:divBdr>
            </w:div>
          </w:divsChild>
        </w:div>
        <w:div w:id="2134246982">
          <w:marLeft w:val="0"/>
          <w:marRight w:val="0"/>
          <w:marTop w:val="0"/>
          <w:marBottom w:val="0"/>
          <w:divBdr>
            <w:top w:val="none" w:sz="0" w:space="0" w:color="auto"/>
            <w:left w:val="none" w:sz="0" w:space="0" w:color="auto"/>
            <w:bottom w:val="none" w:sz="0" w:space="0" w:color="auto"/>
            <w:right w:val="none" w:sz="0" w:space="0" w:color="auto"/>
          </w:divBdr>
          <w:divsChild>
            <w:div w:id="63814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514312">
      <w:bodyDiv w:val="1"/>
      <w:marLeft w:val="0"/>
      <w:marRight w:val="0"/>
      <w:marTop w:val="0"/>
      <w:marBottom w:val="0"/>
      <w:divBdr>
        <w:top w:val="none" w:sz="0" w:space="0" w:color="auto"/>
        <w:left w:val="none" w:sz="0" w:space="0" w:color="auto"/>
        <w:bottom w:val="none" w:sz="0" w:space="0" w:color="auto"/>
        <w:right w:val="none" w:sz="0" w:space="0" w:color="auto"/>
      </w:divBdr>
    </w:div>
    <w:div w:id="1281112449">
      <w:bodyDiv w:val="1"/>
      <w:marLeft w:val="0"/>
      <w:marRight w:val="0"/>
      <w:marTop w:val="0"/>
      <w:marBottom w:val="0"/>
      <w:divBdr>
        <w:top w:val="none" w:sz="0" w:space="0" w:color="auto"/>
        <w:left w:val="none" w:sz="0" w:space="0" w:color="auto"/>
        <w:bottom w:val="none" w:sz="0" w:space="0" w:color="auto"/>
        <w:right w:val="none" w:sz="0" w:space="0" w:color="auto"/>
      </w:divBdr>
    </w:div>
    <w:div w:id="1293681501">
      <w:bodyDiv w:val="1"/>
      <w:marLeft w:val="0"/>
      <w:marRight w:val="0"/>
      <w:marTop w:val="0"/>
      <w:marBottom w:val="0"/>
      <w:divBdr>
        <w:top w:val="none" w:sz="0" w:space="0" w:color="auto"/>
        <w:left w:val="none" w:sz="0" w:space="0" w:color="auto"/>
        <w:bottom w:val="none" w:sz="0" w:space="0" w:color="auto"/>
        <w:right w:val="none" w:sz="0" w:space="0" w:color="auto"/>
      </w:divBdr>
    </w:div>
    <w:div w:id="1294019407">
      <w:bodyDiv w:val="1"/>
      <w:marLeft w:val="0"/>
      <w:marRight w:val="0"/>
      <w:marTop w:val="0"/>
      <w:marBottom w:val="0"/>
      <w:divBdr>
        <w:top w:val="none" w:sz="0" w:space="0" w:color="auto"/>
        <w:left w:val="none" w:sz="0" w:space="0" w:color="auto"/>
        <w:bottom w:val="none" w:sz="0" w:space="0" w:color="auto"/>
        <w:right w:val="none" w:sz="0" w:space="0" w:color="auto"/>
      </w:divBdr>
    </w:div>
    <w:div w:id="1312254182">
      <w:bodyDiv w:val="1"/>
      <w:marLeft w:val="0"/>
      <w:marRight w:val="0"/>
      <w:marTop w:val="0"/>
      <w:marBottom w:val="0"/>
      <w:divBdr>
        <w:top w:val="none" w:sz="0" w:space="0" w:color="auto"/>
        <w:left w:val="none" w:sz="0" w:space="0" w:color="auto"/>
        <w:bottom w:val="none" w:sz="0" w:space="0" w:color="auto"/>
        <w:right w:val="none" w:sz="0" w:space="0" w:color="auto"/>
      </w:divBdr>
      <w:divsChild>
        <w:div w:id="1992638795">
          <w:marLeft w:val="0"/>
          <w:marRight w:val="0"/>
          <w:marTop w:val="0"/>
          <w:marBottom w:val="0"/>
          <w:divBdr>
            <w:top w:val="none" w:sz="0" w:space="0" w:color="auto"/>
            <w:left w:val="none" w:sz="0" w:space="0" w:color="auto"/>
            <w:bottom w:val="none" w:sz="0" w:space="0" w:color="auto"/>
            <w:right w:val="none" w:sz="0" w:space="0" w:color="auto"/>
          </w:divBdr>
        </w:div>
        <w:div w:id="2011441227">
          <w:marLeft w:val="0"/>
          <w:marRight w:val="0"/>
          <w:marTop w:val="0"/>
          <w:marBottom w:val="0"/>
          <w:divBdr>
            <w:top w:val="none" w:sz="0" w:space="0" w:color="auto"/>
            <w:left w:val="none" w:sz="0" w:space="0" w:color="auto"/>
            <w:bottom w:val="none" w:sz="0" w:space="0" w:color="auto"/>
            <w:right w:val="none" w:sz="0" w:space="0" w:color="auto"/>
          </w:divBdr>
        </w:div>
      </w:divsChild>
    </w:div>
    <w:div w:id="1402171878">
      <w:bodyDiv w:val="1"/>
      <w:marLeft w:val="0"/>
      <w:marRight w:val="0"/>
      <w:marTop w:val="0"/>
      <w:marBottom w:val="0"/>
      <w:divBdr>
        <w:top w:val="none" w:sz="0" w:space="0" w:color="auto"/>
        <w:left w:val="none" w:sz="0" w:space="0" w:color="auto"/>
        <w:bottom w:val="none" w:sz="0" w:space="0" w:color="auto"/>
        <w:right w:val="none" w:sz="0" w:space="0" w:color="auto"/>
      </w:divBdr>
      <w:divsChild>
        <w:div w:id="168452489">
          <w:marLeft w:val="0"/>
          <w:marRight w:val="0"/>
          <w:marTop w:val="0"/>
          <w:marBottom w:val="0"/>
          <w:divBdr>
            <w:top w:val="none" w:sz="0" w:space="0" w:color="auto"/>
            <w:left w:val="none" w:sz="0" w:space="0" w:color="auto"/>
            <w:bottom w:val="none" w:sz="0" w:space="0" w:color="auto"/>
            <w:right w:val="none" w:sz="0" w:space="0" w:color="auto"/>
          </w:divBdr>
        </w:div>
        <w:div w:id="854612028">
          <w:marLeft w:val="0"/>
          <w:marRight w:val="0"/>
          <w:marTop w:val="0"/>
          <w:marBottom w:val="0"/>
          <w:divBdr>
            <w:top w:val="none" w:sz="0" w:space="0" w:color="auto"/>
            <w:left w:val="none" w:sz="0" w:space="0" w:color="auto"/>
            <w:bottom w:val="none" w:sz="0" w:space="0" w:color="auto"/>
            <w:right w:val="none" w:sz="0" w:space="0" w:color="auto"/>
          </w:divBdr>
        </w:div>
        <w:div w:id="1246380852">
          <w:marLeft w:val="0"/>
          <w:marRight w:val="0"/>
          <w:marTop w:val="0"/>
          <w:marBottom w:val="0"/>
          <w:divBdr>
            <w:top w:val="none" w:sz="0" w:space="0" w:color="auto"/>
            <w:left w:val="none" w:sz="0" w:space="0" w:color="auto"/>
            <w:bottom w:val="none" w:sz="0" w:space="0" w:color="auto"/>
            <w:right w:val="none" w:sz="0" w:space="0" w:color="auto"/>
          </w:divBdr>
        </w:div>
        <w:div w:id="1259412584">
          <w:marLeft w:val="0"/>
          <w:marRight w:val="0"/>
          <w:marTop w:val="0"/>
          <w:marBottom w:val="0"/>
          <w:divBdr>
            <w:top w:val="none" w:sz="0" w:space="0" w:color="auto"/>
            <w:left w:val="none" w:sz="0" w:space="0" w:color="auto"/>
            <w:bottom w:val="none" w:sz="0" w:space="0" w:color="auto"/>
            <w:right w:val="none" w:sz="0" w:space="0" w:color="auto"/>
          </w:divBdr>
        </w:div>
        <w:div w:id="1332444608">
          <w:marLeft w:val="0"/>
          <w:marRight w:val="0"/>
          <w:marTop w:val="0"/>
          <w:marBottom w:val="0"/>
          <w:divBdr>
            <w:top w:val="none" w:sz="0" w:space="0" w:color="auto"/>
            <w:left w:val="none" w:sz="0" w:space="0" w:color="auto"/>
            <w:bottom w:val="none" w:sz="0" w:space="0" w:color="auto"/>
            <w:right w:val="none" w:sz="0" w:space="0" w:color="auto"/>
          </w:divBdr>
        </w:div>
        <w:div w:id="1446582206">
          <w:marLeft w:val="0"/>
          <w:marRight w:val="0"/>
          <w:marTop w:val="0"/>
          <w:marBottom w:val="0"/>
          <w:divBdr>
            <w:top w:val="none" w:sz="0" w:space="0" w:color="auto"/>
            <w:left w:val="none" w:sz="0" w:space="0" w:color="auto"/>
            <w:bottom w:val="none" w:sz="0" w:space="0" w:color="auto"/>
            <w:right w:val="none" w:sz="0" w:space="0" w:color="auto"/>
          </w:divBdr>
        </w:div>
        <w:div w:id="1761828766">
          <w:marLeft w:val="0"/>
          <w:marRight w:val="0"/>
          <w:marTop w:val="0"/>
          <w:marBottom w:val="0"/>
          <w:divBdr>
            <w:top w:val="none" w:sz="0" w:space="0" w:color="auto"/>
            <w:left w:val="none" w:sz="0" w:space="0" w:color="auto"/>
            <w:bottom w:val="none" w:sz="0" w:space="0" w:color="auto"/>
            <w:right w:val="none" w:sz="0" w:space="0" w:color="auto"/>
          </w:divBdr>
        </w:div>
      </w:divsChild>
    </w:div>
    <w:div w:id="1415976370">
      <w:bodyDiv w:val="1"/>
      <w:marLeft w:val="0"/>
      <w:marRight w:val="0"/>
      <w:marTop w:val="0"/>
      <w:marBottom w:val="0"/>
      <w:divBdr>
        <w:top w:val="none" w:sz="0" w:space="0" w:color="auto"/>
        <w:left w:val="none" w:sz="0" w:space="0" w:color="auto"/>
        <w:bottom w:val="none" w:sz="0" w:space="0" w:color="auto"/>
        <w:right w:val="none" w:sz="0" w:space="0" w:color="auto"/>
      </w:divBdr>
    </w:div>
    <w:div w:id="1447655831">
      <w:bodyDiv w:val="1"/>
      <w:marLeft w:val="0"/>
      <w:marRight w:val="0"/>
      <w:marTop w:val="0"/>
      <w:marBottom w:val="0"/>
      <w:divBdr>
        <w:top w:val="none" w:sz="0" w:space="0" w:color="auto"/>
        <w:left w:val="none" w:sz="0" w:space="0" w:color="auto"/>
        <w:bottom w:val="none" w:sz="0" w:space="0" w:color="auto"/>
        <w:right w:val="none" w:sz="0" w:space="0" w:color="auto"/>
      </w:divBdr>
      <w:divsChild>
        <w:div w:id="22025286">
          <w:marLeft w:val="0"/>
          <w:marRight w:val="0"/>
          <w:marTop w:val="0"/>
          <w:marBottom w:val="0"/>
          <w:divBdr>
            <w:top w:val="none" w:sz="0" w:space="0" w:color="auto"/>
            <w:left w:val="none" w:sz="0" w:space="0" w:color="auto"/>
            <w:bottom w:val="none" w:sz="0" w:space="0" w:color="auto"/>
            <w:right w:val="none" w:sz="0" w:space="0" w:color="auto"/>
          </w:divBdr>
        </w:div>
        <w:div w:id="2083409972">
          <w:marLeft w:val="0"/>
          <w:marRight w:val="0"/>
          <w:marTop w:val="0"/>
          <w:marBottom w:val="0"/>
          <w:divBdr>
            <w:top w:val="none" w:sz="0" w:space="0" w:color="auto"/>
            <w:left w:val="none" w:sz="0" w:space="0" w:color="auto"/>
            <w:bottom w:val="none" w:sz="0" w:space="0" w:color="auto"/>
            <w:right w:val="none" w:sz="0" w:space="0" w:color="auto"/>
          </w:divBdr>
        </w:div>
      </w:divsChild>
    </w:div>
    <w:div w:id="1494443443">
      <w:bodyDiv w:val="1"/>
      <w:marLeft w:val="0"/>
      <w:marRight w:val="0"/>
      <w:marTop w:val="0"/>
      <w:marBottom w:val="0"/>
      <w:divBdr>
        <w:top w:val="none" w:sz="0" w:space="0" w:color="auto"/>
        <w:left w:val="none" w:sz="0" w:space="0" w:color="auto"/>
        <w:bottom w:val="none" w:sz="0" w:space="0" w:color="auto"/>
        <w:right w:val="none" w:sz="0" w:space="0" w:color="auto"/>
      </w:divBdr>
    </w:div>
    <w:div w:id="1536506916">
      <w:bodyDiv w:val="1"/>
      <w:marLeft w:val="0"/>
      <w:marRight w:val="0"/>
      <w:marTop w:val="0"/>
      <w:marBottom w:val="0"/>
      <w:divBdr>
        <w:top w:val="none" w:sz="0" w:space="0" w:color="auto"/>
        <w:left w:val="none" w:sz="0" w:space="0" w:color="auto"/>
        <w:bottom w:val="none" w:sz="0" w:space="0" w:color="auto"/>
        <w:right w:val="none" w:sz="0" w:space="0" w:color="auto"/>
      </w:divBdr>
    </w:div>
    <w:div w:id="1554343081">
      <w:bodyDiv w:val="1"/>
      <w:marLeft w:val="0"/>
      <w:marRight w:val="0"/>
      <w:marTop w:val="0"/>
      <w:marBottom w:val="0"/>
      <w:divBdr>
        <w:top w:val="none" w:sz="0" w:space="0" w:color="auto"/>
        <w:left w:val="none" w:sz="0" w:space="0" w:color="auto"/>
        <w:bottom w:val="none" w:sz="0" w:space="0" w:color="auto"/>
        <w:right w:val="none" w:sz="0" w:space="0" w:color="auto"/>
      </w:divBdr>
      <w:divsChild>
        <w:div w:id="1405953456">
          <w:marLeft w:val="0"/>
          <w:marRight w:val="0"/>
          <w:marTop w:val="0"/>
          <w:marBottom w:val="0"/>
          <w:divBdr>
            <w:top w:val="none" w:sz="0" w:space="0" w:color="auto"/>
            <w:left w:val="none" w:sz="0" w:space="0" w:color="auto"/>
            <w:bottom w:val="none" w:sz="0" w:space="0" w:color="auto"/>
            <w:right w:val="none" w:sz="0" w:space="0" w:color="auto"/>
          </w:divBdr>
        </w:div>
        <w:div w:id="2124492982">
          <w:marLeft w:val="0"/>
          <w:marRight w:val="0"/>
          <w:marTop w:val="0"/>
          <w:marBottom w:val="0"/>
          <w:divBdr>
            <w:top w:val="none" w:sz="0" w:space="0" w:color="auto"/>
            <w:left w:val="none" w:sz="0" w:space="0" w:color="auto"/>
            <w:bottom w:val="none" w:sz="0" w:space="0" w:color="auto"/>
            <w:right w:val="none" w:sz="0" w:space="0" w:color="auto"/>
          </w:divBdr>
        </w:div>
      </w:divsChild>
    </w:div>
    <w:div w:id="1689409688">
      <w:bodyDiv w:val="1"/>
      <w:marLeft w:val="0"/>
      <w:marRight w:val="0"/>
      <w:marTop w:val="0"/>
      <w:marBottom w:val="0"/>
      <w:divBdr>
        <w:top w:val="none" w:sz="0" w:space="0" w:color="auto"/>
        <w:left w:val="none" w:sz="0" w:space="0" w:color="auto"/>
        <w:bottom w:val="none" w:sz="0" w:space="0" w:color="auto"/>
        <w:right w:val="none" w:sz="0" w:space="0" w:color="auto"/>
      </w:divBdr>
    </w:div>
    <w:div w:id="1705323739">
      <w:bodyDiv w:val="1"/>
      <w:marLeft w:val="0"/>
      <w:marRight w:val="0"/>
      <w:marTop w:val="0"/>
      <w:marBottom w:val="0"/>
      <w:divBdr>
        <w:top w:val="none" w:sz="0" w:space="0" w:color="auto"/>
        <w:left w:val="none" w:sz="0" w:space="0" w:color="auto"/>
        <w:bottom w:val="none" w:sz="0" w:space="0" w:color="auto"/>
        <w:right w:val="none" w:sz="0" w:space="0" w:color="auto"/>
      </w:divBdr>
      <w:divsChild>
        <w:div w:id="535118525">
          <w:marLeft w:val="0"/>
          <w:marRight w:val="0"/>
          <w:marTop w:val="0"/>
          <w:marBottom w:val="0"/>
          <w:divBdr>
            <w:top w:val="none" w:sz="0" w:space="0" w:color="auto"/>
            <w:left w:val="none" w:sz="0" w:space="0" w:color="auto"/>
            <w:bottom w:val="none" w:sz="0" w:space="0" w:color="auto"/>
            <w:right w:val="none" w:sz="0" w:space="0" w:color="auto"/>
          </w:divBdr>
          <w:divsChild>
            <w:div w:id="1059593949">
              <w:marLeft w:val="0"/>
              <w:marRight w:val="0"/>
              <w:marTop w:val="0"/>
              <w:marBottom w:val="0"/>
              <w:divBdr>
                <w:top w:val="none" w:sz="0" w:space="0" w:color="auto"/>
                <w:left w:val="none" w:sz="0" w:space="0" w:color="auto"/>
                <w:bottom w:val="none" w:sz="0" w:space="0" w:color="auto"/>
                <w:right w:val="none" w:sz="0" w:space="0" w:color="auto"/>
              </w:divBdr>
            </w:div>
            <w:div w:id="1181046771">
              <w:marLeft w:val="0"/>
              <w:marRight w:val="0"/>
              <w:marTop w:val="0"/>
              <w:marBottom w:val="0"/>
              <w:divBdr>
                <w:top w:val="none" w:sz="0" w:space="0" w:color="auto"/>
                <w:left w:val="none" w:sz="0" w:space="0" w:color="auto"/>
                <w:bottom w:val="none" w:sz="0" w:space="0" w:color="auto"/>
                <w:right w:val="none" w:sz="0" w:space="0" w:color="auto"/>
              </w:divBdr>
            </w:div>
            <w:div w:id="1628849825">
              <w:marLeft w:val="0"/>
              <w:marRight w:val="0"/>
              <w:marTop w:val="0"/>
              <w:marBottom w:val="0"/>
              <w:divBdr>
                <w:top w:val="none" w:sz="0" w:space="0" w:color="auto"/>
                <w:left w:val="none" w:sz="0" w:space="0" w:color="auto"/>
                <w:bottom w:val="none" w:sz="0" w:space="0" w:color="auto"/>
                <w:right w:val="none" w:sz="0" w:space="0" w:color="auto"/>
              </w:divBdr>
            </w:div>
            <w:div w:id="1784611608">
              <w:marLeft w:val="0"/>
              <w:marRight w:val="0"/>
              <w:marTop w:val="0"/>
              <w:marBottom w:val="0"/>
              <w:divBdr>
                <w:top w:val="none" w:sz="0" w:space="0" w:color="auto"/>
                <w:left w:val="none" w:sz="0" w:space="0" w:color="auto"/>
                <w:bottom w:val="none" w:sz="0" w:space="0" w:color="auto"/>
                <w:right w:val="none" w:sz="0" w:space="0" w:color="auto"/>
              </w:divBdr>
            </w:div>
            <w:div w:id="1839229265">
              <w:marLeft w:val="0"/>
              <w:marRight w:val="0"/>
              <w:marTop w:val="0"/>
              <w:marBottom w:val="0"/>
              <w:divBdr>
                <w:top w:val="none" w:sz="0" w:space="0" w:color="auto"/>
                <w:left w:val="none" w:sz="0" w:space="0" w:color="auto"/>
                <w:bottom w:val="none" w:sz="0" w:space="0" w:color="auto"/>
                <w:right w:val="none" w:sz="0" w:space="0" w:color="auto"/>
              </w:divBdr>
            </w:div>
          </w:divsChild>
        </w:div>
        <w:div w:id="1305047013">
          <w:marLeft w:val="0"/>
          <w:marRight w:val="0"/>
          <w:marTop w:val="0"/>
          <w:marBottom w:val="0"/>
          <w:divBdr>
            <w:top w:val="none" w:sz="0" w:space="0" w:color="auto"/>
            <w:left w:val="none" w:sz="0" w:space="0" w:color="auto"/>
            <w:bottom w:val="none" w:sz="0" w:space="0" w:color="auto"/>
            <w:right w:val="none" w:sz="0" w:space="0" w:color="auto"/>
          </w:divBdr>
          <w:divsChild>
            <w:div w:id="938755239">
              <w:marLeft w:val="0"/>
              <w:marRight w:val="0"/>
              <w:marTop w:val="0"/>
              <w:marBottom w:val="0"/>
              <w:divBdr>
                <w:top w:val="none" w:sz="0" w:space="0" w:color="auto"/>
                <w:left w:val="none" w:sz="0" w:space="0" w:color="auto"/>
                <w:bottom w:val="none" w:sz="0" w:space="0" w:color="auto"/>
                <w:right w:val="none" w:sz="0" w:space="0" w:color="auto"/>
              </w:divBdr>
            </w:div>
            <w:div w:id="1151481457">
              <w:marLeft w:val="0"/>
              <w:marRight w:val="0"/>
              <w:marTop w:val="0"/>
              <w:marBottom w:val="0"/>
              <w:divBdr>
                <w:top w:val="none" w:sz="0" w:space="0" w:color="auto"/>
                <w:left w:val="none" w:sz="0" w:space="0" w:color="auto"/>
                <w:bottom w:val="none" w:sz="0" w:space="0" w:color="auto"/>
                <w:right w:val="none" w:sz="0" w:space="0" w:color="auto"/>
              </w:divBdr>
            </w:div>
            <w:div w:id="128261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719519">
      <w:bodyDiv w:val="1"/>
      <w:marLeft w:val="0"/>
      <w:marRight w:val="0"/>
      <w:marTop w:val="0"/>
      <w:marBottom w:val="0"/>
      <w:divBdr>
        <w:top w:val="none" w:sz="0" w:space="0" w:color="auto"/>
        <w:left w:val="none" w:sz="0" w:space="0" w:color="auto"/>
        <w:bottom w:val="none" w:sz="0" w:space="0" w:color="auto"/>
        <w:right w:val="none" w:sz="0" w:space="0" w:color="auto"/>
      </w:divBdr>
      <w:divsChild>
        <w:div w:id="163978776">
          <w:marLeft w:val="0"/>
          <w:marRight w:val="0"/>
          <w:marTop w:val="0"/>
          <w:marBottom w:val="0"/>
          <w:divBdr>
            <w:top w:val="none" w:sz="0" w:space="0" w:color="auto"/>
            <w:left w:val="none" w:sz="0" w:space="0" w:color="auto"/>
            <w:bottom w:val="none" w:sz="0" w:space="0" w:color="auto"/>
            <w:right w:val="none" w:sz="0" w:space="0" w:color="auto"/>
          </w:divBdr>
        </w:div>
        <w:div w:id="439223563">
          <w:marLeft w:val="0"/>
          <w:marRight w:val="0"/>
          <w:marTop w:val="0"/>
          <w:marBottom w:val="0"/>
          <w:divBdr>
            <w:top w:val="none" w:sz="0" w:space="0" w:color="auto"/>
            <w:left w:val="none" w:sz="0" w:space="0" w:color="auto"/>
            <w:bottom w:val="none" w:sz="0" w:space="0" w:color="auto"/>
            <w:right w:val="none" w:sz="0" w:space="0" w:color="auto"/>
          </w:divBdr>
        </w:div>
        <w:div w:id="484472436">
          <w:marLeft w:val="0"/>
          <w:marRight w:val="0"/>
          <w:marTop w:val="0"/>
          <w:marBottom w:val="0"/>
          <w:divBdr>
            <w:top w:val="none" w:sz="0" w:space="0" w:color="auto"/>
            <w:left w:val="none" w:sz="0" w:space="0" w:color="auto"/>
            <w:bottom w:val="none" w:sz="0" w:space="0" w:color="auto"/>
            <w:right w:val="none" w:sz="0" w:space="0" w:color="auto"/>
          </w:divBdr>
        </w:div>
      </w:divsChild>
    </w:div>
    <w:div w:id="1915042501">
      <w:bodyDiv w:val="1"/>
      <w:marLeft w:val="0"/>
      <w:marRight w:val="0"/>
      <w:marTop w:val="0"/>
      <w:marBottom w:val="0"/>
      <w:divBdr>
        <w:top w:val="none" w:sz="0" w:space="0" w:color="auto"/>
        <w:left w:val="none" w:sz="0" w:space="0" w:color="auto"/>
        <w:bottom w:val="none" w:sz="0" w:space="0" w:color="auto"/>
        <w:right w:val="none" w:sz="0" w:space="0" w:color="auto"/>
      </w:divBdr>
      <w:divsChild>
        <w:div w:id="374545630">
          <w:marLeft w:val="0"/>
          <w:marRight w:val="0"/>
          <w:marTop w:val="0"/>
          <w:marBottom w:val="0"/>
          <w:divBdr>
            <w:top w:val="none" w:sz="0" w:space="0" w:color="auto"/>
            <w:left w:val="none" w:sz="0" w:space="0" w:color="auto"/>
            <w:bottom w:val="none" w:sz="0" w:space="0" w:color="auto"/>
            <w:right w:val="none" w:sz="0" w:space="0" w:color="auto"/>
          </w:divBdr>
        </w:div>
        <w:div w:id="696542831">
          <w:marLeft w:val="0"/>
          <w:marRight w:val="0"/>
          <w:marTop w:val="0"/>
          <w:marBottom w:val="0"/>
          <w:divBdr>
            <w:top w:val="none" w:sz="0" w:space="0" w:color="auto"/>
            <w:left w:val="none" w:sz="0" w:space="0" w:color="auto"/>
            <w:bottom w:val="none" w:sz="0" w:space="0" w:color="auto"/>
            <w:right w:val="none" w:sz="0" w:space="0" w:color="auto"/>
          </w:divBdr>
        </w:div>
        <w:div w:id="1638610378">
          <w:marLeft w:val="0"/>
          <w:marRight w:val="0"/>
          <w:marTop w:val="0"/>
          <w:marBottom w:val="0"/>
          <w:divBdr>
            <w:top w:val="none" w:sz="0" w:space="0" w:color="auto"/>
            <w:left w:val="none" w:sz="0" w:space="0" w:color="auto"/>
            <w:bottom w:val="none" w:sz="0" w:space="0" w:color="auto"/>
            <w:right w:val="none" w:sz="0" w:space="0" w:color="auto"/>
          </w:divBdr>
        </w:div>
      </w:divsChild>
    </w:div>
    <w:div w:id="2003117478">
      <w:bodyDiv w:val="1"/>
      <w:marLeft w:val="0"/>
      <w:marRight w:val="0"/>
      <w:marTop w:val="0"/>
      <w:marBottom w:val="0"/>
      <w:divBdr>
        <w:top w:val="none" w:sz="0" w:space="0" w:color="auto"/>
        <w:left w:val="none" w:sz="0" w:space="0" w:color="auto"/>
        <w:bottom w:val="none" w:sz="0" w:space="0" w:color="auto"/>
        <w:right w:val="none" w:sz="0" w:space="0" w:color="auto"/>
      </w:divBdr>
    </w:div>
    <w:div w:id="2072117930">
      <w:bodyDiv w:val="1"/>
      <w:marLeft w:val="0"/>
      <w:marRight w:val="0"/>
      <w:marTop w:val="0"/>
      <w:marBottom w:val="0"/>
      <w:divBdr>
        <w:top w:val="none" w:sz="0" w:space="0" w:color="auto"/>
        <w:left w:val="none" w:sz="0" w:space="0" w:color="auto"/>
        <w:bottom w:val="none" w:sz="0" w:space="0" w:color="auto"/>
        <w:right w:val="none" w:sz="0" w:space="0" w:color="auto"/>
      </w:divBdr>
      <w:divsChild>
        <w:div w:id="317615932">
          <w:marLeft w:val="0"/>
          <w:marRight w:val="0"/>
          <w:marTop w:val="0"/>
          <w:marBottom w:val="0"/>
          <w:divBdr>
            <w:top w:val="none" w:sz="0" w:space="0" w:color="auto"/>
            <w:left w:val="none" w:sz="0" w:space="0" w:color="auto"/>
            <w:bottom w:val="none" w:sz="0" w:space="0" w:color="auto"/>
            <w:right w:val="none" w:sz="0" w:space="0" w:color="auto"/>
          </w:divBdr>
        </w:div>
        <w:div w:id="1623072871">
          <w:marLeft w:val="0"/>
          <w:marRight w:val="0"/>
          <w:marTop w:val="0"/>
          <w:marBottom w:val="0"/>
          <w:divBdr>
            <w:top w:val="none" w:sz="0" w:space="0" w:color="auto"/>
            <w:left w:val="none" w:sz="0" w:space="0" w:color="auto"/>
            <w:bottom w:val="none" w:sz="0" w:space="0" w:color="auto"/>
            <w:right w:val="none" w:sz="0" w:space="0" w:color="auto"/>
          </w:divBdr>
        </w:div>
      </w:divsChild>
    </w:div>
    <w:div w:id="2081520229">
      <w:bodyDiv w:val="1"/>
      <w:marLeft w:val="0"/>
      <w:marRight w:val="0"/>
      <w:marTop w:val="0"/>
      <w:marBottom w:val="0"/>
      <w:divBdr>
        <w:top w:val="none" w:sz="0" w:space="0" w:color="auto"/>
        <w:left w:val="none" w:sz="0" w:space="0" w:color="auto"/>
        <w:bottom w:val="none" w:sz="0" w:space="0" w:color="auto"/>
        <w:right w:val="none" w:sz="0" w:space="0" w:color="auto"/>
      </w:divBdr>
    </w:div>
    <w:div w:id="2138838908">
      <w:bodyDiv w:val="1"/>
      <w:marLeft w:val="0"/>
      <w:marRight w:val="0"/>
      <w:marTop w:val="0"/>
      <w:marBottom w:val="0"/>
      <w:divBdr>
        <w:top w:val="none" w:sz="0" w:space="0" w:color="auto"/>
        <w:left w:val="none" w:sz="0" w:space="0" w:color="auto"/>
        <w:bottom w:val="none" w:sz="0" w:space="0" w:color="auto"/>
        <w:right w:val="none" w:sz="0" w:space="0" w:color="auto"/>
      </w:divBdr>
      <w:divsChild>
        <w:div w:id="1258294092">
          <w:marLeft w:val="0"/>
          <w:marRight w:val="0"/>
          <w:marTop w:val="0"/>
          <w:marBottom w:val="0"/>
          <w:divBdr>
            <w:top w:val="none" w:sz="0" w:space="0" w:color="auto"/>
            <w:left w:val="none" w:sz="0" w:space="0" w:color="auto"/>
            <w:bottom w:val="none" w:sz="0" w:space="0" w:color="auto"/>
            <w:right w:val="none" w:sz="0" w:space="0" w:color="auto"/>
          </w:divBdr>
        </w:div>
        <w:div w:id="1633827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footer" Target="footer5.xml" Id="rId26" /><Relationship Type="http://schemas.openxmlformats.org/officeDocument/2006/relationships/header" Target="header7.xml" Id="rId21" /><Relationship Type="http://schemas.openxmlformats.org/officeDocument/2006/relationships/image" Target="media/image9.png" Id="rId42" /><Relationship Type="http://schemas.openxmlformats.org/officeDocument/2006/relationships/image" Target="media/image14.png" Id="rId47" /><Relationship Type="http://schemas.openxmlformats.org/officeDocument/2006/relationships/chart" Target="charts/chart9.xml" Id="rId63" /><Relationship Type="http://schemas.microsoft.com/office/2016/09/relationships/commentsIds" Target="commentsIds.xml" Id="rId68" /><Relationship Type="http://schemas.openxmlformats.org/officeDocument/2006/relationships/settings" Target="settings.xml" Id="rId7" /><Relationship Type="http://schemas.microsoft.com/office/2011/relationships/people" Target="people.xml" Id="rId71" /><Relationship Type="http://schemas.openxmlformats.org/officeDocument/2006/relationships/customXml" Target="../customXml/item2.xml" Id="rId2" /><Relationship Type="http://schemas.openxmlformats.org/officeDocument/2006/relationships/header" Target="header3.xml" Id="rId16" /><Relationship Type="http://schemas.openxmlformats.org/officeDocument/2006/relationships/footer" Target="footer6.xml" Id="rId29" /><Relationship Type="http://schemas.openxmlformats.org/officeDocument/2006/relationships/image" Target="media/image1.png" Id="rId11" /><Relationship Type="http://schemas.openxmlformats.org/officeDocument/2006/relationships/footer" Target="footer4.xml" Id="rId24" /><Relationship Type="http://schemas.openxmlformats.org/officeDocument/2006/relationships/footer" Target="footer8.xml" Id="rId32" /><Relationship Type="http://schemas.openxmlformats.org/officeDocument/2006/relationships/image" Target="media/image6.png" Id="rId37" /><Relationship Type="http://schemas.openxmlformats.org/officeDocument/2006/relationships/image" Target="media/image8.png" Id="rId40" /><Relationship Type="http://schemas.openxmlformats.org/officeDocument/2006/relationships/image" Target="media/image12.png" Id="rId45" /><Relationship Type="http://schemas.openxmlformats.org/officeDocument/2006/relationships/chart" Target="charts/chart3.xml" Id="rId53" /><Relationship Type="http://schemas.openxmlformats.org/officeDocument/2006/relationships/image" Target="media/image19.png" Id="rId58" /><Relationship Type="http://schemas.openxmlformats.org/officeDocument/2006/relationships/comments" Target="comments.xml" Id="rId66" /><Relationship Type="http://schemas.openxmlformats.org/officeDocument/2006/relationships/numbering" Target="numbering.xml" Id="rId5" /><Relationship Type="http://schemas.openxmlformats.org/officeDocument/2006/relationships/chart" Target="charts/chart7.xml" Id="rId61" /><Relationship Type="http://schemas.openxmlformats.org/officeDocument/2006/relationships/footer" Target="footer2.xml" Id="rId19" /><Relationship Type="http://schemas.openxmlformats.org/officeDocument/2006/relationships/header" Target="header2.xml" Id="rId14" /><Relationship Type="http://schemas.openxmlformats.org/officeDocument/2006/relationships/header" Target="header8.xml" Id="rId22" /><Relationship Type="http://schemas.openxmlformats.org/officeDocument/2006/relationships/header" Target="header10.xml" Id="rId27" /><Relationship Type="http://schemas.openxmlformats.org/officeDocument/2006/relationships/footer" Target="footer7.xml" Id="rId30" /><Relationship Type="http://schemas.openxmlformats.org/officeDocument/2006/relationships/image" Target="media/image5.png" Id="rId35" /><Relationship Type="http://schemas.openxmlformats.org/officeDocument/2006/relationships/image" Target="media/image10.png" Id="rId43" /><Relationship Type="http://schemas.openxmlformats.org/officeDocument/2006/relationships/image" Target="media/image15.png" Id="rId48" /><Relationship Type="http://schemas.openxmlformats.org/officeDocument/2006/relationships/chart" Target="charts/chart6.xml" Id="rId56" /><Relationship Type="http://schemas.openxmlformats.org/officeDocument/2006/relationships/chart" Target="charts/chart10.xml" Id="rId64" /><Relationship Type="http://schemas.microsoft.com/office/2018/08/relationships/commentsExtensible" Target="commentsExtensible.xml" Id="rId69" /><Relationship Type="http://schemas.openxmlformats.org/officeDocument/2006/relationships/webSettings" Target="webSettings.xml" Id="rId8" /><Relationship Type="http://schemas.openxmlformats.org/officeDocument/2006/relationships/chart" Target="charts/chart1.xml" Id="rId51" /><Relationship Type="http://schemas.openxmlformats.org/officeDocument/2006/relationships/theme" Target="theme/theme1.xml" Id="rId72" /><Relationship Type="http://schemas.openxmlformats.org/officeDocument/2006/relationships/customXml" Target="../customXml/item3.xml" Id="rId3" /><Relationship Type="http://schemas.openxmlformats.org/officeDocument/2006/relationships/image" Target="media/image2.jpeg" Id="rId12" /><Relationship Type="http://schemas.openxmlformats.org/officeDocument/2006/relationships/header" Target="header4.xml" Id="rId17" /><Relationship Type="http://schemas.openxmlformats.org/officeDocument/2006/relationships/header" Target="header9.xml" Id="rId25" /><Relationship Type="http://schemas.openxmlformats.org/officeDocument/2006/relationships/image" Target="media/image3.png" Id="rId33" /><Relationship Type="http://schemas.openxmlformats.org/officeDocument/2006/relationships/hyperlink" Target="http://www.srtabus.com" TargetMode="External" Id="rId38" /><Relationship Type="http://schemas.openxmlformats.org/officeDocument/2006/relationships/image" Target="media/image13.png" Id="rId46" /><Relationship Type="http://schemas.openxmlformats.org/officeDocument/2006/relationships/image" Target="media/image20.png" Id="rId59" /><Relationship Type="http://schemas.microsoft.com/office/2011/relationships/commentsExtended" Target="commentsExtended.xml" Id="rId67" /><Relationship Type="http://schemas.openxmlformats.org/officeDocument/2006/relationships/header" Target="header6.xml" Id="rId20" /><Relationship Type="http://schemas.openxmlformats.org/officeDocument/2006/relationships/hyperlink" Target="http://www.srtabus.com" TargetMode="External" Id="rId41" /><Relationship Type="http://schemas.openxmlformats.org/officeDocument/2006/relationships/chart" Target="charts/chart4.xml" Id="rId54" /><Relationship Type="http://schemas.openxmlformats.org/officeDocument/2006/relationships/chart" Target="charts/chart8.xml" Id="rId62" /><Relationship Type="http://schemas.openxmlformats.org/officeDocument/2006/relationships/fontTable" Target="fontTable.xm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footer" Target="footer1.xml" Id="rId15" /><Relationship Type="http://schemas.openxmlformats.org/officeDocument/2006/relationships/footer" Target="footer3.xml" Id="rId23" /><Relationship Type="http://schemas.openxmlformats.org/officeDocument/2006/relationships/header" Target="header11.xml" Id="rId28" /><Relationship Type="http://schemas.openxmlformats.org/officeDocument/2006/relationships/hyperlink" Target="http://www.srtabus.com/" TargetMode="External" Id="rId36" /><Relationship Type="http://schemas.openxmlformats.org/officeDocument/2006/relationships/image" Target="media/image16.png" Id="rId49" /><Relationship Type="http://schemas.openxmlformats.org/officeDocument/2006/relationships/image" Target="media/image18.png" Id="rId57" /><Relationship Type="http://schemas.openxmlformats.org/officeDocument/2006/relationships/endnotes" Target="endnotes.xml" Id="rId10" /><Relationship Type="http://schemas.openxmlformats.org/officeDocument/2006/relationships/header" Target="header12.xml" Id="rId31" /><Relationship Type="http://schemas.openxmlformats.org/officeDocument/2006/relationships/image" Target="media/image11.png" Id="rId44" /><Relationship Type="http://schemas.openxmlformats.org/officeDocument/2006/relationships/chart" Target="charts/chart2.xml" Id="rId52" /><Relationship Type="http://schemas.openxmlformats.org/officeDocument/2006/relationships/image" Target="media/image21.png" Id="rId60" /><Relationship Type="http://schemas.openxmlformats.org/officeDocument/2006/relationships/image" Target="media/image22.png"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eader" Target="header1.xml" Id="rId13" /><Relationship Type="http://schemas.openxmlformats.org/officeDocument/2006/relationships/header" Target="header5.xml" Id="rId18" /><Relationship Type="http://schemas.openxmlformats.org/officeDocument/2006/relationships/image" Target="media/image7.png" Id="rId39" /><Relationship Type="http://schemas.openxmlformats.org/officeDocument/2006/relationships/image" Target="media/image4.png" Id="rId34" /><Relationship Type="http://schemas.openxmlformats.org/officeDocument/2006/relationships/image" Target="media/image17.png" Id="rId50" /><Relationship Type="http://schemas.openxmlformats.org/officeDocument/2006/relationships/chart" Target="charts/chart5.xml" Id="rId55" /><Relationship Type="http://schemas.openxmlformats.org/officeDocument/2006/relationships/glossaryDocument" Target="glossary/document.xml" Id="Rdf87e70b91f04fe7"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ublic\Templates\NelsonNygaard\Templates\NN%20Report%20Full.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perkinswillinc.sharepoint.com/sites/SRTAOn-Call/Shared%20Documents/General/T1_Title%20VI%20Program/03_Tasks/SRTA_T6P_data_analysis_2021102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oleObject" Target="file:///\\perkinswill.net\NN\Projects\S-Z\SRTA%20On-Call%20Technical%20Planning%20Assistance%202021.0202\06%20Analysis\T1%20Title%20VI%20Program\SRTA_T6P_data_analysis_20211028.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erkinswillinc.sharepoint.com/sites/SRTAOn-Call/Shared%20Documents/General/T1_Title%20VI%20Program/03_Tasks/SRTA_T6P_data_analysis_20211028.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erkinswillinc.sharepoint.com/sites/SRTAOn-Call/Shared%20Documents/General/T1_Title%20VI%20Program/03_Tasks/SRTA_T6P_data_analysis_2021102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erkinswillinc.sharepoint.com/sites/SRTAOn-Call/Shared%20Documents/General/T1_Title%20VI%20Program/03_Tasks/SRTA_T6P_data_analysis_20211028.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perkinswillinc.sharepoint.com/sites/SRTAOn-Call/Shared%20Documents/General/T1_Title%20VI%20Program/03_Tasks/SRTA_T6P_data_analysis_20211028.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perkinswillinc.sharepoint.com/sites/SRTAOn-Call/Shared%20Documents/General/T1_Title%20VI%20Program/03_Tasks/SRTA_T6P_data_analysis_20211227.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https://perkinswillinc.sharepoint.com/sites/SRTAOn-Call/Shared%20Documents/General/T1_Title%20VI%20Program/03_Tasks/SRTA_T6P_data_analysis_2021102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charts_figures!$O$68</c:f>
              <c:strCache>
                <c:ptCount val="1"/>
                <c:pt idx="0">
                  <c:v>Percent </c:v>
                </c:pt>
              </c:strCache>
            </c:strRef>
          </c:tx>
          <c:spPr>
            <a:solidFill>
              <a:srgbClr val="CDCB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charts_figures!$M$69:$M$74</c:f>
              <c:strCache>
                <c:ptCount val="6"/>
                <c:pt idx="0">
                  <c:v>Mon-Khmer</c:v>
                </c:pt>
                <c:pt idx="1">
                  <c:v>Chinese</c:v>
                </c:pt>
                <c:pt idx="2">
                  <c:v>Other</c:v>
                </c:pt>
                <c:pt idx="3">
                  <c:v>French</c:v>
                </c:pt>
                <c:pt idx="4">
                  <c:v>Spanish</c:v>
                </c:pt>
                <c:pt idx="5">
                  <c:v>Portuguese</c:v>
                </c:pt>
              </c:strCache>
            </c:strRef>
          </c:cat>
          <c:val>
            <c:numRef>
              <c:f>charts_figures!$O$69:$O$74</c:f>
              <c:numCache>
                <c:formatCode>0%</c:formatCode>
                <c:ptCount val="6"/>
                <c:pt idx="0">
                  <c:v>1.9274585873514379E-2</c:v>
                </c:pt>
                <c:pt idx="1">
                  <c:v>2.1860952029065829E-2</c:v>
                </c:pt>
                <c:pt idx="2">
                  <c:v>4.7786193731141083E-2</c:v>
                </c:pt>
                <c:pt idx="3">
                  <c:v>5.1665742964468256E-2</c:v>
                </c:pt>
                <c:pt idx="4">
                  <c:v>0.26051481002524784</c:v>
                </c:pt>
                <c:pt idx="5">
                  <c:v>0.59889771537656256</c:v>
                </c:pt>
              </c:numCache>
            </c:numRef>
          </c:val>
          <c:extLst>
            <c:ext xmlns:c16="http://schemas.microsoft.com/office/drawing/2014/chart" uri="{C3380CC4-5D6E-409C-BE32-E72D297353CC}">
              <c16:uniqueId val="{00000000-EDF0-464D-A1B1-9BE623F1841D}"/>
            </c:ext>
          </c:extLst>
        </c:ser>
        <c:dLbls>
          <c:dLblPos val="outEnd"/>
          <c:showLegendKey val="0"/>
          <c:showVal val="1"/>
          <c:showCatName val="0"/>
          <c:showSerName val="0"/>
          <c:showPercent val="0"/>
          <c:showBubbleSize val="0"/>
        </c:dLbls>
        <c:gapWidth val="182"/>
        <c:axId val="281191791"/>
        <c:axId val="281191375"/>
      </c:barChart>
      <c:catAx>
        <c:axId val="281191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191375"/>
        <c:crosses val="autoZero"/>
        <c:auto val="1"/>
        <c:lblAlgn val="ctr"/>
        <c:lblOffset val="100"/>
        <c:noMultiLvlLbl val="0"/>
      </c:catAx>
      <c:valAx>
        <c:axId val="2811913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SRTA</a:t>
                </a:r>
                <a:r>
                  <a:rPr lang="en-US" baseline="0"/>
                  <a:t> Service Area Residents that Speak English Less Than Very Well</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11917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849409448818898"/>
          <c:y val="0"/>
          <c:w val="0.77276173811606885"/>
          <c:h val="0.74112548706742054"/>
        </c:manualLayout>
      </c:layout>
      <c:barChart>
        <c:barDir val="bar"/>
        <c:grouping val="percentStacked"/>
        <c:varyColors val="0"/>
        <c:ser>
          <c:idx val="0"/>
          <c:order val="0"/>
          <c:tx>
            <c:strRef>
              <c:f>charts_figures!$E$271</c:f>
              <c:strCache>
                <c:ptCount val="1"/>
                <c:pt idx="0">
                  <c:v>Full-Fare Pass (e.g., 10-ride)</c:v>
                </c:pt>
              </c:strCache>
            </c:strRef>
          </c:tx>
          <c:spPr>
            <a:solidFill>
              <a:srgbClr val="01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charts_figures!$K$270:$O$270</c:f>
              <c:strCache>
                <c:ptCount val="5"/>
                <c:pt idx="0">
                  <c:v>Minority</c:v>
                </c:pt>
                <c:pt idx="1">
                  <c:v>Non-Minority </c:v>
                </c:pt>
                <c:pt idx="2">
                  <c:v>Low Income </c:v>
                </c:pt>
                <c:pt idx="3">
                  <c:v>Non-Low Income</c:v>
                </c:pt>
                <c:pt idx="4">
                  <c:v>All Riders </c:v>
                </c:pt>
              </c:strCache>
            </c:strRef>
          </c:cat>
          <c:val>
            <c:numRef>
              <c:f>charts_figures!$K$271:$O$271</c:f>
              <c:numCache>
                <c:formatCode>0%</c:formatCode>
                <c:ptCount val="5"/>
                <c:pt idx="0">
                  <c:v>0.156</c:v>
                </c:pt>
                <c:pt idx="1">
                  <c:v>0.19298245614035087</c:v>
                </c:pt>
                <c:pt idx="2">
                  <c:v>0.15887850467289719</c:v>
                </c:pt>
                <c:pt idx="3">
                  <c:v>0.189873417721519</c:v>
                </c:pt>
                <c:pt idx="4">
                  <c:v>0.17453798767967146</c:v>
                </c:pt>
              </c:numCache>
            </c:numRef>
          </c:val>
          <c:extLst>
            <c:ext xmlns:c16="http://schemas.microsoft.com/office/drawing/2014/chart" uri="{C3380CC4-5D6E-409C-BE32-E72D297353CC}">
              <c16:uniqueId val="{00000000-839F-4CED-A32F-6CD0A7BB5FA4}"/>
            </c:ext>
          </c:extLst>
        </c:ser>
        <c:ser>
          <c:idx val="1"/>
          <c:order val="1"/>
          <c:tx>
            <c:strRef>
              <c:f>charts_figures!$E$272</c:f>
              <c:strCache>
                <c:ptCount val="1"/>
                <c:pt idx="0">
                  <c:v>Reduced Fare (all types)</c:v>
                </c:pt>
              </c:strCache>
            </c:strRef>
          </c:tx>
          <c:spPr>
            <a:solidFill>
              <a:srgbClr val="A5002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charts_figures!$K$270:$O$270</c:f>
              <c:strCache>
                <c:ptCount val="5"/>
                <c:pt idx="0">
                  <c:v>Minority</c:v>
                </c:pt>
                <c:pt idx="1">
                  <c:v>Non-Minority </c:v>
                </c:pt>
                <c:pt idx="2">
                  <c:v>Low Income </c:v>
                </c:pt>
                <c:pt idx="3">
                  <c:v>Non-Low Income</c:v>
                </c:pt>
                <c:pt idx="4">
                  <c:v>All Riders </c:v>
                </c:pt>
              </c:strCache>
            </c:strRef>
          </c:cat>
          <c:val>
            <c:numRef>
              <c:f>charts_figures!$K$272:$O$272</c:f>
              <c:numCache>
                <c:formatCode>0%</c:formatCode>
                <c:ptCount val="5"/>
                <c:pt idx="0">
                  <c:v>0.28399999999999997</c:v>
                </c:pt>
                <c:pt idx="1">
                  <c:v>0.28947368421052633</c:v>
                </c:pt>
                <c:pt idx="2">
                  <c:v>0.28660436137071649</c:v>
                </c:pt>
                <c:pt idx="3">
                  <c:v>0.25316455696202533</c:v>
                </c:pt>
                <c:pt idx="4">
                  <c:v>0.28542094455852157</c:v>
                </c:pt>
              </c:numCache>
            </c:numRef>
          </c:val>
          <c:extLst>
            <c:ext xmlns:c16="http://schemas.microsoft.com/office/drawing/2014/chart" uri="{C3380CC4-5D6E-409C-BE32-E72D297353CC}">
              <c16:uniqueId val="{00000001-839F-4CED-A32F-6CD0A7BB5FA4}"/>
            </c:ext>
          </c:extLst>
        </c:ser>
        <c:ser>
          <c:idx val="2"/>
          <c:order val="2"/>
          <c:tx>
            <c:strRef>
              <c:f>charts_figures!$E$273</c:f>
              <c:strCache>
                <c:ptCount val="1"/>
                <c:pt idx="0">
                  <c:v>Full Fare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charts_figures!$K$270:$O$270</c:f>
              <c:strCache>
                <c:ptCount val="5"/>
                <c:pt idx="0">
                  <c:v>Minority</c:v>
                </c:pt>
                <c:pt idx="1">
                  <c:v>Non-Minority </c:v>
                </c:pt>
                <c:pt idx="2">
                  <c:v>Low Income </c:v>
                </c:pt>
                <c:pt idx="3">
                  <c:v>Non-Low Income</c:v>
                </c:pt>
                <c:pt idx="4">
                  <c:v>All Riders </c:v>
                </c:pt>
              </c:strCache>
            </c:strRef>
          </c:cat>
          <c:val>
            <c:numRef>
              <c:f>charts_figures!$K$273:$O$273</c:f>
              <c:numCache>
                <c:formatCode>0%</c:formatCode>
                <c:ptCount val="5"/>
                <c:pt idx="0">
                  <c:v>0.52400000000000002</c:v>
                </c:pt>
                <c:pt idx="1">
                  <c:v>0.49561403508771928</c:v>
                </c:pt>
                <c:pt idx="2">
                  <c:v>0.52959501557632394</c:v>
                </c:pt>
                <c:pt idx="3">
                  <c:v>0.50632911392405067</c:v>
                </c:pt>
                <c:pt idx="4">
                  <c:v>0.51129363449691989</c:v>
                </c:pt>
              </c:numCache>
            </c:numRef>
          </c:val>
          <c:extLst>
            <c:ext xmlns:c16="http://schemas.microsoft.com/office/drawing/2014/chart" uri="{C3380CC4-5D6E-409C-BE32-E72D297353CC}">
              <c16:uniqueId val="{00000002-839F-4CED-A32F-6CD0A7BB5FA4}"/>
            </c:ext>
          </c:extLst>
        </c:ser>
        <c:ser>
          <c:idx val="3"/>
          <c:order val="3"/>
          <c:tx>
            <c:strRef>
              <c:f>charts_figures!$E$274</c:f>
              <c:strCache>
                <c:ptCount val="1"/>
                <c:pt idx="0">
                  <c:v>Student</c:v>
                </c:pt>
              </c:strCache>
            </c:strRef>
          </c:tx>
          <c:spPr>
            <a:solidFill>
              <a:schemeClr val="accent6">
                <a:lumMod val="60000"/>
                <a:lumOff val="40000"/>
              </a:schemeClr>
            </a:solidFill>
            <a:ln>
              <a:noFill/>
            </a:ln>
            <a:effectLst/>
          </c:spPr>
          <c:invertIfNegative val="0"/>
          <c:dLbls>
            <c:delete val="1"/>
          </c:dLbls>
          <c:cat>
            <c:strRef>
              <c:f>charts_figures!$K$270:$O$270</c:f>
              <c:strCache>
                <c:ptCount val="5"/>
                <c:pt idx="0">
                  <c:v>Minority</c:v>
                </c:pt>
                <c:pt idx="1">
                  <c:v>Non-Minority </c:v>
                </c:pt>
                <c:pt idx="2">
                  <c:v>Low Income </c:v>
                </c:pt>
                <c:pt idx="3">
                  <c:v>Non-Low Income</c:v>
                </c:pt>
                <c:pt idx="4">
                  <c:v>All Riders </c:v>
                </c:pt>
              </c:strCache>
            </c:strRef>
          </c:cat>
          <c:val>
            <c:numRef>
              <c:f>charts_figures!$K$274:$O$274</c:f>
              <c:numCache>
                <c:formatCode>0%</c:formatCode>
                <c:ptCount val="5"/>
                <c:pt idx="0">
                  <c:v>0.02</c:v>
                </c:pt>
                <c:pt idx="1">
                  <c:v>4.3859649122807015E-3</c:v>
                </c:pt>
                <c:pt idx="2">
                  <c:v>6.2305295950155761E-3</c:v>
                </c:pt>
                <c:pt idx="3">
                  <c:v>3.7974683544303799E-2</c:v>
                </c:pt>
                <c:pt idx="4">
                  <c:v>1.2320328542094456E-2</c:v>
                </c:pt>
              </c:numCache>
            </c:numRef>
          </c:val>
          <c:extLst>
            <c:ext xmlns:c16="http://schemas.microsoft.com/office/drawing/2014/chart" uri="{C3380CC4-5D6E-409C-BE32-E72D297353CC}">
              <c16:uniqueId val="{00000003-839F-4CED-A32F-6CD0A7BB5FA4}"/>
            </c:ext>
          </c:extLst>
        </c:ser>
        <c:ser>
          <c:idx val="4"/>
          <c:order val="4"/>
          <c:tx>
            <c:strRef>
              <c:f>charts_figures!$E$275</c:f>
              <c:strCache>
                <c:ptCount val="1"/>
                <c:pt idx="0">
                  <c:v>Transfer</c:v>
                </c:pt>
              </c:strCache>
            </c:strRef>
          </c:tx>
          <c:spPr>
            <a:solidFill>
              <a:schemeClr val="accent4"/>
            </a:solidFill>
            <a:ln>
              <a:noFill/>
            </a:ln>
            <a:effectLst/>
          </c:spPr>
          <c:invertIfNegative val="0"/>
          <c:dLbls>
            <c:delete val="1"/>
          </c:dLbls>
          <c:cat>
            <c:strRef>
              <c:f>charts_figures!$K$270:$O$270</c:f>
              <c:strCache>
                <c:ptCount val="5"/>
                <c:pt idx="0">
                  <c:v>Minority</c:v>
                </c:pt>
                <c:pt idx="1">
                  <c:v>Non-Minority </c:v>
                </c:pt>
                <c:pt idx="2">
                  <c:v>Low Income </c:v>
                </c:pt>
                <c:pt idx="3">
                  <c:v>Non-Low Income</c:v>
                </c:pt>
                <c:pt idx="4">
                  <c:v>All Riders </c:v>
                </c:pt>
              </c:strCache>
            </c:strRef>
          </c:cat>
          <c:val>
            <c:numRef>
              <c:f>charts_figures!$K$275:$O$275</c:f>
              <c:numCache>
                <c:formatCode>0%</c:formatCode>
                <c:ptCount val="5"/>
                <c:pt idx="0">
                  <c:v>1.6E-2</c:v>
                </c:pt>
                <c:pt idx="1">
                  <c:v>1.7543859649122806E-2</c:v>
                </c:pt>
                <c:pt idx="2">
                  <c:v>1.8691588785046728E-2</c:v>
                </c:pt>
                <c:pt idx="3">
                  <c:v>1.2658227848101266E-2</c:v>
                </c:pt>
                <c:pt idx="4">
                  <c:v>1.6427104722792608E-2</c:v>
                </c:pt>
              </c:numCache>
            </c:numRef>
          </c:val>
          <c:extLst>
            <c:ext xmlns:c16="http://schemas.microsoft.com/office/drawing/2014/chart" uri="{C3380CC4-5D6E-409C-BE32-E72D297353CC}">
              <c16:uniqueId val="{00000004-839F-4CED-A32F-6CD0A7BB5FA4}"/>
            </c:ext>
          </c:extLst>
        </c:ser>
        <c:dLbls>
          <c:dLblPos val="ctr"/>
          <c:showLegendKey val="0"/>
          <c:showVal val="1"/>
          <c:showCatName val="0"/>
          <c:showSerName val="0"/>
          <c:showPercent val="0"/>
          <c:showBubbleSize val="0"/>
        </c:dLbls>
        <c:gapWidth val="150"/>
        <c:overlap val="100"/>
        <c:axId val="358819391"/>
        <c:axId val="358819807"/>
      </c:barChart>
      <c:catAx>
        <c:axId val="3588193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819807"/>
        <c:crosses val="autoZero"/>
        <c:auto val="1"/>
        <c:lblAlgn val="ctr"/>
        <c:lblOffset val="100"/>
        <c:noMultiLvlLbl val="0"/>
      </c:catAx>
      <c:valAx>
        <c:axId val="3588198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819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286089238845145"/>
          <c:y val="0.10747176951718243"/>
          <c:w val="0.25494823563721203"/>
          <c:h val="0.85378013794787277"/>
        </c:manualLayout>
      </c:layout>
      <c:pieChart>
        <c:varyColors val="1"/>
        <c:ser>
          <c:idx val="0"/>
          <c:order val="0"/>
          <c:dPt>
            <c:idx val="0"/>
            <c:bubble3D val="0"/>
            <c:spPr>
              <a:solidFill>
                <a:srgbClr val="22205F"/>
              </a:solidFill>
              <a:ln w="19050">
                <a:solidFill>
                  <a:schemeClr val="lt1"/>
                </a:solidFill>
              </a:ln>
              <a:effectLst/>
            </c:spPr>
            <c:extLst>
              <c:ext xmlns:c16="http://schemas.microsoft.com/office/drawing/2014/chart" uri="{C3380CC4-5D6E-409C-BE32-E72D297353CC}">
                <c16:uniqueId val="{00000001-412D-46EB-8F45-DC18C8221C43}"/>
              </c:ext>
            </c:extLst>
          </c:dPt>
          <c:dPt>
            <c:idx val="1"/>
            <c:bubble3D val="0"/>
            <c:spPr>
              <a:solidFill>
                <a:srgbClr val="CDCBCE"/>
              </a:solidFill>
              <a:ln w="19050">
                <a:solidFill>
                  <a:schemeClr val="lt1"/>
                </a:solidFill>
              </a:ln>
              <a:effectLst/>
            </c:spPr>
            <c:extLst>
              <c:ext xmlns:c16="http://schemas.microsoft.com/office/drawing/2014/chart" uri="{C3380CC4-5D6E-409C-BE32-E72D297353CC}">
                <c16:uniqueId val="{00000003-412D-46EB-8F45-DC18C8221C43}"/>
              </c:ext>
            </c:extLst>
          </c:dPt>
          <c:dPt>
            <c:idx val="2"/>
            <c:bubble3D val="0"/>
            <c:spPr>
              <a:solidFill>
                <a:srgbClr val="C00000"/>
              </a:solidFill>
              <a:ln w="19050">
                <a:solidFill>
                  <a:schemeClr val="lt1"/>
                </a:solidFill>
              </a:ln>
              <a:effectLst/>
            </c:spPr>
            <c:extLst>
              <c:ext xmlns:c16="http://schemas.microsoft.com/office/drawing/2014/chart" uri="{C3380CC4-5D6E-409C-BE32-E72D297353CC}">
                <c16:uniqueId val="{00000005-412D-46EB-8F45-DC18C8221C43}"/>
              </c:ext>
            </c:extLst>
          </c:dPt>
          <c:dLbls>
            <c:dLbl>
              <c:idx val="0"/>
              <c:layout>
                <c:manualLayout>
                  <c:x val="-4.7317707431556159E-2"/>
                  <c:y val="-0.214134080697539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12D-46EB-8F45-DC18C8221C43}"/>
                </c:ext>
              </c:extLst>
            </c:dLbl>
            <c:dLbl>
              <c:idx val="1"/>
              <c:layout>
                <c:manualLayout>
                  <c:x val="-4.1592847769028871E-2"/>
                  <c:y val="-2.6568241469816272E-2"/>
                </c:manualLayout>
              </c:layout>
              <c:tx>
                <c:rich>
                  <a:bodyPr/>
                  <a:lstStyle/>
                  <a:p>
                    <a:fld id="{4E33887E-1C7F-496B-9E22-26CCD7FD5D83}" type="PERCENTAGE">
                      <a:rPr lang="en-US">
                        <a:solidFill>
                          <a:sysClr val="windowText" lastClr="000000"/>
                        </a:solidFill>
                      </a:rPr>
                      <a:pPr/>
                      <a:t>[PERCENTAGE]</a:t>
                    </a:fld>
                    <a:endParaRPr lang="en-US"/>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12D-46EB-8F45-DC18C8221C43}"/>
                </c:ext>
              </c:extLst>
            </c:dLbl>
            <c:dLbl>
              <c:idx val="2"/>
              <c:layout>
                <c:manualLayout>
                  <c:x val="-3.3462744240303294E-2"/>
                  <c:y val="0"/>
                </c:manualLayout>
              </c:layout>
              <c:tx>
                <c:rich>
                  <a:bodyPr/>
                  <a:lstStyle/>
                  <a:p>
                    <a:fld id="{7962F9C6-C53D-4C9F-8F83-F420E0359791}" type="PERCENTAGE">
                      <a:rPr lang="en-US">
                        <a:solidFill>
                          <a:sysClr val="windowText" lastClr="000000"/>
                        </a:solidFill>
                      </a:rPr>
                      <a:pPr/>
                      <a:t>[PERCENTAGE]</a:t>
                    </a:fld>
                    <a:endParaRPr lang="en-US"/>
                  </a:p>
                </c:rich>
              </c:tx>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12D-46EB-8F45-DC18C8221C4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source_data!$A$3:$A$5</c:f>
              <c:strCache>
                <c:ptCount val="3"/>
                <c:pt idx="0">
                  <c:v>English proficient</c:v>
                </c:pt>
                <c:pt idx="1">
                  <c:v>Limited English proficiency</c:v>
                </c:pt>
                <c:pt idx="2">
                  <c:v>Non-English speaking </c:v>
                </c:pt>
              </c:strCache>
            </c:strRef>
          </c:cat>
          <c:val>
            <c:numRef>
              <c:f>source_data!$B$3:$B$5</c:f>
              <c:numCache>
                <c:formatCode>0%</c:formatCode>
                <c:ptCount val="3"/>
                <c:pt idx="0">
                  <c:v>0.9</c:v>
                </c:pt>
                <c:pt idx="1">
                  <c:v>0.08</c:v>
                </c:pt>
                <c:pt idx="2">
                  <c:v>0.02</c:v>
                </c:pt>
              </c:numCache>
            </c:numRef>
          </c:val>
          <c:extLst>
            <c:ext xmlns:c16="http://schemas.microsoft.com/office/drawing/2014/chart" uri="{C3380CC4-5D6E-409C-BE32-E72D297353CC}">
              <c16:uniqueId val="{00000006-412D-46EB-8F45-DC18C8221C43}"/>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474190361621464"/>
          <c:y val="0.26321521151427124"/>
          <c:w val="0.50266149023038786"/>
          <c:h val="0.4559173263094981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107628687272295"/>
          <c:y val="9.7053743829063135E-2"/>
          <c:w val="0.3589016041838054"/>
          <c:h val="0.71166246415729828"/>
        </c:manualLayout>
      </c:layout>
      <c:pieChart>
        <c:varyColors val="1"/>
        <c:ser>
          <c:idx val="0"/>
          <c:order val="0"/>
          <c:tx>
            <c:strRef>
              <c:f>charts_figures!$E$20</c:f>
              <c:strCache>
                <c:ptCount val="1"/>
                <c:pt idx="0">
                  <c:v>Count</c:v>
                </c:pt>
              </c:strCache>
            </c:strRef>
          </c:tx>
          <c:spPr>
            <a:solidFill>
              <a:srgbClr val="010066"/>
            </a:solidFill>
          </c:spPr>
          <c:dPt>
            <c:idx val="0"/>
            <c:bubble3D val="0"/>
            <c:spPr>
              <a:solidFill>
                <a:srgbClr val="FFC000"/>
              </a:solidFill>
              <a:ln w="19050">
                <a:solidFill>
                  <a:schemeClr val="lt1"/>
                </a:solidFill>
              </a:ln>
              <a:effectLst/>
            </c:spPr>
            <c:extLst>
              <c:ext xmlns:c16="http://schemas.microsoft.com/office/drawing/2014/chart" uri="{C3380CC4-5D6E-409C-BE32-E72D297353CC}">
                <c16:uniqueId val="{00000001-900A-466B-85B2-3638665CA473}"/>
              </c:ext>
            </c:extLst>
          </c:dPt>
          <c:dPt>
            <c:idx val="1"/>
            <c:bubble3D val="0"/>
            <c:spPr>
              <a:solidFill>
                <a:srgbClr val="A50022"/>
              </a:solidFill>
              <a:ln w="19050">
                <a:solidFill>
                  <a:schemeClr val="lt1"/>
                </a:solidFill>
              </a:ln>
              <a:effectLst/>
            </c:spPr>
            <c:extLst>
              <c:ext xmlns:c16="http://schemas.microsoft.com/office/drawing/2014/chart" uri="{C3380CC4-5D6E-409C-BE32-E72D297353CC}">
                <c16:uniqueId val="{00000003-900A-466B-85B2-3638665CA473}"/>
              </c:ext>
            </c:extLst>
          </c:dPt>
          <c:dPt>
            <c:idx val="2"/>
            <c:bubble3D val="0"/>
            <c:spPr>
              <a:solidFill>
                <a:srgbClr val="CDCBCE"/>
              </a:solidFill>
              <a:ln w="19050">
                <a:solidFill>
                  <a:schemeClr val="lt1"/>
                </a:solidFill>
              </a:ln>
              <a:effectLst/>
            </c:spPr>
            <c:extLst>
              <c:ext xmlns:c16="http://schemas.microsoft.com/office/drawing/2014/chart" uri="{C3380CC4-5D6E-409C-BE32-E72D297353CC}">
                <c16:uniqueId val="{00000005-900A-466B-85B2-3638665CA473}"/>
              </c:ext>
            </c:extLst>
          </c:dPt>
          <c:dPt>
            <c:idx val="3"/>
            <c:bubble3D val="0"/>
            <c:spPr>
              <a:solidFill>
                <a:srgbClr val="010066"/>
              </a:solidFill>
              <a:ln w="19050">
                <a:solidFill>
                  <a:schemeClr val="lt1"/>
                </a:solidFill>
              </a:ln>
              <a:effectLst/>
            </c:spPr>
            <c:extLst>
              <c:ext xmlns:c16="http://schemas.microsoft.com/office/drawing/2014/chart" uri="{C3380CC4-5D6E-409C-BE32-E72D297353CC}">
                <c16:uniqueId val="{00000007-900A-466B-85B2-3638665CA473}"/>
              </c:ext>
            </c:extLst>
          </c:dPt>
          <c:dLbls>
            <c:dLbl>
              <c:idx val="0"/>
              <c:layout>
                <c:manualLayout>
                  <c:x val="4.4153955859584842E-2"/>
                  <c:y val="-0.2449451629971593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00A-466B-85B2-3638665CA473}"/>
                </c:ext>
              </c:extLst>
            </c:dLbl>
            <c:dLbl>
              <c:idx val="1"/>
              <c:layout>
                <c:manualLayout>
                  <c:x val="-4.6453203960512487E-2"/>
                  <c:y val="0.1388926384201974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00A-466B-85B2-3638665CA473}"/>
                </c:ext>
              </c:extLst>
            </c:dLbl>
            <c:dLbl>
              <c:idx val="2"/>
              <c:layout>
                <c:manualLayout>
                  <c:x val="-8.5934745563520973E-2"/>
                  <c:y val="4.621588968045654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00A-466B-85B2-3638665CA473}"/>
                </c:ext>
              </c:extLst>
            </c:dLbl>
            <c:dLbl>
              <c:idx val="3"/>
              <c:layout>
                <c:manualLayout>
                  <c:x val="9.9927373787481649E-2"/>
                  <c:y val="-0.11554017122507525"/>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00A-466B-85B2-3638665CA47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charts_figures!$D$22:$D$25</c:f>
              <c:strCache>
                <c:ptCount val="4"/>
                <c:pt idx="0">
                  <c:v>Other</c:v>
                </c:pt>
                <c:pt idx="1">
                  <c:v>French</c:v>
                </c:pt>
                <c:pt idx="2">
                  <c:v>Portuguese</c:v>
                </c:pt>
                <c:pt idx="3">
                  <c:v>Spanish</c:v>
                </c:pt>
              </c:strCache>
              <c:extLst/>
            </c:strRef>
          </c:cat>
          <c:val>
            <c:numRef>
              <c:f>charts_figures!$E$22:$E$25</c:f>
              <c:numCache>
                <c:formatCode>General</c:formatCode>
                <c:ptCount val="4"/>
                <c:pt idx="0">
                  <c:v>1</c:v>
                </c:pt>
                <c:pt idx="1">
                  <c:v>6</c:v>
                </c:pt>
                <c:pt idx="2">
                  <c:v>7</c:v>
                </c:pt>
                <c:pt idx="3">
                  <c:v>35</c:v>
                </c:pt>
              </c:numCache>
              <c:extLst/>
            </c:numRef>
          </c:val>
          <c:extLst>
            <c:ext xmlns:c16="http://schemas.microsoft.com/office/drawing/2014/chart" uri="{C3380CC4-5D6E-409C-BE32-E72D297353CC}">
              <c16:uniqueId val="{00000008-900A-466B-85B2-3638665CA473}"/>
            </c:ext>
          </c:extLst>
        </c:ser>
        <c:ser>
          <c:idx val="1"/>
          <c:order val="1"/>
          <c:tx>
            <c:strRef>
              <c:f>charts_figures!$F$20</c:f>
              <c:strCache>
                <c:ptCount val="1"/>
                <c:pt idx="0">
                  <c:v>Percent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A-900A-466B-85B2-3638665CA47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C-900A-466B-85B2-3638665CA47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E-900A-466B-85B2-3638665CA47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0-900A-466B-85B2-3638665CA47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charts_figures!$D$22:$D$25</c:f>
              <c:strCache>
                <c:ptCount val="4"/>
                <c:pt idx="0">
                  <c:v>Other</c:v>
                </c:pt>
                <c:pt idx="1">
                  <c:v>French</c:v>
                </c:pt>
                <c:pt idx="2">
                  <c:v>Portuguese</c:v>
                </c:pt>
                <c:pt idx="3">
                  <c:v>Spanish</c:v>
                </c:pt>
              </c:strCache>
              <c:extLst/>
            </c:strRef>
          </c:cat>
          <c:val>
            <c:numRef>
              <c:f>charts_figures!$F$22:$F$25</c:f>
              <c:numCache>
                <c:formatCode>0%</c:formatCode>
                <c:ptCount val="4"/>
                <c:pt idx="0">
                  <c:v>1.7241379310344827E-2</c:v>
                </c:pt>
                <c:pt idx="1">
                  <c:v>0.10344827586206896</c:v>
                </c:pt>
                <c:pt idx="2">
                  <c:v>0.1206896551724138</c:v>
                </c:pt>
                <c:pt idx="3">
                  <c:v>0.60344827586206895</c:v>
                </c:pt>
              </c:numCache>
              <c:extLst/>
            </c:numRef>
          </c:val>
          <c:extLst>
            <c:ext xmlns:c16="http://schemas.microsoft.com/office/drawing/2014/chart" uri="{C3380CC4-5D6E-409C-BE32-E72D297353CC}">
              <c16:uniqueId val="{00000011-900A-466B-85B2-3638665CA473}"/>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36500292835297"/>
          <c:y val="1.2779552715654952E-2"/>
          <c:w val="0.80521897572720769"/>
          <c:h val="0.71492775863081015"/>
        </c:manualLayout>
      </c:layout>
      <c:barChart>
        <c:barDir val="bar"/>
        <c:grouping val="clustered"/>
        <c:varyColors val="0"/>
        <c:ser>
          <c:idx val="0"/>
          <c:order val="0"/>
          <c:tx>
            <c:strRef>
              <c:f>charts_figures!$H$47</c:f>
              <c:strCache>
                <c:ptCount val="1"/>
                <c:pt idx="0">
                  <c:v>Fall River Operators and Staff</c:v>
                </c:pt>
              </c:strCache>
            </c:strRef>
          </c:tx>
          <c:spPr>
            <a:solidFill>
              <a:srgbClr val="A50022"/>
            </a:solidFill>
            <a:ln>
              <a:noFill/>
            </a:ln>
            <a:effectLst/>
          </c:spPr>
          <c:invertIfNegative val="0"/>
          <c:dLbls>
            <c:dLbl>
              <c:idx val="0"/>
              <c:layout>
                <c:manualLayout>
                  <c:x val="0"/>
                  <c:y val="1.277955271565487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1D-4A4D-87A3-58E93931B708}"/>
                </c:ext>
              </c:extLst>
            </c:dLbl>
            <c:dLbl>
              <c:idx val="1"/>
              <c:layout>
                <c:manualLayout>
                  <c:x val="-2.3148148148148572E-3"/>
                  <c:y val="4.259850905218317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1D-4A4D-87A3-58E93931B708}"/>
                </c:ext>
              </c:extLst>
            </c:dLbl>
            <c:dLbl>
              <c:idx val="2"/>
              <c:layout>
                <c:manualLayout>
                  <c:x val="-6.9444444444444866E-3"/>
                  <c:y val="4.259850905218317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1D-4A4D-87A3-58E93931B708}"/>
                </c:ext>
              </c:extLst>
            </c:dLbl>
            <c:dLbl>
              <c:idx val="3"/>
              <c:layout>
                <c:manualLayout>
                  <c:x val="-6.9444444444444441E-3"/>
                  <c:y val="8.519701810436635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1D-4A4D-87A3-58E93931B708}"/>
                </c:ext>
              </c:extLst>
            </c:dLbl>
            <c:dLbl>
              <c:idx val="4"/>
              <c:layout>
                <c:manualLayout>
                  <c:x val="-6.9444444444444441E-3"/>
                  <c:y val="8.519701810436595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81D-4A4D-87A3-58E93931B708}"/>
                </c:ext>
              </c:extLst>
            </c:dLbl>
            <c:dLbl>
              <c:idx val="5"/>
              <c:layout>
                <c:manualLayout>
                  <c:x val="0"/>
                  <c:y val="1.70394036208732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81D-4A4D-87A3-58E93931B708}"/>
                </c:ext>
              </c:extLst>
            </c:dLbl>
            <c:dLbl>
              <c:idx val="6"/>
              <c:layout>
                <c:manualLayout>
                  <c:x val="-2.3148148148148147E-3"/>
                  <c:y val="1.70394036208732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81D-4A4D-87A3-58E93931B7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charts_figures!$D$38:$D$44</c:f>
              <c:strCache>
                <c:ptCount val="7"/>
                <c:pt idx="0">
                  <c:v>Other</c:v>
                </c:pt>
                <c:pt idx="1">
                  <c:v>K'iche'</c:v>
                </c:pt>
                <c:pt idx="2">
                  <c:v>Mon-Khmer</c:v>
                </c:pt>
                <c:pt idx="3">
                  <c:v>Chinese</c:v>
                </c:pt>
                <c:pt idx="4">
                  <c:v>French</c:v>
                </c:pt>
                <c:pt idx="5">
                  <c:v>Portuguese</c:v>
                </c:pt>
                <c:pt idx="6">
                  <c:v>Spanish</c:v>
                </c:pt>
              </c:strCache>
              <c:extLst/>
            </c:strRef>
          </c:cat>
          <c:val>
            <c:numRef>
              <c:f>charts_figures!$H$38:$H$44</c:f>
              <c:numCache>
                <c:formatCode>0%</c:formatCode>
                <c:ptCount val="7"/>
                <c:pt idx="0">
                  <c:v>5.5555555555555552E-2</c:v>
                </c:pt>
                <c:pt idx="1">
                  <c:v>0.20370370370370369</c:v>
                </c:pt>
                <c:pt idx="2">
                  <c:v>0.20370370370370369</c:v>
                </c:pt>
                <c:pt idx="3">
                  <c:v>0.24074074074074073</c:v>
                </c:pt>
                <c:pt idx="4">
                  <c:v>0.27777777777777779</c:v>
                </c:pt>
                <c:pt idx="5">
                  <c:v>0.87037037037037035</c:v>
                </c:pt>
                <c:pt idx="6">
                  <c:v>0.94444444444444442</c:v>
                </c:pt>
              </c:numCache>
              <c:extLst/>
            </c:numRef>
          </c:val>
          <c:extLst>
            <c:ext xmlns:c16="http://schemas.microsoft.com/office/drawing/2014/chart" uri="{C3380CC4-5D6E-409C-BE32-E72D297353CC}">
              <c16:uniqueId val="{00000000-D1D6-4224-96C8-0F26D31B4E7F}"/>
            </c:ext>
          </c:extLst>
        </c:ser>
        <c:ser>
          <c:idx val="1"/>
          <c:order val="1"/>
          <c:tx>
            <c:strRef>
              <c:f>charts_figures!$I$47</c:f>
              <c:strCache>
                <c:ptCount val="1"/>
                <c:pt idx="0">
                  <c:v>New Bedford Operators and Staff</c:v>
                </c:pt>
              </c:strCache>
            </c:strRef>
          </c:tx>
          <c:spPr>
            <a:solidFill>
              <a:srgbClr val="010066"/>
            </a:solidFill>
            <a:ln>
              <a:noFill/>
            </a:ln>
            <a:effectLst/>
          </c:spPr>
          <c:invertIfNegative val="0"/>
          <c:dLbls>
            <c:dLbl>
              <c:idx val="0"/>
              <c:layout>
                <c:manualLayout>
                  <c:x val="0"/>
                  <c:y val="-1.27795527156549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81D-4A4D-87A3-58E93931B708}"/>
                </c:ext>
              </c:extLst>
            </c:dLbl>
            <c:dLbl>
              <c:idx val="1"/>
              <c:layout>
                <c:manualLayout>
                  <c:x val="-4.6296296296296294E-3"/>
                  <c:y val="-4.25985090521839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81D-4A4D-87A3-58E93931B708}"/>
                </c:ext>
              </c:extLst>
            </c:dLbl>
            <c:dLbl>
              <c:idx val="2"/>
              <c:layout>
                <c:manualLayout>
                  <c:x val="-2.3148148148148147E-3"/>
                  <c:y val="-4.25985090521839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81D-4A4D-87A3-58E93931B708}"/>
                </c:ext>
              </c:extLst>
            </c:dLbl>
            <c:dLbl>
              <c:idx val="3"/>
              <c:layout>
                <c:manualLayout>
                  <c:x val="-4.2437781360066642E-17"/>
                  <c:y val="-1.277955271565495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5.486111111111111E-2"/>
                      <c:h val="6.9244044174989305E-2"/>
                    </c:manualLayout>
                  </c15:layout>
                </c:ext>
                <c:ext xmlns:c16="http://schemas.microsoft.com/office/drawing/2014/chart" uri="{C3380CC4-5D6E-409C-BE32-E72D297353CC}">
                  <c16:uniqueId val="{0000000A-D81D-4A4D-87A3-58E93931B708}"/>
                </c:ext>
              </c:extLst>
            </c:dLbl>
            <c:dLbl>
              <c:idx val="4"/>
              <c:layout>
                <c:manualLayout>
                  <c:x val="0"/>
                  <c:y val="-4.259850905218317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81D-4A4D-87A3-58E93931B708}"/>
                </c:ext>
              </c:extLst>
            </c:dLbl>
            <c:dLbl>
              <c:idx val="5"/>
              <c:layout>
                <c:manualLayout>
                  <c:x val="0"/>
                  <c:y val="-8.519701810436635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81D-4A4D-87A3-58E93931B708}"/>
                </c:ext>
              </c:extLst>
            </c:dLbl>
            <c:dLbl>
              <c:idx val="6"/>
              <c:layout>
                <c:manualLayout>
                  <c:x val="-1.6975112544026657E-16"/>
                  <c:y val="-8.519701810436635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81D-4A4D-87A3-58E93931B7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charts_figures!$D$38:$D$44</c:f>
              <c:strCache>
                <c:ptCount val="7"/>
                <c:pt idx="0">
                  <c:v>Other</c:v>
                </c:pt>
                <c:pt idx="1">
                  <c:v>K'iche'</c:v>
                </c:pt>
                <c:pt idx="2">
                  <c:v>Mon-Khmer</c:v>
                </c:pt>
                <c:pt idx="3">
                  <c:v>Chinese</c:v>
                </c:pt>
                <c:pt idx="4">
                  <c:v>French</c:v>
                </c:pt>
                <c:pt idx="5">
                  <c:v>Portuguese</c:v>
                </c:pt>
                <c:pt idx="6">
                  <c:v>Spanish</c:v>
                </c:pt>
              </c:strCache>
              <c:extLst/>
            </c:strRef>
          </c:cat>
          <c:val>
            <c:numRef>
              <c:f>charts_figures!$I$38:$I$44</c:f>
              <c:numCache>
                <c:formatCode>0%</c:formatCode>
                <c:ptCount val="7"/>
                <c:pt idx="0">
                  <c:v>1.7241379310344827E-2</c:v>
                </c:pt>
                <c:pt idx="1">
                  <c:v>0.20689655172413793</c:v>
                </c:pt>
                <c:pt idx="2">
                  <c:v>0.20689655172413793</c:v>
                </c:pt>
                <c:pt idx="3">
                  <c:v>0.22413793103448276</c:v>
                </c:pt>
                <c:pt idx="4">
                  <c:v>0.29310344827586204</c:v>
                </c:pt>
                <c:pt idx="5">
                  <c:v>0.82758620689655171</c:v>
                </c:pt>
                <c:pt idx="6">
                  <c:v>0.89655172413793105</c:v>
                </c:pt>
              </c:numCache>
              <c:extLst/>
            </c:numRef>
          </c:val>
          <c:extLst>
            <c:ext xmlns:c16="http://schemas.microsoft.com/office/drawing/2014/chart" uri="{C3380CC4-5D6E-409C-BE32-E72D297353CC}">
              <c16:uniqueId val="{00000001-D1D6-4224-96C8-0F26D31B4E7F}"/>
            </c:ext>
          </c:extLst>
        </c:ser>
        <c:dLbls>
          <c:dLblPos val="outEnd"/>
          <c:showLegendKey val="0"/>
          <c:showVal val="1"/>
          <c:showCatName val="0"/>
          <c:showSerName val="0"/>
          <c:showPercent val="0"/>
          <c:showBubbleSize val="0"/>
        </c:dLbls>
        <c:gapWidth val="182"/>
        <c:axId val="806701679"/>
        <c:axId val="806705839"/>
      </c:barChart>
      <c:catAx>
        <c:axId val="806701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705839"/>
        <c:crosses val="autoZero"/>
        <c:auto val="1"/>
        <c:lblAlgn val="ctr"/>
        <c:lblOffset val="100"/>
        <c:noMultiLvlLbl val="0"/>
      </c:catAx>
      <c:valAx>
        <c:axId val="806705839"/>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67016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charts_figures!$H$47</c:f>
              <c:strCache>
                <c:ptCount val="1"/>
                <c:pt idx="0">
                  <c:v>Fall River Operators and Staff</c:v>
                </c:pt>
              </c:strCache>
            </c:strRef>
          </c:tx>
          <c:spPr>
            <a:solidFill>
              <a:srgbClr val="A5002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charts_figures!$D$22:$D$27</c:f>
              <c:strCache>
                <c:ptCount val="6"/>
                <c:pt idx="0">
                  <c:v>0</c:v>
                </c:pt>
                <c:pt idx="1">
                  <c:v>1 to 7</c:v>
                </c:pt>
                <c:pt idx="2">
                  <c:v>8 to 14</c:v>
                </c:pt>
                <c:pt idx="3">
                  <c:v>15 to 21</c:v>
                </c:pt>
                <c:pt idx="4">
                  <c:v>22 to 50</c:v>
                </c:pt>
                <c:pt idx="5">
                  <c:v>More than 50</c:v>
                </c:pt>
              </c:strCache>
            </c:strRef>
          </c:cat>
          <c:val>
            <c:numRef>
              <c:f>charts_figures!$H$22:$H$27</c:f>
              <c:numCache>
                <c:formatCode>0%</c:formatCode>
                <c:ptCount val="6"/>
                <c:pt idx="0">
                  <c:v>0.12962962962962962</c:v>
                </c:pt>
                <c:pt idx="1">
                  <c:v>0.55555555555555558</c:v>
                </c:pt>
                <c:pt idx="2">
                  <c:v>0.12962962962962962</c:v>
                </c:pt>
                <c:pt idx="3">
                  <c:v>1.8518518518518517E-2</c:v>
                </c:pt>
                <c:pt idx="4">
                  <c:v>7.407407407407407E-2</c:v>
                </c:pt>
                <c:pt idx="5">
                  <c:v>3.7037037037037035E-2</c:v>
                </c:pt>
              </c:numCache>
            </c:numRef>
          </c:val>
          <c:extLst>
            <c:ext xmlns:c16="http://schemas.microsoft.com/office/drawing/2014/chart" uri="{C3380CC4-5D6E-409C-BE32-E72D297353CC}">
              <c16:uniqueId val="{00000000-8C2C-4E76-A5EE-80CD48983C7C}"/>
            </c:ext>
          </c:extLst>
        </c:ser>
        <c:ser>
          <c:idx val="1"/>
          <c:order val="1"/>
          <c:tx>
            <c:strRef>
              <c:f>charts_figures!$I$47</c:f>
              <c:strCache>
                <c:ptCount val="1"/>
                <c:pt idx="0">
                  <c:v>New Bedford Operators and Staff</c:v>
                </c:pt>
              </c:strCache>
            </c:strRef>
          </c:tx>
          <c:spPr>
            <a:solidFill>
              <a:srgbClr val="01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charts_figures!$D$22:$D$27</c:f>
              <c:strCache>
                <c:ptCount val="6"/>
                <c:pt idx="0">
                  <c:v>0</c:v>
                </c:pt>
                <c:pt idx="1">
                  <c:v>1 to 7</c:v>
                </c:pt>
                <c:pt idx="2">
                  <c:v>8 to 14</c:v>
                </c:pt>
                <c:pt idx="3">
                  <c:v>15 to 21</c:v>
                </c:pt>
                <c:pt idx="4">
                  <c:v>22 to 50</c:v>
                </c:pt>
                <c:pt idx="5">
                  <c:v>More than 50</c:v>
                </c:pt>
              </c:strCache>
            </c:strRef>
          </c:cat>
          <c:val>
            <c:numRef>
              <c:f>charts_figures!$I$22:$I$27</c:f>
              <c:numCache>
                <c:formatCode>0%</c:formatCode>
                <c:ptCount val="6"/>
                <c:pt idx="0">
                  <c:v>0.1206896551724138</c:v>
                </c:pt>
                <c:pt idx="1">
                  <c:v>0.36206896551724138</c:v>
                </c:pt>
                <c:pt idx="2">
                  <c:v>0.1206896551724138</c:v>
                </c:pt>
                <c:pt idx="3">
                  <c:v>0.15517241379310345</c:v>
                </c:pt>
                <c:pt idx="4">
                  <c:v>0.15517241379310345</c:v>
                </c:pt>
                <c:pt idx="5">
                  <c:v>8.6206896551724144E-2</c:v>
                </c:pt>
              </c:numCache>
            </c:numRef>
          </c:val>
          <c:extLst>
            <c:ext xmlns:c16="http://schemas.microsoft.com/office/drawing/2014/chart" uri="{C3380CC4-5D6E-409C-BE32-E72D297353CC}">
              <c16:uniqueId val="{00000001-8C2C-4E76-A5EE-80CD48983C7C}"/>
            </c:ext>
          </c:extLst>
        </c:ser>
        <c:dLbls>
          <c:dLblPos val="outEnd"/>
          <c:showLegendKey val="0"/>
          <c:showVal val="1"/>
          <c:showCatName val="0"/>
          <c:showSerName val="0"/>
          <c:showPercent val="0"/>
          <c:showBubbleSize val="0"/>
        </c:dLbls>
        <c:gapWidth val="182"/>
        <c:axId val="1429251071"/>
        <c:axId val="1429248575"/>
      </c:barChart>
      <c:catAx>
        <c:axId val="1429251071"/>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Times per Week Employee IReported</a:t>
                </a:r>
                <a:r>
                  <a:rPr lang="en-US" baseline="0"/>
                  <a:t> Interacting with LEP People</a:t>
                </a:r>
                <a:endParaRPr lang="en-US"/>
              </a:p>
            </c:rich>
          </c:tx>
          <c:layout>
            <c:manualLayout>
              <c:xMode val="edge"/>
              <c:yMode val="edge"/>
              <c:x val="2.3148148148148147E-2"/>
              <c:y val="5.555555555555555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9248575"/>
        <c:crosses val="autoZero"/>
        <c:auto val="1"/>
        <c:lblAlgn val="ctr"/>
        <c:lblOffset val="100"/>
        <c:noMultiLvlLbl val="0"/>
      </c:catAx>
      <c:valAx>
        <c:axId val="14292485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lgn="ctr" rtl="0">
                  <a:defRPr lang="en-US"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latin typeface="+mn-lt"/>
                    <a:ea typeface="+mn-ea"/>
                    <a:cs typeface="+mn-cs"/>
                  </a:rPr>
                  <a:t>Percent of Respondents</a:t>
                </a:r>
              </a:p>
            </c:rich>
          </c:tx>
          <c:overlay val="0"/>
          <c:spPr>
            <a:noFill/>
            <a:ln>
              <a:noFill/>
            </a:ln>
            <a:effectLst/>
          </c:spPr>
          <c:txPr>
            <a:bodyPr rot="0" spcFirstLastPara="1" vertOverflow="ellipsis" vert="horz" wrap="square" anchor="ctr" anchorCtr="1"/>
            <a:lstStyle/>
            <a:p>
              <a:pPr algn="ctr" rtl="0">
                <a:defRPr lang="en-US" sz="1000" b="0" i="0" u="none" strike="noStrike" kern="1200" baseline="0">
                  <a:solidFill>
                    <a:sysClr val="windowText" lastClr="000000">
                      <a:lumMod val="65000"/>
                      <a:lumOff val="35000"/>
                    </a:sys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9251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22205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charts_figures!$E$287:$E$288</c:f>
              <c:strCache>
                <c:ptCount val="2"/>
                <c:pt idx="0">
                  <c:v>Minority </c:v>
                </c:pt>
                <c:pt idx="1">
                  <c:v>Low-Income </c:v>
                </c:pt>
              </c:strCache>
            </c:strRef>
          </c:cat>
          <c:val>
            <c:numRef>
              <c:f>charts_figures!$G$287:$G$288</c:f>
              <c:numCache>
                <c:formatCode>0%</c:formatCode>
                <c:ptCount val="2"/>
                <c:pt idx="0">
                  <c:v>0.23736467964503088</c:v>
                </c:pt>
                <c:pt idx="1">
                  <c:v>0.21440939150366276</c:v>
                </c:pt>
              </c:numCache>
            </c:numRef>
          </c:val>
          <c:extLst>
            <c:ext xmlns:c16="http://schemas.microsoft.com/office/drawing/2014/chart" uri="{C3380CC4-5D6E-409C-BE32-E72D297353CC}">
              <c16:uniqueId val="{00000000-F7D0-4DF2-83DC-4C9D691F69F3}"/>
            </c:ext>
          </c:extLst>
        </c:ser>
        <c:dLbls>
          <c:dLblPos val="outEnd"/>
          <c:showLegendKey val="0"/>
          <c:showVal val="1"/>
          <c:showCatName val="0"/>
          <c:showSerName val="0"/>
          <c:showPercent val="0"/>
          <c:showBubbleSize val="0"/>
        </c:dLbls>
        <c:gapWidth val="219"/>
        <c:overlap val="-27"/>
        <c:axId val="272131679"/>
        <c:axId val="272138335"/>
      </c:barChart>
      <c:catAx>
        <c:axId val="272131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138335"/>
        <c:crosses val="autoZero"/>
        <c:auto val="1"/>
        <c:lblAlgn val="ctr"/>
        <c:lblOffset val="100"/>
        <c:noMultiLvlLbl val="0"/>
      </c:catAx>
      <c:valAx>
        <c:axId val="272138335"/>
        <c:scaling>
          <c:orientation val="minMax"/>
          <c:max val="1"/>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 of SRTA Service Area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213167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charts_figures!$F$192</c:f>
              <c:strCache>
                <c:ptCount val="1"/>
                <c:pt idx="0">
                  <c:v>Responses </c:v>
                </c:pt>
              </c:strCache>
            </c:strRef>
          </c:tx>
          <c:spPr>
            <a:solidFill>
              <a:srgbClr val="01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charts_figures!$E$193:$E$195</c:f>
              <c:strCache>
                <c:ptCount val="3"/>
                <c:pt idx="0">
                  <c:v>Low-Income and Minority</c:v>
                </c:pt>
                <c:pt idx="1">
                  <c:v>Low-Income</c:v>
                </c:pt>
                <c:pt idx="2">
                  <c:v>Minority</c:v>
                </c:pt>
              </c:strCache>
            </c:strRef>
          </c:cat>
          <c:val>
            <c:numRef>
              <c:f>charts_figures!$G$193:$G$195</c:f>
              <c:numCache>
                <c:formatCode>0%</c:formatCode>
                <c:ptCount val="3"/>
                <c:pt idx="0">
                  <c:v>0.33402922755741127</c:v>
                </c:pt>
                <c:pt idx="1">
                  <c:v>0.80249999999999999</c:v>
                </c:pt>
                <c:pt idx="2">
                  <c:v>0.52192066805845516</c:v>
                </c:pt>
              </c:numCache>
            </c:numRef>
          </c:val>
          <c:extLst>
            <c:ext xmlns:c16="http://schemas.microsoft.com/office/drawing/2014/chart" uri="{C3380CC4-5D6E-409C-BE32-E72D297353CC}">
              <c16:uniqueId val="{00000000-C137-4AE4-93FA-B5E3971744FD}"/>
            </c:ext>
          </c:extLst>
        </c:ser>
        <c:dLbls>
          <c:dLblPos val="outEnd"/>
          <c:showLegendKey val="0"/>
          <c:showVal val="1"/>
          <c:showCatName val="0"/>
          <c:showSerName val="0"/>
          <c:showPercent val="0"/>
          <c:showBubbleSize val="0"/>
        </c:dLbls>
        <c:gapWidth val="182"/>
        <c:axId val="358794847"/>
        <c:axId val="358782367"/>
      </c:barChart>
      <c:catAx>
        <c:axId val="358794847"/>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baseline="0">
                    <a:effectLst/>
                    <a:latin typeface="Open Sans" panose="020B0606030504020204" pitchFamily="34" charset="0"/>
                    <a:ea typeface="Open Sans" panose="020B0606030504020204" pitchFamily="34" charset="0"/>
                    <a:cs typeface="Open Sans" panose="020B0606030504020204" pitchFamily="34" charset="0"/>
                  </a:rPr>
                  <a:t>Riders by Minority/Income Status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782367"/>
        <c:crosses val="autoZero"/>
        <c:auto val="1"/>
        <c:lblAlgn val="ctr"/>
        <c:lblOffset val="100"/>
        <c:noMultiLvlLbl val="0"/>
      </c:catAx>
      <c:valAx>
        <c:axId val="358782367"/>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Open Sans" panose="020B0606030504020204" pitchFamily="34" charset="0"/>
                    <a:ea typeface="Open Sans" panose="020B0606030504020204" pitchFamily="34" charset="0"/>
                    <a:cs typeface="Open Sans" panose="020B0606030504020204" pitchFamily="34" charset="0"/>
                  </a:rPr>
                  <a:t>Percent of Respondents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87948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charts_figures!$I$214</c:f>
              <c:strCache>
                <c:ptCount val="1"/>
                <c:pt idx="0">
                  <c:v>Non-Minority</c:v>
                </c:pt>
              </c:strCache>
            </c:strRef>
          </c:tx>
          <c:spPr>
            <a:solidFill>
              <a:srgbClr val="01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charts_figures!$E$216:$E$221</c:f>
              <c:strCache>
                <c:ptCount val="6"/>
                <c:pt idx="0">
                  <c:v>Other</c:v>
                </c:pt>
                <c:pt idx="1">
                  <c:v>Medical</c:v>
                </c:pt>
                <c:pt idx="2">
                  <c:v>School</c:v>
                </c:pt>
                <c:pt idx="3">
                  <c:v>Shopping</c:v>
                </c:pt>
                <c:pt idx="4">
                  <c:v>Home</c:v>
                </c:pt>
                <c:pt idx="5">
                  <c:v>Work</c:v>
                </c:pt>
              </c:strCache>
              <c:extLst/>
            </c:strRef>
          </c:cat>
          <c:val>
            <c:numRef>
              <c:f>charts_figures!$I$216:$I$221</c:f>
              <c:numCache>
                <c:formatCode>0%</c:formatCode>
                <c:ptCount val="6"/>
                <c:pt idx="0">
                  <c:v>0.16326530612244897</c:v>
                </c:pt>
                <c:pt idx="1">
                  <c:v>8.5034013605442174E-2</c:v>
                </c:pt>
                <c:pt idx="2">
                  <c:v>4.4217687074829932E-2</c:v>
                </c:pt>
                <c:pt idx="3">
                  <c:v>0.15646258503401361</c:v>
                </c:pt>
                <c:pt idx="4">
                  <c:v>0.23809523809523808</c:v>
                </c:pt>
                <c:pt idx="5">
                  <c:v>0.23469387755102042</c:v>
                </c:pt>
              </c:numCache>
              <c:extLst/>
            </c:numRef>
          </c:val>
          <c:extLst>
            <c:ext xmlns:c16="http://schemas.microsoft.com/office/drawing/2014/chart" uri="{C3380CC4-5D6E-409C-BE32-E72D297353CC}">
              <c16:uniqueId val="{00000000-3449-4046-B022-48B6B172D53B}"/>
            </c:ext>
          </c:extLst>
        </c:ser>
        <c:ser>
          <c:idx val="0"/>
          <c:order val="1"/>
          <c:tx>
            <c:strRef>
              <c:f>charts_figures!$H$214</c:f>
              <c:strCache>
                <c:ptCount val="1"/>
                <c:pt idx="0">
                  <c:v>Minority</c:v>
                </c:pt>
              </c:strCache>
            </c:strRef>
          </c:tx>
          <c:spPr>
            <a:solidFill>
              <a:srgbClr val="A5002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charts_figures!$E$216:$E$221</c:f>
              <c:strCache>
                <c:ptCount val="6"/>
                <c:pt idx="0">
                  <c:v>Other</c:v>
                </c:pt>
                <c:pt idx="1">
                  <c:v>Medical</c:v>
                </c:pt>
                <c:pt idx="2">
                  <c:v>School</c:v>
                </c:pt>
                <c:pt idx="3">
                  <c:v>Shopping</c:v>
                </c:pt>
                <c:pt idx="4">
                  <c:v>Home</c:v>
                </c:pt>
                <c:pt idx="5">
                  <c:v>Work</c:v>
                </c:pt>
              </c:strCache>
              <c:extLst/>
            </c:strRef>
          </c:cat>
          <c:val>
            <c:numRef>
              <c:f>charts_figures!$H$216:$H$221</c:f>
              <c:numCache>
                <c:formatCode>0%</c:formatCode>
                <c:ptCount val="6"/>
                <c:pt idx="0">
                  <c:v>0.13694267515923567</c:v>
                </c:pt>
                <c:pt idx="1">
                  <c:v>8.9171974522292988E-2</c:v>
                </c:pt>
                <c:pt idx="2">
                  <c:v>7.9617834394904455E-2</c:v>
                </c:pt>
                <c:pt idx="3">
                  <c:v>0.1751592356687898</c:v>
                </c:pt>
                <c:pt idx="4">
                  <c:v>0.22929936305732485</c:v>
                </c:pt>
                <c:pt idx="5">
                  <c:v>0.2356687898089172</c:v>
                </c:pt>
              </c:numCache>
              <c:extLst/>
            </c:numRef>
          </c:val>
          <c:extLst>
            <c:ext xmlns:c16="http://schemas.microsoft.com/office/drawing/2014/chart" uri="{C3380CC4-5D6E-409C-BE32-E72D297353CC}">
              <c16:uniqueId val="{00000001-3449-4046-B022-48B6B172D53B}"/>
            </c:ext>
          </c:extLst>
        </c:ser>
        <c:dLbls>
          <c:dLblPos val="outEnd"/>
          <c:showLegendKey val="0"/>
          <c:showVal val="1"/>
          <c:showCatName val="0"/>
          <c:showSerName val="0"/>
          <c:showPercent val="0"/>
          <c:showBubbleSize val="0"/>
        </c:dLbls>
        <c:gapWidth val="182"/>
        <c:axId val="85757327"/>
        <c:axId val="85756079"/>
      </c:barChart>
      <c:catAx>
        <c:axId val="857573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56079"/>
        <c:crosses val="autoZero"/>
        <c:auto val="1"/>
        <c:lblAlgn val="ctr"/>
        <c:lblOffset val="100"/>
        <c:noMultiLvlLbl val="0"/>
      </c:catAx>
      <c:valAx>
        <c:axId val="85756079"/>
        <c:scaling>
          <c:orientation val="minMax"/>
          <c:max val="0.30000000000000004"/>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573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charts_figures!$D$235</c:f>
              <c:strCache>
                <c:ptCount val="1"/>
                <c:pt idx="0">
                  <c:v>Paper Ticket</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charts_figures!$J$234:$N$234</c:f>
              <c:strCache>
                <c:ptCount val="5"/>
                <c:pt idx="0">
                  <c:v>Minority</c:v>
                </c:pt>
                <c:pt idx="1">
                  <c:v>Non-Minority </c:v>
                </c:pt>
                <c:pt idx="2">
                  <c:v>Low Income </c:v>
                </c:pt>
                <c:pt idx="3">
                  <c:v>Non-Low Income</c:v>
                </c:pt>
                <c:pt idx="4">
                  <c:v>All Riders </c:v>
                </c:pt>
              </c:strCache>
            </c:strRef>
          </c:cat>
          <c:val>
            <c:numRef>
              <c:f>charts_figures!$J$235:$N$235</c:f>
              <c:numCache>
                <c:formatCode>0%</c:formatCode>
                <c:ptCount val="5"/>
                <c:pt idx="0">
                  <c:v>0.08</c:v>
                </c:pt>
                <c:pt idx="1">
                  <c:v>8.3333333333333329E-2</c:v>
                </c:pt>
                <c:pt idx="2">
                  <c:v>4.9844236760124609E-2</c:v>
                </c:pt>
                <c:pt idx="3">
                  <c:v>0.11392405063291139</c:v>
                </c:pt>
                <c:pt idx="4">
                  <c:v>8.0082135523613956E-2</c:v>
                </c:pt>
              </c:numCache>
            </c:numRef>
          </c:val>
          <c:extLst>
            <c:ext xmlns:c16="http://schemas.microsoft.com/office/drawing/2014/chart" uri="{C3380CC4-5D6E-409C-BE32-E72D297353CC}">
              <c16:uniqueId val="{00000000-3F8A-422E-A677-89231A8814DC}"/>
            </c:ext>
          </c:extLst>
        </c:ser>
        <c:ser>
          <c:idx val="1"/>
          <c:order val="1"/>
          <c:tx>
            <c:strRef>
              <c:f>charts_figures!$D$236</c:f>
              <c:strCache>
                <c:ptCount val="1"/>
                <c:pt idx="0">
                  <c:v>Cash</c:v>
                </c:pt>
              </c:strCache>
            </c:strRef>
          </c:tx>
          <c:spPr>
            <a:solidFill>
              <a:srgbClr val="A5002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charts_figures!$J$234:$N$234</c:f>
              <c:strCache>
                <c:ptCount val="5"/>
                <c:pt idx="0">
                  <c:v>Minority</c:v>
                </c:pt>
                <c:pt idx="1">
                  <c:v>Non-Minority </c:v>
                </c:pt>
                <c:pt idx="2">
                  <c:v>Low Income </c:v>
                </c:pt>
                <c:pt idx="3">
                  <c:v>Non-Low Income</c:v>
                </c:pt>
                <c:pt idx="4">
                  <c:v>All Riders </c:v>
                </c:pt>
              </c:strCache>
            </c:strRef>
          </c:cat>
          <c:val>
            <c:numRef>
              <c:f>charts_figures!$J$236:$N$236</c:f>
              <c:numCache>
                <c:formatCode>0%</c:formatCode>
                <c:ptCount val="5"/>
                <c:pt idx="0">
                  <c:v>0.42</c:v>
                </c:pt>
                <c:pt idx="1">
                  <c:v>0.39912280701754388</c:v>
                </c:pt>
                <c:pt idx="2">
                  <c:v>0.42679127725856697</c:v>
                </c:pt>
                <c:pt idx="3">
                  <c:v>0.35443037974683544</c:v>
                </c:pt>
                <c:pt idx="4">
                  <c:v>0.41478439425051333</c:v>
                </c:pt>
              </c:numCache>
            </c:numRef>
          </c:val>
          <c:extLst>
            <c:ext xmlns:c16="http://schemas.microsoft.com/office/drawing/2014/chart" uri="{C3380CC4-5D6E-409C-BE32-E72D297353CC}">
              <c16:uniqueId val="{00000001-3F8A-422E-A677-89231A8814DC}"/>
            </c:ext>
          </c:extLst>
        </c:ser>
        <c:ser>
          <c:idx val="2"/>
          <c:order val="2"/>
          <c:tx>
            <c:strRef>
              <c:f>charts_figures!$D$237</c:f>
              <c:strCache>
                <c:ptCount val="1"/>
                <c:pt idx="0">
                  <c:v>CharlieCard</c:v>
                </c:pt>
              </c:strCache>
            </c:strRef>
          </c:tx>
          <c:spPr>
            <a:solidFill>
              <a:srgbClr val="01006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charts_figures!$J$234:$N$234</c:f>
              <c:strCache>
                <c:ptCount val="5"/>
                <c:pt idx="0">
                  <c:v>Minority</c:v>
                </c:pt>
                <c:pt idx="1">
                  <c:v>Non-Minority </c:v>
                </c:pt>
                <c:pt idx="2">
                  <c:v>Low Income </c:v>
                </c:pt>
                <c:pt idx="3">
                  <c:v>Non-Low Income</c:v>
                </c:pt>
                <c:pt idx="4">
                  <c:v>All Riders </c:v>
                </c:pt>
              </c:strCache>
            </c:strRef>
          </c:cat>
          <c:val>
            <c:numRef>
              <c:f>charts_figures!$J$237:$N$237</c:f>
              <c:numCache>
                <c:formatCode>0%</c:formatCode>
                <c:ptCount val="5"/>
                <c:pt idx="0">
                  <c:v>0.5</c:v>
                </c:pt>
                <c:pt idx="1">
                  <c:v>0.51754385964912286</c:v>
                </c:pt>
                <c:pt idx="2">
                  <c:v>0.52336448598130836</c:v>
                </c:pt>
                <c:pt idx="3">
                  <c:v>0.53164556962025311</c:v>
                </c:pt>
                <c:pt idx="4">
                  <c:v>0.50513347022587274</c:v>
                </c:pt>
              </c:numCache>
            </c:numRef>
          </c:val>
          <c:extLst>
            <c:ext xmlns:c16="http://schemas.microsoft.com/office/drawing/2014/chart" uri="{C3380CC4-5D6E-409C-BE32-E72D297353CC}">
              <c16:uniqueId val="{00000002-3F8A-422E-A677-89231A8814DC}"/>
            </c:ext>
          </c:extLst>
        </c:ser>
        <c:dLbls>
          <c:showLegendKey val="0"/>
          <c:showVal val="0"/>
          <c:showCatName val="0"/>
          <c:showSerName val="0"/>
          <c:showPercent val="0"/>
          <c:showBubbleSize val="0"/>
        </c:dLbls>
        <c:gapWidth val="150"/>
        <c:overlap val="100"/>
        <c:axId val="319977231"/>
        <c:axId val="319991791"/>
      </c:barChart>
      <c:catAx>
        <c:axId val="3199772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991791"/>
        <c:crosses val="autoZero"/>
        <c:auto val="1"/>
        <c:lblAlgn val="ctr"/>
        <c:lblOffset val="100"/>
        <c:noMultiLvlLbl val="0"/>
      </c:catAx>
      <c:valAx>
        <c:axId val="31999179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977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6006b71-4f14-4cf8-8f72-429d486e6707}"/>
      </w:docPartPr>
      <w:docPartBody>
        <w:p w14:paraId="7704A561">
          <w:r>
            <w:rPr>
              <w:rStyle w:val="PlaceholderText"/>
            </w:rPr>
            <w:t/>
          </w:r>
        </w:p>
      </w:docPartBody>
    </w:docPart>
  </w:docParts>
</w:glossaryDocument>
</file>

<file path=word/theme/theme1.xml><?xml version="1.0" encoding="utf-8"?>
<a:theme xmlns:a="http://schemas.openxmlformats.org/drawingml/2006/main" name="Office Theme">
  <a:themeElements>
    <a:clrScheme name="SRTA (2022)">
      <a:dk1>
        <a:sysClr val="windowText" lastClr="000000"/>
      </a:dk1>
      <a:lt1>
        <a:sysClr val="window" lastClr="FFFFFF"/>
      </a:lt1>
      <a:dk2>
        <a:srgbClr val="9E9E9C"/>
      </a:dk2>
      <a:lt2>
        <a:srgbClr val="E2E2E2"/>
      </a:lt2>
      <a:accent1>
        <a:srgbClr val="241F63"/>
      </a:accent1>
      <a:accent2>
        <a:srgbClr val="0083A8"/>
      </a:accent2>
      <a:accent3>
        <a:srgbClr val="68C295"/>
      </a:accent3>
      <a:accent4>
        <a:srgbClr val="CCCCCB"/>
      </a:accent4>
      <a:accent5>
        <a:srgbClr val="C12025"/>
      </a:accent5>
      <a:accent6>
        <a:srgbClr val="70446B"/>
      </a:accent6>
      <a:hlink>
        <a:srgbClr val="0083A8"/>
      </a:hlink>
      <a:folHlink>
        <a:srgbClr val="555555"/>
      </a:folHlink>
    </a:clrScheme>
    <a:fontScheme name="Open Sans">
      <a:majorFont>
        <a:latin typeface="Open Sans"/>
        <a:ea typeface=""/>
        <a:cs typeface=""/>
      </a:majorFont>
      <a:minorFont>
        <a:latin typeface="Open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7A829DB5684234E8F343C5EF84EC2E7" ma:contentTypeVersion="11" ma:contentTypeDescription="Create a new document." ma:contentTypeScope="" ma:versionID="fb14c4213ca709b7ee4c2d1b3c2d65c3">
  <xsd:schema xmlns:xsd="http://www.w3.org/2001/XMLSchema" xmlns:xs="http://www.w3.org/2001/XMLSchema" xmlns:p="http://schemas.microsoft.com/office/2006/metadata/properties" xmlns:ns2="b63e76d0-097b-4d70-badc-d01ab460dac4" xmlns:ns3="5d15633c-cb52-4f66-b1a7-c3b8ccd765b2" targetNamespace="http://schemas.microsoft.com/office/2006/metadata/properties" ma:root="true" ma:fieldsID="68ab9ec5be7e6a4e0152025d4823b084" ns2:_="" ns3:_="">
    <xsd:import namespace="b63e76d0-097b-4d70-badc-d01ab460dac4"/>
    <xsd:import namespace="5d15633c-cb52-4f66-b1a7-c3b8ccd765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3e76d0-097b-4d70-badc-d01ab460da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15633c-cb52-4f66-b1a7-c3b8ccd765b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5947E0A-A953-4D47-9768-B55050E9FCCD}">
  <ds:schemaRefs>
    <ds:schemaRef ds:uri="http://schemas.microsoft.com/sharepoint/v3/contenttype/forms"/>
  </ds:schemaRefs>
</ds:datastoreItem>
</file>

<file path=customXml/itemProps2.xml><?xml version="1.0" encoding="utf-8"?>
<ds:datastoreItem xmlns:ds="http://schemas.openxmlformats.org/officeDocument/2006/customXml" ds:itemID="{1042930E-1EE5-44B3-B01E-D1ABED79AC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3e76d0-097b-4d70-badc-d01ab460dac4"/>
    <ds:schemaRef ds:uri="5d15633c-cb52-4f66-b1a7-c3b8ccd765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1D5A222-D934-4207-978A-79583CF14272}">
  <ds:schemaRefs>
    <ds:schemaRef ds:uri="http://schemas.openxmlformats.org/officeDocument/2006/bibliography"/>
  </ds:schemaRefs>
</ds:datastoreItem>
</file>

<file path=customXml/itemProps4.xml><?xml version="1.0" encoding="utf-8"?>
<ds:datastoreItem xmlns:ds="http://schemas.openxmlformats.org/officeDocument/2006/customXml" ds:itemID="{733278AE-23A1-4344-B7B5-9371A08EE38D}">
  <ds:schemaRefs>
    <ds:schemaRef ds:uri="http://schemas.microsoft.com/office/2006/documentManagement/types"/>
    <ds:schemaRef ds:uri="b63e76d0-097b-4d70-badc-d01ab460dac4"/>
    <ds:schemaRef ds:uri="5d15633c-cb52-4f66-b1a7-c3b8ccd765b2"/>
    <ds:schemaRef ds:uri="http://www.w3.org/XML/1998/namespace"/>
    <ds:schemaRef ds:uri="http://schemas.microsoft.com/office/2006/metadata/properties"/>
    <ds:schemaRef ds:uri="http://schemas.microsoft.com/office/infopath/2007/PartnerControls"/>
    <ds:schemaRef ds:uri="http://purl.org/dc/elements/1.1/"/>
    <ds:schemaRef ds:uri="http://purl.org/dc/dcmitype/"/>
    <ds:schemaRef ds:uri="http://schemas.openxmlformats.org/package/2006/metadata/core-properties"/>
    <ds:schemaRef ds:uri="http://purl.org/dc/te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NN Report Full.dotx</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SRTA 2022 Title VI Program</dc:title>
  <dc:subject/>
  <dc:creator>Griffin, Gwen</dc:creator>
  <keywords>southeastern;regional;transit;authority;massachusetts;new bedford;fall river;SRTA;nelson\nygaard;nelson;nygaard;title;6;vi;program;plan</keywords>
  <dc:description/>
  <lastModifiedBy>strimbell</lastModifiedBy>
  <revision>1912</revision>
  <lastPrinted>2011-04-28T17:46:00.0000000Z</lastPrinted>
  <dcterms:created xsi:type="dcterms:W3CDTF">2021-10-04T18:56:00.0000000Z</dcterms:created>
  <dcterms:modified xsi:type="dcterms:W3CDTF">2022-02-15T20:21:01.8597762Z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0x010100D7A829DB5684234E8F343C5EF84EC2E7</vt:lpwstr>
  </property>
</Properties>
</file>